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727" w:rsidRPr="00E55786" w:rsidRDefault="005A4BDB" w:rsidP="00220BE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="Calibri"/>
          <w:noProof/>
          <w:sz w:val="24"/>
          <w:szCs w:val="24"/>
          <w:lang w:eastAsia="pt-BR"/>
        </w:rPr>
        <w:drawing>
          <wp:inline distT="0" distB="0" distL="0" distR="0">
            <wp:extent cx="638175" cy="685800"/>
            <wp:effectExtent l="19050" t="0" r="9525" b="0"/>
            <wp:docPr id="1" name="Imagem 1" descr="bras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0727" w:rsidRPr="00E55786">
        <w:rPr>
          <w:rFonts w:asciiTheme="minorHAnsi" w:hAnsiTheme="minorHAnsi" w:cs="Calibri"/>
          <w:caps/>
          <w:sz w:val="24"/>
          <w:szCs w:val="24"/>
        </w:rPr>
        <w:br/>
      </w:r>
      <w:r w:rsidR="00380727" w:rsidRPr="00E55786">
        <w:rPr>
          <w:rFonts w:ascii="Calibri" w:hAnsi="Calibri" w:cs="Calibri"/>
          <w:b/>
          <w:sz w:val="22"/>
          <w:szCs w:val="22"/>
        </w:rPr>
        <w:t>MINISTÉRIO DA EDUCAÇÃO</w:t>
      </w:r>
    </w:p>
    <w:p w:rsidR="00380727" w:rsidRPr="00E55786" w:rsidRDefault="00380727" w:rsidP="00220BE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55786">
        <w:rPr>
          <w:rFonts w:ascii="Calibri" w:hAnsi="Calibri" w:cs="Calibri"/>
          <w:b/>
          <w:sz w:val="22"/>
          <w:szCs w:val="22"/>
        </w:rPr>
        <w:t>UNIVERSIDADE FEDERAL DA PARAÍBA</w:t>
      </w:r>
    </w:p>
    <w:p w:rsidR="00380727" w:rsidRPr="00E55786" w:rsidRDefault="00380727" w:rsidP="00220BE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55786">
        <w:rPr>
          <w:rFonts w:ascii="Calibri" w:hAnsi="Calibri" w:cs="Calibri"/>
          <w:b/>
          <w:sz w:val="22"/>
          <w:szCs w:val="22"/>
        </w:rPr>
        <w:t>PREFEITURA UNIVERSITÁRIA</w:t>
      </w:r>
    </w:p>
    <w:p w:rsidR="00380727" w:rsidRPr="00E55786" w:rsidRDefault="00380727" w:rsidP="00220BEA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423789" w:rsidRPr="00E55786" w:rsidRDefault="00380727" w:rsidP="00220BEA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E55786">
        <w:rPr>
          <w:rFonts w:ascii="Calibri" w:hAnsi="Calibri" w:cs="Calibri"/>
          <w:b/>
          <w:sz w:val="22"/>
          <w:szCs w:val="22"/>
        </w:rPr>
        <w:t>ANEXO I</w:t>
      </w:r>
      <w:r w:rsidRPr="00E55786">
        <w:rPr>
          <w:rFonts w:ascii="Calibri" w:hAnsi="Calibri" w:cs="Calibri"/>
          <w:b/>
          <w:sz w:val="22"/>
          <w:szCs w:val="22"/>
        </w:rPr>
        <w:cr/>
      </w:r>
    </w:p>
    <w:p w:rsidR="00380727" w:rsidRPr="00E55786" w:rsidRDefault="00380727" w:rsidP="00220BEA">
      <w:pPr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E55786">
        <w:rPr>
          <w:rFonts w:ascii="Calibri" w:hAnsi="Calibri" w:cs="Calibri"/>
          <w:b/>
          <w:sz w:val="22"/>
          <w:szCs w:val="22"/>
          <w:u w:val="single"/>
        </w:rPr>
        <w:t>TERMO DE REFERÊNCIA</w:t>
      </w:r>
      <w:r w:rsidRPr="00E55786">
        <w:rPr>
          <w:rFonts w:ascii="Calibri" w:hAnsi="Calibri" w:cs="Calibri"/>
          <w:b/>
          <w:sz w:val="22"/>
          <w:szCs w:val="22"/>
          <w:u w:val="single"/>
        </w:rPr>
        <w:cr/>
      </w:r>
    </w:p>
    <w:p w:rsidR="00380727" w:rsidRPr="00E55786" w:rsidRDefault="00380727" w:rsidP="00220BEA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:rsidR="00423789" w:rsidRPr="00E55786" w:rsidRDefault="00380727" w:rsidP="00220BEA">
      <w:pPr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rFonts w:ascii="Calibri" w:hAnsi="Calibri" w:cs="Calibri"/>
          <w:bCs/>
          <w:sz w:val="22"/>
          <w:szCs w:val="22"/>
        </w:rPr>
      </w:pPr>
      <w:r w:rsidRPr="00E55786">
        <w:rPr>
          <w:rFonts w:ascii="Calibri" w:hAnsi="Calibri" w:cs="Calibri"/>
          <w:b/>
          <w:sz w:val="22"/>
          <w:szCs w:val="22"/>
        </w:rPr>
        <w:t>DO OBJETO</w:t>
      </w:r>
      <w:r w:rsidRPr="00E55786">
        <w:rPr>
          <w:rFonts w:ascii="Calibri" w:hAnsi="Calibri" w:cs="Calibri"/>
          <w:b/>
          <w:sz w:val="22"/>
          <w:szCs w:val="22"/>
        </w:rPr>
        <w:cr/>
      </w:r>
    </w:p>
    <w:p w:rsidR="00380727" w:rsidRDefault="00423789" w:rsidP="00220BEA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E55786">
        <w:rPr>
          <w:rFonts w:cs="Arial"/>
          <w:color w:val="auto"/>
          <w:sz w:val="22"/>
          <w:szCs w:val="22"/>
        </w:rPr>
        <w:t>A pr</w:t>
      </w:r>
      <w:r w:rsidR="009E3736">
        <w:rPr>
          <w:rFonts w:cs="Arial"/>
          <w:color w:val="auto"/>
          <w:sz w:val="22"/>
          <w:szCs w:val="22"/>
        </w:rPr>
        <w:t xml:space="preserve">esente licitação tem por objeto a </w:t>
      </w:r>
      <w:r w:rsidR="00AB4D46" w:rsidRPr="008667A5">
        <w:rPr>
          <w:rFonts w:cs="Arial"/>
          <w:b/>
          <w:color w:val="auto"/>
          <w:sz w:val="22"/>
          <w:szCs w:val="22"/>
        </w:rPr>
        <w:t>CONTRATAÇÃO DE EMPRESA PARA LIMPEZA DE FOSSA, CAIXAS DE GORDURA</w:t>
      </w:r>
      <w:r w:rsidR="00AB4D46">
        <w:rPr>
          <w:rFonts w:cs="Arial"/>
          <w:b/>
          <w:color w:val="auto"/>
          <w:sz w:val="22"/>
          <w:szCs w:val="22"/>
        </w:rPr>
        <w:t xml:space="preserve"> E INSPEÇÃO</w:t>
      </w:r>
      <w:r w:rsidR="00AB4D46" w:rsidRPr="008667A5">
        <w:rPr>
          <w:rFonts w:cs="Arial"/>
          <w:b/>
          <w:color w:val="auto"/>
          <w:sz w:val="22"/>
          <w:szCs w:val="22"/>
        </w:rPr>
        <w:t>, SUMIDOUROS</w:t>
      </w:r>
      <w:r w:rsidR="00AB4D46">
        <w:rPr>
          <w:rFonts w:cs="Arial"/>
          <w:b/>
          <w:color w:val="auto"/>
          <w:sz w:val="22"/>
          <w:szCs w:val="22"/>
        </w:rPr>
        <w:t xml:space="preserve">, </w:t>
      </w:r>
      <w:r w:rsidR="00AB4D46" w:rsidRPr="008667A5">
        <w:rPr>
          <w:rFonts w:cs="Arial"/>
          <w:b/>
          <w:color w:val="auto"/>
          <w:sz w:val="22"/>
          <w:szCs w:val="22"/>
        </w:rPr>
        <w:t>DESENTUPIMENTO DE REDE ESGOTO</w:t>
      </w:r>
      <w:r w:rsidR="00AB4D46">
        <w:rPr>
          <w:rFonts w:cs="Arial"/>
          <w:b/>
          <w:color w:val="auto"/>
          <w:sz w:val="22"/>
          <w:szCs w:val="22"/>
        </w:rPr>
        <w:t xml:space="preserve"> E PLUVIAL</w:t>
      </w:r>
      <w:r w:rsidR="00AB4D46" w:rsidRPr="008667A5">
        <w:rPr>
          <w:rFonts w:cs="Arial"/>
          <w:b/>
          <w:color w:val="auto"/>
          <w:sz w:val="22"/>
          <w:szCs w:val="22"/>
        </w:rPr>
        <w:t>, TUBOS, BUEIROS E CANOS; HIDROJATEAMENTO, AUTO BOMBA E AUTO VÁCUO</w:t>
      </w:r>
      <w:r w:rsidR="009E3736" w:rsidRPr="00AB4D46">
        <w:rPr>
          <w:rFonts w:cs="Arial"/>
          <w:b/>
          <w:color w:val="auto"/>
          <w:sz w:val="22"/>
          <w:szCs w:val="22"/>
        </w:rPr>
        <w:t xml:space="preserve">, </w:t>
      </w:r>
      <w:r w:rsidR="009E3736" w:rsidRPr="00AB4D46">
        <w:rPr>
          <w:rFonts w:cs="Arial"/>
          <w:color w:val="auto"/>
          <w:sz w:val="22"/>
          <w:szCs w:val="22"/>
        </w:rPr>
        <w:t xml:space="preserve">com entrega estimada para o período de 12 (doze) meses, </w:t>
      </w:r>
      <w:r w:rsidRPr="00E55786">
        <w:rPr>
          <w:rFonts w:cs="Arial"/>
          <w:color w:val="auto"/>
          <w:sz w:val="22"/>
          <w:szCs w:val="22"/>
        </w:rPr>
        <w:t xml:space="preserve">conforme recomendações detalhadas ao longo deste Termo de Referência e especificações constantes do anexo I deste Termo, para atender às necessidades da UFPB </w:t>
      </w:r>
      <w:r w:rsidR="006A652E">
        <w:rPr>
          <w:rFonts w:cs="Arial"/>
          <w:color w:val="auto"/>
          <w:sz w:val="22"/>
          <w:szCs w:val="22"/>
        </w:rPr>
        <w:t>dos diversos Centros pertencentes ao Campus I</w:t>
      </w:r>
      <w:r w:rsidR="00380727" w:rsidRPr="00E55786">
        <w:rPr>
          <w:bCs/>
          <w:sz w:val="22"/>
          <w:szCs w:val="22"/>
        </w:rPr>
        <w:t>.</w:t>
      </w:r>
    </w:p>
    <w:p w:rsidR="000F568F" w:rsidRDefault="000F568F" w:rsidP="00220BEA">
      <w:pPr>
        <w:pStyle w:val="Default"/>
        <w:spacing w:line="360" w:lineRule="auto"/>
        <w:jc w:val="both"/>
        <w:rPr>
          <w:bCs/>
          <w:sz w:val="22"/>
          <w:szCs w:val="22"/>
        </w:rPr>
      </w:pPr>
    </w:p>
    <w:p w:rsidR="00380727" w:rsidRPr="00E55786" w:rsidRDefault="00380727" w:rsidP="00220BEA">
      <w:pPr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rFonts w:ascii="Calibri" w:hAnsi="Calibri" w:cs="Calibri"/>
          <w:b/>
          <w:bCs/>
          <w:sz w:val="22"/>
          <w:szCs w:val="22"/>
        </w:rPr>
      </w:pPr>
      <w:r w:rsidRPr="000F568F">
        <w:rPr>
          <w:rFonts w:ascii="Calibri" w:hAnsi="Calibri" w:cs="Calibri"/>
          <w:b/>
          <w:sz w:val="22"/>
          <w:szCs w:val="22"/>
        </w:rPr>
        <w:t>ESPECIFICAÇÕES DO OBJETO</w:t>
      </w:r>
    </w:p>
    <w:p w:rsidR="008661A1" w:rsidRDefault="008661A1" w:rsidP="00220BEA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FD6AD1" w:rsidRPr="008667A5" w:rsidRDefault="00FD6AD1" w:rsidP="00220BEA">
      <w:pPr>
        <w:pStyle w:val="Default"/>
        <w:spacing w:line="360" w:lineRule="auto"/>
        <w:jc w:val="both"/>
        <w:rPr>
          <w:rFonts w:cs="Arial"/>
          <w:color w:val="auto"/>
          <w:sz w:val="22"/>
          <w:szCs w:val="22"/>
        </w:rPr>
      </w:pPr>
      <w:r w:rsidRPr="008667A5">
        <w:rPr>
          <w:rFonts w:cs="Arial"/>
          <w:color w:val="auto"/>
          <w:sz w:val="22"/>
          <w:szCs w:val="22"/>
        </w:rPr>
        <w:t>Os itens componentes desse pregão serão os descritos abaixo.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5839"/>
        <w:gridCol w:w="1279"/>
        <w:gridCol w:w="1432"/>
      </w:tblGrid>
      <w:tr w:rsidR="009E3736" w:rsidRPr="000F1DC5" w:rsidTr="0085698A">
        <w:trPr>
          <w:trHeight w:val="570"/>
        </w:trPr>
        <w:tc>
          <w:tcPr>
            <w:tcW w:w="36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9E3736" w:rsidRPr="000F1DC5" w:rsidRDefault="00DB24E7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pt-BR"/>
              </w:rPr>
              <w:t>I</w:t>
            </w:r>
            <w:r w:rsidR="009E3736" w:rsidRPr="000F1DC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pt-BR"/>
              </w:rPr>
              <w:t>TEM</w:t>
            </w:r>
          </w:p>
        </w:tc>
        <w:tc>
          <w:tcPr>
            <w:tcW w:w="31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pt-BR"/>
              </w:rPr>
              <w:t>DESCRIÇÃO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pt-BR"/>
              </w:rPr>
              <w:t>UNIDADE</w:t>
            </w:r>
          </w:p>
        </w:tc>
        <w:tc>
          <w:tcPr>
            <w:tcW w:w="77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pt-BR"/>
              </w:rPr>
              <w:t>QUANTIDADE</w:t>
            </w:r>
          </w:p>
        </w:tc>
      </w:tr>
      <w:tr w:rsidR="009E3736" w:rsidRPr="000F1DC5" w:rsidTr="007C3B0F">
        <w:trPr>
          <w:trHeight w:hRule="exact" w:val="1183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36" w:rsidRPr="000F1DC5" w:rsidRDefault="000F1DC5" w:rsidP="00220BEA">
            <w:pPr>
              <w:jc w:val="center"/>
              <w:rPr>
                <w:rFonts w:ascii="Arial" w:hAnsi="Arial" w:cs="Arial"/>
                <w:sz w:val="16"/>
                <w:szCs w:val="16"/>
                <w:lang w:eastAsia="pt-BR"/>
              </w:rPr>
            </w:pPr>
            <w:r>
              <w:rPr>
                <w:rFonts w:ascii="Arial" w:hAnsi="Arial" w:cs="Arial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3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Esgotamento de fossa séptica </w:t>
            </w:r>
            <w:r w:rsidR="00D85EAC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(</w:t>
            </w: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c</w:t>
            </w:r>
            <w:r w:rsidR="00D85EAC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arrada com capacidade de 8m³) </w:t>
            </w:r>
            <w:proofErr w:type="gramStart"/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com  uso</w:t>
            </w:r>
            <w:proofErr w:type="gramEnd"/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 de bomba á vácuo de anel  líquido que  proporcione  o  melhor  aproveitamento  na  sucção dos detritos </w:t>
            </w:r>
            <w:r w:rsidR="00D85EAC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(</w:t>
            </w: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hidrojateamento) com destinação final dos resíduos</w:t>
            </w:r>
            <w:r w:rsid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5C459B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D85EAC"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  <w:t>M³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D85EAC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300</w:t>
            </w:r>
          </w:p>
        </w:tc>
      </w:tr>
      <w:tr w:rsidR="009E3736" w:rsidRPr="000F1DC5" w:rsidTr="007C3B0F">
        <w:trPr>
          <w:trHeight w:hRule="exact" w:val="836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36" w:rsidRPr="00DB24E7" w:rsidRDefault="000F1DC5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hAnsi="Arial" w:cs="Arial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3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Limpeza de caixa de gordura</w:t>
            </w:r>
            <w:r w:rsidR="00FC0040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 e de inspeção</w:t>
            </w: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 com destinação final dos resíduos com dimensões máximas</w:t>
            </w:r>
            <w:r w:rsidR="00FC0040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 da caixa</w:t>
            </w: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 de (1,20 x 1,20 x 1,20 m) (</w:t>
            </w:r>
            <w:proofErr w:type="spellStart"/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comp</w:t>
            </w:r>
            <w:proofErr w:type="spellEnd"/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 x </w:t>
            </w:r>
            <w:proofErr w:type="spellStart"/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larg</w:t>
            </w:r>
            <w:proofErr w:type="spellEnd"/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 x </w:t>
            </w:r>
            <w:proofErr w:type="spellStart"/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profund</w:t>
            </w:r>
            <w:proofErr w:type="spellEnd"/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.)</w:t>
            </w:r>
            <w:r w:rsid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hAnsi="Arial" w:cs="Arial"/>
                <w:color w:val="000000"/>
                <w:sz w:val="16"/>
                <w:szCs w:val="16"/>
                <w:lang w:val="en-US" w:eastAsia="pt-BR"/>
              </w:rPr>
              <w:t>Unid</w:t>
            </w:r>
            <w:r w:rsidR="003919FD">
              <w:rPr>
                <w:rFonts w:ascii="Arial" w:hAnsi="Arial" w:cs="Arial"/>
                <w:color w:val="000000"/>
                <w:sz w:val="16"/>
                <w:szCs w:val="16"/>
                <w:lang w:val="en-US" w:eastAsia="pt-BR"/>
              </w:rPr>
              <w:t>.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pt-BR"/>
              </w:rPr>
              <w:t>200</w:t>
            </w:r>
          </w:p>
        </w:tc>
      </w:tr>
      <w:tr w:rsidR="009E3736" w:rsidRPr="000F1DC5" w:rsidTr="007C3B0F">
        <w:trPr>
          <w:trHeight w:hRule="exact" w:val="1171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36" w:rsidRPr="000F1DC5" w:rsidRDefault="000F1DC5" w:rsidP="00220BEA">
            <w:pPr>
              <w:jc w:val="center"/>
              <w:rPr>
                <w:rFonts w:ascii="Arial" w:hAnsi="Arial" w:cs="Arial"/>
                <w:sz w:val="16"/>
                <w:szCs w:val="16"/>
                <w:lang w:eastAsia="pt-BR"/>
              </w:rPr>
            </w:pPr>
            <w:r>
              <w:rPr>
                <w:rFonts w:ascii="Arial" w:hAnsi="Arial" w:cs="Arial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3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B87107" w:rsidP="00220BEA">
            <w:pPr>
              <w:suppressAutoHyphens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Esgotamento de</w:t>
            </w:r>
            <w:r w:rsidR="009E3736"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 sumidouro- poço n</w:t>
            </w:r>
            <w:r w:rsidR="005C459B"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egro </w:t>
            </w:r>
            <w:r w:rsidR="00D85EAC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(</w:t>
            </w:r>
            <w:r w:rsidR="005C459B"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carrada com capacidade de 8</w:t>
            </w:r>
            <w:r w:rsidR="00D85EAC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m³) </w:t>
            </w:r>
            <w:proofErr w:type="gramStart"/>
            <w:r w:rsidR="009E3736"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com  uso</w:t>
            </w:r>
            <w:proofErr w:type="gramEnd"/>
            <w:r w:rsidR="009E3736"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 xml:space="preserve"> de bomba á vácuo de anel  líquido que  proporcione  o  melhor  aproveitamento  na  sucção dos detritos </w:t>
            </w:r>
            <w:r w:rsidR="00D85EAC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(</w:t>
            </w:r>
            <w:r w:rsidR="009E3736" w:rsidRP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hidrojateamento) com destinação final</w:t>
            </w:r>
            <w:r w:rsidR="000F1DC5">
              <w:rPr>
                <w:rFonts w:ascii="Arial" w:eastAsia="Arial" w:hAnsi="Arial" w:cs="Arial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5C459B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hAnsi="Arial" w:cs="Arial"/>
                <w:color w:val="000000"/>
                <w:sz w:val="16"/>
                <w:szCs w:val="16"/>
                <w:lang w:val="en-US" w:eastAsia="pt-BR"/>
              </w:rPr>
              <w:t>M³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pt-BR"/>
              </w:rPr>
              <w:t>300</w:t>
            </w:r>
          </w:p>
        </w:tc>
      </w:tr>
      <w:tr w:rsidR="009E3736" w:rsidRPr="000F1DC5" w:rsidTr="007C3B0F">
        <w:trPr>
          <w:trHeight w:hRule="exact" w:val="863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36" w:rsidRPr="000F1DC5" w:rsidRDefault="000F1DC5" w:rsidP="00220BEA">
            <w:pPr>
              <w:jc w:val="center"/>
              <w:rPr>
                <w:rFonts w:ascii="Arial" w:hAnsi="Arial" w:cs="Arial"/>
                <w:sz w:val="16"/>
                <w:szCs w:val="16"/>
                <w:lang w:eastAsia="pt-BR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3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  <w:t>Serviço de hidrojateamento com equipamento combinado, mínimo 180 bar de pressão para desobstrução de tubulação, galerias e rede de esgoto e pluvial</w:t>
            </w:r>
            <w:r w:rsidR="000F1DC5"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hAnsi="Arial" w:cs="Arial"/>
                <w:color w:val="000000"/>
                <w:sz w:val="16"/>
                <w:szCs w:val="16"/>
                <w:lang w:val="en-US" w:eastAsia="pt-BR"/>
              </w:rPr>
              <w:t>Hora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pt-BR"/>
              </w:rPr>
              <w:t>400</w:t>
            </w:r>
          </w:p>
        </w:tc>
      </w:tr>
      <w:tr w:rsidR="009E3736" w:rsidRPr="000F1DC5" w:rsidTr="007C3B0F">
        <w:trPr>
          <w:trHeight w:hRule="exact" w:val="870"/>
        </w:trPr>
        <w:tc>
          <w:tcPr>
            <w:tcW w:w="36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  <w:lang w:val="en-US" w:eastAsia="pt-BR"/>
              </w:rPr>
              <w:lastRenderedPageBreak/>
              <w:t>5</w:t>
            </w:r>
          </w:p>
          <w:p w:rsidR="009E3736" w:rsidRPr="000F1DC5" w:rsidRDefault="000F1DC5" w:rsidP="00220BEA">
            <w:pPr>
              <w:jc w:val="center"/>
              <w:rPr>
                <w:rFonts w:ascii="Arial" w:hAnsi="Arial" w:cs="Arial"/>
                <w:sz w:val="16"/>
                <w:szCs w:val="16"/>
                <w:lang w:eastAsia="pt-BR"/>
              </w:rPr>
            </w:pPr>
            <w:r>
              <w:rPr>
                <w:rFonts w:ascii="Arial" w:hAnsi="Arial" w:cs="Arial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3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  <w:t>Serviço de caminhão auto vácuo para desentupimento com capacidade de no mínimo 8m³</w:t>
            </w:r>
            <w:r w:rsidR="000F1DC5"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hAnsi="Arial" w:cs="Arial"/>
                <w:color w:val="000000"/>
                <w:sz w:val="16"/>
                <w:szCs w:val="16"/>
                <w:lang w:val="en-US" w:eastAsia="pt-BR"/>
              </w:rPr>
              <w:t>Hora</w:t>
            </w:r>
          </w:p>
        </w:tc>
        <w:tc>
          <w:tcPr>
            <w:tcW w:w="7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3736" w:rsidRPr="000F1DC5" w:rsidRDefault="009E3736" w:rsidP="00220BEA">
            <w:pPr>
              <w:suppressAutoHyphens w:val="0"/>
              <w:spacing w:line="3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t-BR"/>
              </w:rPr>
            </w:pPr>
            <w:r w:rsidRPr="000F1DC5">
              <w:rPr>
                <w:rFonts w:ascii="Arial" w:eastAsia="Arial" w:hAnsi="Arial" w:cs="Arial"/>
                <w:color w:val="000000"/>
                <w:sz w:val="16"/>
                <w:szCs w:val="16"/>
                <w:lang w:val="en-US" w:eastAsia="pt-BR"/>
              </w:rPr>
              <w:t>400</w:t>
            </w:r>
          </w:p>
        </w:tc>
      </w:tr>
    </w:tbl>
    <w:p w:rsidR="00FD6AD1" w:rsidRPr="00FD6AD1" w:rsidRDefault="00FD6AD1" w:rsidP="00220BEA">
      <w:pPr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9A1DC4" w:rsidRDefault="009A1DC4" w:rsidP="00220BE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F045A" w:rsidRDefault="000F045A" w:rsidP="00220BE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F045A" w:rsidRDefault="000F568F" w:rsidP="00220BEA">
      <w:pPr>
        <w:numPr>
          <w:ilvl w:val="0"/>
          <w:numId w:val="15"/>
        </w:numPr>
        <w:suppressAutoHyphens w:val="0"/>
        <w:spacing w:line="360" w:lineRule="auto"/>
        <w:ind w:left="426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PLANILHA ORÇAMENTÁRIA</w:t>
      </w:r>
    </w:p>
    <w:p w:rsidR="008667A5" w:rsidRPr="000F568F" w:rsidRDefault="008667A5" w:rsidP="00220BEA">
      <w:pPr>
        <w:suppressAutoHyphens w:val="0"/>
        <w:spacing w:line="360" w:lineRule="auto"/>
        <w:ind w:left="66"/>
        <w:jc w:val="both"/>
        <w:rPr>
          <w:rFonts w:ascii="Calibri" w:hAnsi="Calibri" w:cs="Calibri"/>
          <w:b/>
          <w:sz w:val="22"/>
          <w:szCs w:val="22"/>
        </w:rPr>
      </w:pPr>
    </w:p>
    <w:p w:rsidR="008667A5" w:rsidRPr="008667A5" w:rsidRDefault="000F045A" w:rsidP="00220BEA">
      <w:pPr>
        <w:pStyle w:val="Default"/>
        <w:spacing w:line="360" w:lineRule="auto"/>
        <w:jc w:val="both"/>
        <w:rPr>
          <w:rFonts w:cs="Arial"/>
          <w:color w:val="auto"/>
          <w:sz w:val="22"/>
          <w:szCs w:val="22"/>
        </w:rPr>
      </w:pPr>
      <w:r w:rsidRPr="008667A5">
        <w:rPr>
          <w:rFonts w:cs="Arial"/>
          <w:color w:val="auto"/>
          <w:sz w:val="22"/>
          <w:szCs w:val="22"/>
        </w:rPr>
        <w:t>Abaixo</w:t>
      </w:r>
      <w:r w:rsidR="00EB1383" w:rsidRPr="008667A5">
        <w:rPr>
          <w:rFonts w:cs="Arial"/>
          <w:color w:val="auto"/>
          <w:sz w:val="22"/>
          <w:szCs w:val="22"/>
        </w:rPr>
        <w:t>,</w:t>
      </w:r>
      <w:r w:rsidRPr="008667A5">
        <w:rPr>
          <w:rFonts w:cs="Arial"/>
          <w:color w:val="auto"/>
          <w:sz w:val="22"/>
          <w:szCs w:val="22"/>
        </w:rPr>
        <w:t xml:space="preserve"> encontram-se as </w:t>
      </w:r>
      <w:r w:rsidR="008667A5">
        <w:rPr>
          <w:rFonts w:cs="Arial"/>
          <w:color w:val="auto"/>
          <w:sz w:val="22"/>
          <w:szCs w:val="22"/>
        </w:rPr>
        <w:t xml:space="preserve">estimadas de custos relativos </w:t>
      </w:r>
      <w:r w:rsidR="00AB4D46">
        <w:rPr>
          <w:rFonts w:cs="Arial"/>
          <w:color w:val="auto"/>
          <w:sz w:val="22"/>
          <w:szCs w:val="22"/>
        </w:rPr>
        <w:t>à</w:t>
      </w:r>
      <w:r w:rsidRPr="008667A5">
        <w:rPr>
          <w:rFonts w:cs="Arial"/>
          <w:color w:val="auto"/>
          <w:sz w:val="22"/>
          <w:szCs w:val="22"/>
        </w:rPr>
        <w:t xml:space="preserve"> </w:t>
      </w:r>
      <w:r w:rsidR="00A731E4" w:rsidRPr="008667A5">
        <w:rPr>
          <w:rFonts w:cs="Arial"/>
          <w:b/>
          <w:color w:val="auto"/>
          <w:sz w:val="22"/>
          <w:szCs w:val="22"/>
        </w:rPr>
        <w:t>CONTRATAÇÃO DE EMPRESA PARA LIMPEZA DE FOSSA, CAIXAS DE GORDURA</w:t>
      </w:r>
      <w:r w:rsidR="00A731E4">
        <w:rPr>
          <w:rFonts w:cs="Arial"/>
          <w:b/>
          <w:color w:val="auto"/>
          <w:sz w:val="22"/>
          <w:szCs w:val="22"/>
        </w:rPr>
        <w:t xml:space="preserve"> E INSPEÇÃO</w:t>
      </w:r>
      <w:r w:rsidR="00A731E4" w:rsidRPr="008667A5">
        <w:rPr>
          <w:rFonts w:cs="Arial"/>
          <w:b/>
          <w:color w:val="auto"/>
          <w:sz w:val="22"/>
          <w:szCs w:val="22"/>
        </w:rPr>
        <w:t>, SUMIDOUROS</w:t>
      </w:r>
      <w:r w:rsidR="00A731E4">
        <w:rPr>
          <w:rFonts w:cs="Arial"/>
          <w:b/>
          <w:color w:val="auto"/>
          <w:sz w:val="22"/>
          <w:szCs w:val="22"/>
        </w:rPr>
        <w:t xml:space="preserve">, </w:t>
      </w:r>
      <w:r w:rsidR="00A731E4" w:rsidRPr="008667A5">
        <w:rPr>
          <w:rFonts w:cs="Arial"/>
          <w:b/>
          <w:color w:val="auto"/>
          <w:sz w:val="22"/>
          <w:szCs w:val="22"/>
        </w:rPr>
        <w:t>DESENTUPIMENTO DE REDE ESGOTO</w:t>
      </w:r>
      <w:r w:rsidR="00A731E4">
        <w:rPr>
          <w:rFonts w:cs="Arial"/>
          <w:b/>
          <w:color w:val="auto"/>
          <w:sz w:val="22"/>
          <w:szCs w:val="22"/>
        </w:rPr>
        <w:t xml:space="preserve"> E PLUVIAL</w:t>
      </w:r>
      <w:r w:rsidR="00A731E4" w:rsidRPr="008667A5">
        <w:rPr>
          <w:rFonts w:cs="Arial"/>
          <w:b/>
          <w:color w:val="auto"/>
          <w:sz w:val="22"/>
          <w:szCs w:val="22"/>
        </w:rPr>
        <w:t>, TUBOS, BUEIROS E CANOS; HIDROJATEAMENTO, AUTO BOMBA E AUTO VÁCUO</w:t>
      </w:r>
      <w:r w:rsidRPr="008667A5">
        <w:rPr>
          <w:rFonts w:cs="Arial"/>
          <w:b/>
          <w:color w:val="auto"/>
          <w:sz w:val="22"/>
          <w:szCs w:val="22"/>
        </w:rPr>
        <w:t>.</w:t>
      </w:r>
    </w:p>
    <w:p w:rsidR="00834051" w:rsidRDefault="000F045A" w:rsidP="00220BEA">
      <w:pPr>
        <w:pStyle w:val="Default"/>
        <w:spacing w:line="360" w:lineRule="auto"/>
        <w:jc w:val="both"/>
        <w:rPr>
          <w:rFonts w:cs="Arial"/>
          <w:color w:val="auto"/>
          <w:sz w:val="22"/>
          <w:szCs w:val="22"/>
        </w:rPr>
      </w:pPr>
      <w:r w:rsidRPr="008667A5">
        <w:rPr>
          <w:rFonts w:cs="Arial"/>
          <w:color w:val="auto"/>
          <w:sz w:val="22"/>
          <w:szCs w:val="22"/>
        </w:rPr>
        <w:t xml:space="preserve"> Os quantitativos dos serviços foram estimados por meio da demanda dos pedidos de processos solicitados pelos Centros a Prefeitura Universitária</w:t>
      </w:r>
      <w:r w:rsidR="005C1A2B">
        <w:rPr>
          <w:rFonts w:cs="Arial"/>
          <w:color w:val="auto"/>
          <w:sz w:val="22"/>
          <w:szCs w:val="22"/>
        </w:rPr>
        <w:t xml:space="preserve">, devido aos </w:t>
      </w:r>
      <w:r w:rsidR="007D73A4">
        <w:rPr>
          <w:rFonts w:cs="Arial"/>
          <w:color w:val="auto"/>
          <w:sz w:val="22"/>
          <w:szCs w:val="22"/>
        </w:rPr>
        <w:t>recorrentes problemas ocasionados pelo entupimento das tubulações de esgoto, além da necessidade de limpeza e esgotamento periódica das fossa</w:t>
      </w:r>
      <w:r w:rsidR="002D3B12">
        <w:rPr>
          <w:rFonts w:cs="Arial"/>
          <w:color w:val="auto"/>
          <w:sz w:val="22"/>
          <w:szCs w:val="22"/>
        </w:rPr>
        <w:t>s</w:t>
      </w:r>
      <w:r w:rsidR="007D73A4">
        <w:rPr>
          <w:rFonts w:cs="Arial"/>
          <w:color w:val="auto"/>
          <w:sz w:val="22"/>
          <w:szCs w:val="22"/>
        </w:rPr>
        <w:t>, sumidouros e caixas de inspeção e gordura</w:t>
      </w:r>
      <w:r w:rsidRPr="008667A5">
        <w:rPr>
          <w:rFonts w:cs="Arial"/>
          <w:color w:val="auto"/>
          <w:sz w:val="22"/>
          <w:szCs w:val="22"/>
        </w:rPr>
        <w:t xml:space="preserve">. </w:t>
      </w:r>
    </w:p>
    <w:p w:rsidR="000F045A" w:rsidRPr="008667A5" w:rsidRDefault="000F045A" w:rsidP="00220BEA">
      <w:pPr>
        <w:pStyle w:val="Default"/>
        <w:spacing w:line="360" w:lineRule="auto"/>
        <w:jc w:val="both"/>
        <w:rPr>
          <w:rFonts w:cs="Arial"/>
          <w:color w:val="auto"/>
          <w:sz w:val="22"/>
          <w:szCs w:val="22"/>
        </w:rPr>
      </w:pPr>
      <w:r w:rsidRPr="008667A5">
        <w:rPr>
          <w:rFonts w:cs="Arial"/>
          <w:color w:val="auto"/>
          <w:sz w:val="22"/>
          <w:szCs w:val="22"/>
        </w:rPr>
        <w:t>Foram realizadas cotações de preços a empresas locais para fornecimento do material e execução dos serviços</w:t>
      </w:r>
      <w:r w:rsidR="001A7802" w:rsidRPr="008667A5">
        <w:rPr>
          <w:rFonts w:cs="Arial"/>
          <w:color w:val="auto"/>
          <w:sz w:val="22"/>
          <w:szCs w:val="22"/>
        </w:rPr>
        <w:t>.</w:t>
      </w:r>
      <w:r w:rsidRPr="008667A5">
        <w:rPr>
          <w:rFonts w:cs="Arial"/>
          <w:color w:val="auto"/>
          <w:sz w:val="22"/>
          <w:szCs w:val="22"/>
        </w:rPr>
        <w:t xml:space="preserve"> </w:t>
      </w:r>
      <w:r w:rsidR="001A7802" w:rsidRPr="008667A5">
        <w:rPr>
          <w:rFonts w:cs="Arial"/>
          <w:color w:val="auto"/>
          <w:sz w:val="22"/>
          <w:szCs w:val="22"/>
        </w:rPr>
        <w:t>E</w:t>
      </w:r>
      <w:r w:rsidRPr="008667A5">
        <w:rPr>
          <w:rFonts w:cs="Arial"/>
          <w:color w:val="auto"/>
          <w:sz w:val="22"/>
          <w:szCs w:val="22"/>
        </w:rPr>
        <w:t>ssas cotações encontram-se anexa a esse termo de referência.</w:t>
      </w:r>
    </w:p>
    <w:p w:rsidR="00CE7578" w:rsidRDefault="00CE7578" w:rsidP="00220BEA">
      <w:pPr>
        <w:pStyle w:val="PargrafodaLista"/>
        <w:suppressAutoHyphens w:val="0"/>
        <w:spacing w:before="240" w:after="120" w:line="360" w:lineRule="auto"/>
        <w:ind w:left="360" w:right="-17"/>
        <w:jc w:val="center"/>
        <w:rPr>
          <w:szCs w:val="22"/>
        </w:rPr>
      </w:pPr>
    </w:p>
    <w:p w:rsidR="006C5440" w:rsidRPr="00C70621" w:rsidRDefault="006C5440" w:rsidP="00220BEA">
      <w:pPr>
        <w:numPr>
          <w:ilvl w:val="0"/>
          <w:numId w:val="15"/>
        </w:numPr>
        <w:suppressAutoHyphens w:val="0"/>
        <w:spacing w:line="360" w:lineRule="auto"/>
        <w:ind w:left="426" w:firstLine="0"/>
        <w:jc w:val="both"/>
        <w:rPr>
          <w:rFonts w:ascii="Calibri" w:hAnsi="Calibri" w:cs="Calibri"/>
          <w:b/>
          <w:sz w:val="22"/>
          <w:szCs w:val="22"/>
        </w:rPr>
      </w:pPr>
      <w:r w:rsidRPr="00C70621">
        <w:rPr>
          <w:rFonts w:ascii="Calibri" w:hAnsi="Calibri" w:cs="Calibri"/>
          <w:b/>
          <w:sz w:val="22"/>
          <w:szCs w:val="22"/>
        </w:rPr>
        <w:t>JUSTIFICATIVA</w:t>
      </w:r>
    </w:p>
    <w:p w:rsidR="0011015F" w:rsidRPr="00E55786" w:rsidRDefault="0011015F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610F45" w:rsidRDefault="006C5440" w:rsidP="00220BEA">
      <w:pPr>
        <w:pStyle w:val="Default"/>
        <w:spacing w:line="360" w:lineRule="auto"/>
        <w:jc w:val="both"/>
        <w:rPr>
          <w:rFonts w:cs="Arial"/>
          <w:color w:val="auto"/>
          <w:sz w:val="22"/>
          <w:szCs w:val="22"/>
        </w:rPr>
      </w:pPr>
      <w:r w:rsidRPr="00E55786">
        <w:rPr>
          <w:rFonts w:cs="Arial"/>
          <w:color w:val="auto"/>
          <w:sz w:val="22"/>
          <w:szCs w:val="22"/>
        </w:rPr>
        <w:t>O</w:t>
      </w:r>
      <w:r w:rsidR="00610F45">
        <w:rPr>
          <w:rFonts w:cs="Arial"/>
          <w:color w:val="auto"/>
          <w:sz w:val="22"/>
          <w:szCs w:val="22"/>
        </w:rPr>
        <w:t xml:space="preserve"> referido processo </w:t>
      </w:r>
      <w:r w:rsidRPr="00E55786">
        <w:rPr>
          <w:rFonts w:cs="Arial"/>
          <w:color w:val="auto"/>
          <w:sz w:val="22"/>
          <w:szCs w:val="22"/>
        </w:rPr>
        <w:t>s</w:t>
      </w:r>
      <w:r w:rsidR="00DA4DB8">
        <w:rPr>
          <w:rFonts w:cs="Arial"/>
          <w:color w:val="auto"/>
          <w:sz w:val="22"/>
          <w:szCs w:val="22"/>
        </w:rPr>
        <w:t>e justifica pela necessidade</w:t>
      </w:r>
      <w:r w:rsidRPr="00E55786">
        <w:rPr>
          <w:rFonts w:cs="Arial"/>
          <w:color w:val="auto"/>
          <w:sz w:val="22"/>
          <w:szCs w:val="22"/>
        </w:rPr>
        <w:t xml:space="preserve"> de </w:t>
      </w:r>
      <w:r w:rsidR="00DA4DB8">
        <w:rPr>
          <w:rFonts w:cs="Arial"/>
          <w:color w:val="auto"/>
          <w:sz w:val="22"/>
          <w:szCs w:val="22"/>
        </w:rPr>
        <w:t>limpeza e manutenção do sistema de esgotamento sanitário, composto por fossas sépticas, sumidouros, caixas de gordura e de inspeção, além da desobstrução de possíveis entupimentos na rede esgoto e rede pluvial</w:t>
      </w:r>
      <w:r w:rsidR="00610F45">
        <w:rPr>
          <w:rFonts w:cs="Arial"/>
          <w:color w:val="auto"/>
          <w:sz w:val="22"/>
          <w:szCs w:val="22"/>
        </w:rPr>
        <w:t xml:space="preserve"> que constantemente tem acontecido</w:t>
      </w:r>
      <w:r w:rsidR="005C1A2B">
        <w:rPr>
          <w:rFonts w:cs="Arial"/>
          <w:color w:val="auto"/>
          <w:sz w:val="22"/>
          <w:szCs w:val="22"/>
        </w:rPr>
        <w:t>, causando diversos transtornos a Instituição</w:t>
      </w:r>
      <w:r w:rsidR="00610F45">
        <w:rPr>
          <w:rFonts w:cs="Arial"/>
          <w:color w:val="auto"/>
          <w:sz w:val="22"/>
          <w:szCs w:val="22"/>
        </w:rPr>
        <w:t>.</w:t>
      </w:r>
    </w:p>
    <w:p w:rsidR="006C5440" w:rsidRPr="007606C5" w:rsidRDefault="00610F45" w:rsidP="00220BEA">
      <w:pPr>
        <w:pStyle w:val="Default"/>
        <w:spacing w:line="360" w:lineRule="auto"/>
        <w:jc w:val="both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O</w:t>
      </w:r>
      <w:r w:rsidR="00DA4DB8">
        <w:rPr>
          <w:rFonts w:cs="Arial"/>
          <w:color w:val="auto"/>
          <w:sz w:val="22"/>
          <w:szCs w:val="22"/>
        </w:rPr>
        <w:t xml:space="preserve"> serviço além de </w:t>
      </w:r>
      <w:r>
        <w:rPr>
          <w:rFonts w:cs="Arial"/>
          <w:color w:val="auto"/>
          <w:sz w:val="22"/>
          <w:szCs w:val="22"/>
        </w:rPr>
        <w:t xml:space="preserve">permitir </w:t>
      </w:r>
      <w:r w:rsidR="00DA4DB8">
        <w:rPr>
          <w:rFonts w:cs="Arial"/>
          <w:color w:val="auto"/>
          <w:sz w:val="22"/>
          <w:szCs w:val="22"/>
        </w:rPr>
        <w:t>o pleno funcionamento dos ambientes</w:t>
      </w:r>
      <w:r w:rsidR="0015729F">
        <w:rPr>
          <w:rFonts w:cs="Arial"/>
          <w:color w:val="auto"/>
          <w:sz w:val="22"/>
          <w:szCs w:val="22"/>
        </w:rPr>
        <w:t>,</w:t>
      </w:r>
      <w:r w:rsidR="00DA4DB8">
        <w:rPr>
          <w:rFonts w:cs="Arial"/>
          <w:color w:val="auto"/>
          <w:sz w:val="22"/>
          <w:szCs w:val="22"/>
        </w:rPr>
        <w:t xml:space="preserve"> garante</w:t>
      </w:r>
      <w:r>
        <w:rPr>
          <w:rFonts w:cs="Arial"/>
          <w:color w:val="auto"/>
          <w:sz w:val="22"/>
          <w:szCs w:val="22"/>
        </w:rPr>
        <w:t xml:space="preserve">, </w:t>
      </w:r>
      <w:r w:rsidR="00420BFE">
        <w:rPr>
          <w:rFonts w:cs="Arial"/>
          <w:color w:val="auto"/>
          <w:sz w:val="22"/>
          <w:szCs w:val="22"/>
        </w:rPr>
        <w:t>principalmente</w:t>
      </w:r>
      <w:r>
        <w:rPr>
          <w:rFonts w:cs="Arial"/>
          <w:color w:val="auto"/>
          <w:sz w:val="22"/>
          <w:szCs w:val="22"/>
        </w:rPr>
        <w:t>,</w:t>
      </w:r>
      <w:r w:rsidR="00DA4DB8">
        <w:rPr>
          <w:rFonts w:cs="Arial"/>
          <w:color w:val="auto"/>
          <w:sz w:val="22"/>
          <w:szCs w:val="22"/>
        </w:rPr>
        <w:t xml:space="preserve"> a higiene e</w:t>
      </w:r>
      <w:r w:rsidR="0015729F">
        <w:rPr>
          <w:rFonts w:cs="Arial"/>
          <w:color w:val="auto"/>
          <w:sz w:val="22"/>
          <w:szCs w:val="22"/>
        </w:rPr>
        <w:t xml:space="preserve"> a</w:t>
      </w:r>
      <w:r w:rsidR="00DA4DB8">
        <w:rPr>
          <w:rFonts w:cs="Arial"/>
          <w:color w:val="auto"/>
          <w:sz w:val="22"/>
          <w:szCs w:val="22"/>
        </w:rPr>
        <w:t xml:space="preserve"> salubridade de todos que se utilizando dos servi</w:t>
      </w:r>
      <w:r w:rsidR="00420BFE">
        <w:rPr>
          <w:rFonts w:cs="Arial"/>
          <w:color w:val="auto"/>
          <w:sz w:val="22"/>
          <w:szCs w:val="22"/>
        </w:rPr>
        <w:t>ç</w:t>
      </w:r>
      <w:r w:rsidR="00DA4DB8">
        <w:rPr>
          <w:rFonts w:cs="Arial"/>
          <w:color w:val="auto"/>
          <w:sz w:val="22"/>
          <w:szCs w:val="22"/>
        </w:rPr>
        <w:t>os da UFPB no</w:t>
      </w:r>
      <w:r>
        <w:rPr>
          <w:rFonts w:cs="Arial"/>
          <w:color w:val="auto"/>
          <w:sz w:val="22"/>
          <w:szCs w:val="22"/>
        </w:rPr>
        <w:t xml:space="preserve"> seu</w:t>
      </w:r>
      <w:r w:rsidR="00DA4DB8">
        <w:rPr>
          <w:rFonts w:cs="Arial"/>
          <w:color w:val="auto"/>
          <w:sz w:val="22"/>
          <w:szCs w:val="22"/>
        </w:rPr>
        <w:t xml:space="preserve"> Campus I.</w:t>
      </w:r>
    </w:p>
    <w:p w:rsidR="00422C7C" w:rsidRPr="00E55786" w:rsidRDefault="00422C7C" w:rsidP="00220BEA">
      <w:pPr>
        <w:pStyle w:val="Default"/>
        <w:spacing w:line="360" w:lineRule="auto"/>
        <w:jc w:val="both"/>
        <w:rPr>
          <w:rFonts w:cs="Arial"/>
          <w:sz w:val="22"/>
          <w:szCs w:val="22"/>
        </w:rPr>
      </w:pPr>
    </w:p>
    <w:p w:rsidR="00C70621" w:rsidRDefault="00D14581" w:rsidP="00220BEA">
      <w:pPr>
        <w:pStyle w:val="PargrafodaLista"/>
        <w:numPr>
          <w:ilvl w:val="0"/>
          <w:numId w:val="15"/>
        </w:numPr>
        <w:suppressAutoHyphens w:val="0"/>
        <w:spacing w:line="360" w:lineRule="auto"/>
        <w:ind w:left="142" w:firstLine="0"/>
        <w:jc w:val="both"/>
        <w:rPr>
          <w:rFonts w:ascii="Calibri" w:hAnsi="Calibri" w:cs="Calibri"/>
          <w:b/>
          <w:sz w:val="22"/>
          <w:szCs w:val="22"/>
        </w:rPr>
      </w:pPr>
      <w:r w:rsidRPr="00D14581">
        <w:rPr>
          <w:rFonts w:ascii="Calibri" w:hAnsi="Calibri" w:cs="Calibri"/>
          <w:b/>
          <w:sz w:val="22"/>
          <w:szCs w:val="22"/>
        </w:rPr>
        <w:t>SUSTENTABILIDADE AMBIENTAL</w:t>
      </w:r>
    </w:p>
    <w:p w:rsidR="00C277B8" w:rsidRDefault="00C277B8" w:rsidP="00220BEA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C277B8" w:rsidRDefault="00C277B8" w:rsidP="00220BEA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277B8">
        <w:rPr>
          <w:rFonts w:ascii="Calibri" w:hAnsi="Calibri" w:cs="Calibri"/>
          <w:sz w:val="22"/>
          <w:szCs w:val="22"/>
        </w:rPr>
        <w:t>A licitante deverá adotar as seguintes práticas de sustentabilidade na contratação</w:t>
      </w:r>
      <w:r>
        <w:rPr>
          <w:rFonts w:ascii="Calibri" w:hAnsi="Calibri" w:cs="Calibri"/>
          <w:sz w:val="22"/>
          <w:szCs w:val="22"/>
        </w:rPr>
        <w:t xml:space="preserve"> </w:t>
      </w:r>
      <w:r w:rsidRPr="00C277B8">
        <w:rPr>
          <w:rFonts w:ascii="Calibri" w:hAnsi="Calibri" w:cs="Calibri"/>
          <w:sz w:val="22"/>
          <w:szCs w:val="22"/>
        </w:rPr>
        <w:t>do objeto:</w:t>
      </w:r>
    </w:p>
    <w:p w:rsidR="00252B29" w:rsidRPr="00252B29" w:rsidRDefault="00C031D6" w:rsidP="00220BEA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</w:t>
      </w:r>
      <w:r w:rsidR="00252B29" w:rsidRPr="00252B29">
        <w:rPr>
          <w:rFonts w:ascii="Calibri" w:hAnsi="Calibri" w:cs="Calibri"/>
          <w:sz w:val="22"/>
          <w:szCs w:val="22"/>
        </w:rPr>
        <w:t xml:space="preserve">use produtos de limpeza e conservação </w:t>
      </w:r>
      <w:r>
        <w:rPr>
          <w:rFonts w:ascii="Calibri" w:hAnsi="Calibri" w:cs="Calibri"/>
          <w:sz w:val="22"/>
          <w:szCs w:val="22"/>
        </w:rPr>
        <w:t xml:space="preserve">de </w:t>
      </w:r>
      <w:r w:rsidR="00252B29" w:rsidRPr="00252B29">
        <w:rPr>
          <w:rFonts w:ascii="Calibri" w:hAnsi="Calibri" w:cs="Calibri"/>
          <w:sz w:val="22"/>
          <w:szCs w:val="22"/>
        </w:rPr>
        <w:t>superfíci</w:t>
      </w:r>
      <w:r w:rsidR="00252B29">
        <w:rPr>
          <w:rFonts w:ascii="Calibri" w:hAnsi="Calibri" w:cs="Calibri"/>
          <w:sz w:val="22"/>
          <w:szCs w:val="22"/>
        </w:rPr>
        <w:t xml:space="preserve">es e objetos inanimados que </w:t>
      </w:r>
      <w:r w:rsidR="00252B29" w:rsidRPr="00252B29">
        <w:rPr>
          <w:rFonts w:ascii="Calibri" w:hAnsi="Calibri" w:cs="Calibri"/>
          <w:sz w:val="22"/>
          <w:szCs w:val="22"/>
        </w:rPr>
        <w:t xml:space="preserve">obedeçam às classificações determinadas pela ANVISA; </w:t>
      </w:r>
    </w:p>
    <w:p w:rsidR="00252B29" w:rsidRPr="00252B29" w:rsidRDefault="00C031D6" w:rsidP="00220BEA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</w:t>
      </w:r>
      <w:r w:rsidR="00252B29" w:rsidRPr="00252B29">
        <w:rPr>
          <w:rFonts w:ascii="Calibri" w:hAnsi="Calibri" w:cs="Calibri"/>
          <w:sz w:val="22"/>
          <w:szCs w:val="22"/>
        </w:rPr>
        <w:t xml:space="preserve"> adote medidas</w:t>
      </w:r>
      <w:r>
        <w:rPr>
          <w:rFonts w:ascii="Calibri" w:hAnsi="Calibri" w:cs="Calibri"/>
          <w:sz w:val="22"/>
          <w:szCs w:val="22"/>
        </w:rPr>
        <w:t xml:space="preserve"> para </w:t>
      </w:r>
      <w:r w:rsidR="00252B29" w:rsidRPr="00252B29">
        <w:rPr>
          <w:rFonts w:ascii="Calibri" w:hAnsi="Calibri" w:cs="Calibri"/>
          <w:sz w:val="22"/>
          <w:szCs w:val="22"/>
        </w:rPr>
        <w:t>evitar o desperdício de água tra</w:t>
      </w:r>
      <w:r w:rsidR="00252B29">
        <w:rPr>
          <w:rFonts w:ascii="Calibri" w:hAnsi="Calibri" w:cs="Calibri"/>
          <w:sz w:val="22"/>
          <w:szCs w:val="22"/>
        </w:rPr>
        <w:t xml:space="preserve">tada, </w:t>
      </w:r>
      <w:proofErr w:type="gramStart"/>
      <w:r w:rsidR="00252B29">
        <w:rPr>
          <w:rFonts w:ascii="Calibri" w:hAnsi="Calibri" w:cs="Calibri"/>
          <w:sz w:val="22"/>
          <w:szCs w:val="22"/>
        </w:rPr>
        <w:t>conforme  instituído</w:t>
      </w:r>
      <w:proofErr w:type="gramEnd"/>
      <w:r w:rsidR="00252B29">
        <w:rPr>
          <w:rFonts w:ascii="Calibri" w:hAnsi="Calibri" w:cs="Calibri"/>
          <w:sz w:val="22"/>
          <w:szCs w:val="22"/>
        </w:rPr>
        <w:t xml:space="preserve">  no </w:t>
      </w:r>
      <w:r w:rsidR="00252B29" w:rsidRPr="00252B29">
        <w:rPr>
          <w:rFonts w:ascii="Calibri" w:hAnsi="Calibri" w:cs="Calibri"/>
          <w:sz w:val="22"/>
          <w:szCs w:val="22"/>
        </w:rPr>
        <w:t xml:space="preserve">Decreto nº 48138, de 08/10/2003; </w:t>
      </w:r>
    </w:p>
    <w:p w:rsidR="00252B29" w:rsidRPr="00252B29" w:rsidRDefault="00252B29" w:rsidP="00220BEA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52B29">
        <w:rPr>
          <w:rFonts w:ascii="Calibri" w:hAnsi="Calibri" w:cs="Calibri"/>
          <w:sz w:val="22"/>
          <w:szCs w:val="22"/>
        </w:rPr>
        <w:t>c) observe</w:t>
      </w:r>
      <w:r w:rsidR="00C031D6">
        <w:rPr>
          <w:rFonts w:ascii="Calibri" w:hAnsi="Calibri" w:cs="Calibri"/>
          <w:sz w:val="22"/>
          <w:szCs w:val="22"/>
        </w:rPr>
        <w:t xml:space="preserve"> a </w:t>
      </w:r>
      <w:r w:rsidRPr="00252B29">
        <w:rPr>
          <w:rFonts w:ascii="Calibri" w:hAnsi="Calibri" w:cs="Calibri"/>
          <w:sz w:val="22"/>
          <w:szCs w:val="22"/>
        </w:rPr>
        <w:t xml:space="preserve">resolução </w:t>
      </w:r>
      <w:proofErr w:type="gramStart"/>
      <w:r w:rsidRPr="00252B29">
        <w:rPr>
          <w:rFonts w:ascii="Calibri" w:hAnsi="Calibri" w:cs="Calibri"/>
          <w:sz w:val="22"/>
          <w:szCs w:val="22"/>
        </w:rPr>
        <w:t>CONAMA  nº</w:t>
      </w:r>
      <w:proofErr w:type="gramEnd"/>
      <w:r w:rsidRPr="00252B29">
        <w:rPr>
          <w:rFonts w:ascii="Calibri" w:hAnsi="Calibri" w:cs="Calibri"/>
          <w:sz w:val="22"/>
          <w:szCs w:val="22"/>
        </w:rPr>
        <w:t xml:space="preserve">  20, de 07/12/1994, quanto  aos  equipamentos de </w:t>
      </w:r>
      <w:r>
        <w:rPr>
          <w:rFonts w:ascii="Calibri" w:hAnsi="Calibri" w:cs="Calibri"/>
          <w:sz w:val="22"/>
          <w:szCs w:val="22"/>
        </w:rPr>
        <w:t xml:space="preserve"> </w:t>
      </w:r>
      <w:r w:rsidRPr="00252B29">
        <w:rPr>
          <w:rFonts w:ascii="Calibri" w:hAnsi="Calibri" w:cs="Calibri"/>
          <w:sz w:val="22"/>
          <w:szCs w:val="22"/>
        </w:rPr>
        <w:t xml:space="preserve">limpeza que gerem ruído no seu funcionamento; </w:t>
      </w:r>
    </w:p>
    <w:p w:rsidR="00252B29" w:rsidRPr="00252B29" w:rsidRDefault="00C031D6" w:rsidP="00220BEA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d) forneça aos</w:t>
      </w:r>
      <w:r w:rsidR="00252B29" w:rsidRPr="00252B29">
        <w:rPr>
          <w:rFonts w:ascii="Calibri" w:hAnsi="Calibri" w:cs="Calibri"/>
          <w:sz w:val="22"/>
          <w:szCs w:val="22"/>
        </w:rPr>
        <w:t xml:space="preserve"> empregados</w:t>
      </w:r>
      <w:r>
        <w:rPr>
          <w:rFonts w:ascii="Calibri" w:hAnsi="Calibri" w:cs="Calibri"/>
          <w:sz w:val="22"/>
          <w:szCs w:val="22"/>
        </w:rPr>
        <w:t xml:space="preserve"> os equipamentos de</w:t>
      </w:r>
      <w:r w:rsidR="00252B29" w:rsidRPr="00252B29">
        <w:rPr>
          <w:rFonts w:ascii="Calibri" w:hAnsi="Calibri" w:cs="Calibri"/>
          <w:sz w:val="22"/>
          <w:szCs w:val="22"/>
        </w:rPr>
        <w:t xml:space="preserve"> segurança que se fizerem necessários</w:t>
      </w:r>
      <w:r w:rsidR="00252B29">
        <w:rPr>
          <w:rFonts w:ascii="Calibri" w:hAnsi="Calibri" w:cs="Calibri"/>
          <w:sz w:val="22"/>
          <w:szCs w:val="22"/>
        </w:rPr>
        <w:t xml:space="preserve"> </w:t>
      </w:r>
      <w:r w:rsidR="00252B29" w:rsidRPr="00252B29">
        <w:rPr>
          <w:rFonts w:ascii="Calibri" w:hAnsi="Calibri" w:cs="Calibri"/>
          <w:sz w:val="22"/>
          <w:szCs w:val="22"/>
        </w:rPr>
        <w:t xml:space="preserve">para a de manuseio do objeto licitado e serviços de entrega; </w:t>
      </w:r>
    </w:p>
    <w:p w:rsidR="00252B29" w:rsidRDefault="00B74519" w:rsidP="00220BEA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</w:t>
      </w:r>
      <w:r w:rsidR="00C031D6">
        <w:rPr>
          <w:rFonts w:ascii="Calibri" w:hAnsi="Calibri" w:cs="Calibri"/>
          <w:sz w:val="22"/>
          <w:szCs w:val="22"/>
        </w:rPr>
        <w:t>)</w:t>
      </w:r>
      <w:r w:rsidR="00252B29" w:rsidRPr="00252B29">
        <w:rPr>
          <w:rFonts w:ascii="Calibri" w:hAnsi="Calibri" w:cs="Calibri"/>
          <w:sz w:val="22"/>
          <w:szCs w:val="22"/>
        </w:rPr>
        <w:t xml:space="preserve"> respeite as Normas Brasileira</w:t>
      </w:r>
      <w:r w:rsidR="00C031D6">
        <w:rPr>
          <w:rFonts w:ascii="Calibri" w:hAnsi="Calibri" w:cs="Calibri"/>
          <w:sz w:val="22"/>
          <w:szCs w:val="22"/>
        </w:rPr>
        <w:t xml:space="preserve"> – </w:t>
      </w:r>
      <w:r w:rsidR="00252B29" w:rsidRPr="00252B29">
        <w:rPr>
          <w:rFonts w:ascii="Calibri" w:hAnsi="Calibri" w:cs="Calibri"/>
          <w:sz w:val="22"/>
          <w:szCs w:val="22"/>
        </w:rPr>
        <w:t>NBR publicadas pela associação Brasileiras de Normas Técnicas sobre resíduos sólidos;</w:t>
      </w:r>
    </w:p>
    <w:p w:rsidR="00252B29" w:rsidRDefault="00B74519" w:rsidP="00220BEA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252B29" w:rsidRPr="00252B29">
        <w:rPr>
          <w:rFonts w:ascii="Calibri" w:hAnsi="Calibri" w:cs="Calibri"/>
          <w:sz w:val="22"/>
          <w:szCs w:val="22"/>
        </w:rPr>
        <w:t>) preveja a destinação ambiental adequada das pilhas e b</w:t>
      </w:r>
      <w:r w:rsidR="00252B29">
        <w:rPr>
          <w:rFonts w:ascii="Calibri" w:hAnsi="Calibri" w:cs="Calibri"/>
          <w:sz w:val="22"/>
          <w:szCs w:val="22"/>
        </w:rPr>
        <w:t xml:space="preserve">aterias usadas ou inservíveis, </w:t>
      </w:r>
      <w:r w:rsidR="00252B29" w:rsidRPr="00252B29">
        <w:rPr>
          <w:rFonts w:ascii="Calibri" w:hAnsi="Calibri" w:cs="Calibri"/>
          <w:sz w:val="22"/>
          <w:szCs w:val="22"/>
        </w:rPr>
        <w:t>segundo disposta na resolução CONAMA nº 257, de 30/06/1999.</w:t>
      </w:r>
    </w:p>
    <w:p w:rsidR="00E8147B" w:rsidRPr="00C277B8" w:rsidRDefault="00E8147B" w:rsidP="00220BEA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E8147B" w:rsidRPr="00E8147B" w:rsidRDefault="00E8147B" w:rsidP="00220BEA">
      <w:pPr>
        <w:pStyle w:val="Default"/>
        <w:numPr>
          <w:ilvl w:val="0"/>
          <w:numId w:val="15"/>
        </w:numPr>
        <w:spacing w:line="360" w:lineRule="auto"/>
        <w:ind w:firstLine="0"/>
        <w:jc w:val="both"/>
        <w:rPr>
          <w:rFonts w:cs="Arial"/>
          <w:color w:val="auto"/>
          <w:sz w:val="22"/>
          <w:szCs w:val="22"/>
        </w:rPr>
      </w:pPr>
      <w:r w:rsidRPr="00E8147B">
        <w:rPr>
          <w:b/>
          <w:color w:val="auto"/>
          <w:sz w:val="22"/>
          <w:szCs w:val="22"/>
          <w:lang w:eastAsia="ar-SA"/>
        </w:rPr>
        <w:t>CLASSIFICAÇÃO DOS SERVIÇOS</w:t>
      </w:r>
    </w:p>
    <w:p w:rsidR="00E8147B" w:rsidRDefault="00E8147B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  <w:lang w:eastAsia="pt-BR"/>
        </w:rPr>
      </w:pPr>
    </w:p>
    <w:p w:rsidR="00E8147B" w:rsidRDefault="00C031D6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</w:t>
      </w:r>
      <w:r w:rsidR="00E8147B" w:rsidRPr="00E8147B">
        <w:rPr>
          <w:rFonts w:ascii="Calibri" w:hAnsi="Calibri" w:cs="Arial"/>
          <w:sz w:val="22"/>
          <w:szCs w:val="22"/>
        </w:rPr>
        <w:t xml:space="preserve"> natureza do objeto a ser contratado é comum nos termos do parágrafo único, do art. 1°, da Lei 10.520, de 2002 e prorrogáveis, conforme inciso II, art. 57 da Lei 8.666/93. </w:t>
      </w:r>
    </w:p>
    <w:p w:rsidR="00423789" w:rsidRDefault="00E8147B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Arial"/>
          <w:sz w:val="22"/>
          <w:szCs w:val="22"/>
        </w:rPr>
      </w:pPr>
      <w:r w:rsidRPr="00E8147B">
        <w:rPr>
          <w:rFonts w:ascii="Calibri" w:hAnsi="Calibri" w:cs="Arial"/>
          <w:sz w:val="22"/>
          <w:szCs w:val="22"/>
        </w:rPr>
        <w:t>Os serviços a serem contratados enquadram-se nos pr</w:t>
      </w:r>
      <w:r w:rsidR="00C031D6">
        <w:rPr>
          <w:rFonts w:ascii="Calibri" w:hAnsi="Calibri" w:cs="Arial"/>
          <w:sz w:val="22"/>
          <w:szCs w:val="22"/>
        </w:rPr>
        <w:t xml:space="preserve">essupostos do Decreto n° 2.271, de 1997, </w:t>
      </w:r>
      <w:r w:rsidRPr="00E8147B">
        <w:rPr>
          <w:rFonts w:ascii="Calibri" w:hAnsi="Calibri" w:cs="Arial"/>
          <w:sz w:val="22"/>
          <w:szCs w:val="22"/>
        </w:rPr>
        <w:t>constituindo-se em atividades materiais</w:t>
      </w:r>
      <w:r w:rsidR="00C031D6">
        <w:rPr>
          <w:rFonts w:ascii="Calibri" w:hAnsi="Calibri" w:cs="Arial"/>
          <w:sz w:val="22"/>
          <w:szCs w:val="22"/>
        </w:rPr>
        <w:t xml:space="preserve"> acessórias, instrumentais </w:t>
      </w:r>
      <w:r w:rsidRPr="00E8147B">
        <w:rPr>
          <w:rFonts w:ascii="Calibri" w:hAnsi="Calibri" w:cs="Arial"/>
          <w:sz w:val="22"/>
          <w:szCs w:val="22"/>
        </w:rPr>
        <w:t>o</w:t>
      </w:r>
      <w:r w:rsidR="00C031D6">
        <w:rPr>
          <w:rFonts w:ascii="Calibri" w:hAnsi="Calibri" w:cs="Arial"/>
          <w:sz w:val="22"/>
          <w:szCs w:val="22"/>
        </w:rPr>
        <w:t xml:space="preserve">u complementares </w:t>
      </w:r>
      <w:r w:rsidRPr="00E8147B">
        <w:rPr>
          <w:rFonts w:ascii="Calibri" w:hAnsi="Calibri" w:cs="Arial"/>
          <w:sz w:val="22"/>
          <w:szCs w:val="22"/>
        </w:rPr>
        <w:t xml:space="preserve">à área de </w:t>
      </w:r>
      <w:r w:rsidR="00C031D6">
        <w:rPr>
          <w:rFonts w:ascii="Calibri" w:hAnsi="Calibri" w:cs="Arial"/>
          <w:sz w:val="22"/>
          <w:szCs w:val="22"/>
        </w:rPr>
        <w:t xml:space="preserve">competência </w:t>
      </w:r>
      <w:r w:rsidRPr="00E8147B">
        <w:rPr>
          <w:rFonts w:ascii="Calibri" w:hAnsi="Calibri" w:cs="Arial"/>
          <w:sz w:val="22"/>
          <w:szCs w:val="22"/>
        </w:rPr>
        <w:t>legal do</w:t>
      </w:r>
      <w:r w:rsidR="00C031D6">
        <w:rPr>
          <w:rFonts w:ascii="Calibri" w:hAnsi="Calibri" w:cs="Arial"/>
          <w:sz w:val="22"/>
          <w:szCs w:val="22"/>
        </w:rPr>
        <w:t xml:space="preserve"> órgão licitante, </w:t>
      </w:r>
      <w:r w:rsidRPr="00E8147B">
        <w:rPr>
          <w:rFonts w:ascii="Calibri" w:hAnsi="Calibri" w:cs="Arial"/>
          <w:sz w:val="22"/>
          <w:szCs w:val="22"/>
        </w:rPr>
        <w:t xml:space="preserve">não inerentes </w:t>
      </w:r>
      <w:r w:rsidR="00C031D6">
        <w:rPr>
          <w:rFonts w:ascii="Calibri" w:hAnsi="Calibri" w:cs="Arial"/>
          <w:sz w:val="22"/>
          <w:szCs w:val="22"/>
        </w:rPr>
        <w:t>às</w:t>
      </w:r>
      <w:r w:rsidRPr="00E8147B">
        <w:rPr>
          <w:rFonts w:ascii="Calibri" w:hAnsi="Calibri" w:cs="Arial"/>
          <w:sz w:val="22"/>
          <w:szCs w:val="22"/>
        </w:rPr>
        <w:t xml:space="preserve"> categorias funcionais </w:t>
      </w:r>
      <w:r w:rsidR="00C031D6">
        <w:rPr>
          <w:rFonts w:ascii="Calibri" w:hAnsi="Calibri" w:cs="Arial"/>
          <w:sz w:val="22"/>
          <w:szCs w:val="22"/>
        </w:rPr>
        <w:t xml:space="preserve">abrangidas </w:t>
      </w:r>
      <w:r w:rsidRPr="00E8147B">
        <w:rPr>
          <w:rFonts w:ascii="Calibri" w:hAnsi="Calibri" w:cs="Arial"/>
          <w:sz w:val="22"/>
          <w:szCs w:val="22"/>
        </w:rPr>
        <w:t xml:space="preserve">por seu respectivo plano de cargos, ou seja, objeto de execução INDIRETA.  </w:t>
      </w:r>
    </w:p>
    <w:p w:rsidR="00E8147B" w:rsidRPr="00E8147B" w:rsidRDefault="00E8147B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Arial"/>
          <w:sz w:val="22"/>
          <w:szCs w:val="22"/>
        </w:rPr>
      </w:pPr>
      <w:r w:rsidRPr="00E8147B">
        <w:rPr>
          <w:rFonts w:ascii="Calibri" w:hAnsi="Calibri" w:cs="Arial"/>
          <w:sz w:val="22"/>
          <w:szCs w:val="22"/>
        </w:rPr>
        <w:t xml:space="preserve">A prestação dos serviços não gera vínculo empregatício entre os empregados da </w:t>
      </w:r>
      <w:proofErr w:type="gramStart"/>
      <w:r w:rsidRPr="00E8147B">
        <w:rPr>
          <w:rFonts w:ascii="Calibri" w:hAnsi="Calibri" w:cs="Arial"/>
          <w:sz w:val="22"/>
          <w:szCs w:val="22"/>
        </w:rPr>
        <w:t>Co</w:t>
      </w:r>
      <w:r w:rsidR="00C031D6">
        <w:rPr>
          <w:rFonts w:ascii="Calibri" w:hAnsi="Calibri" w:cs="Arial"/>
          <w:sz w:val="22"/>
          <w:szCs w:val="22"/>
        </w:rPr>
        <w:t>ntratada  e</w:t>
      </w:r>
      <w:proofErr w:type="gramEnd"/>
      <w:r w:rsidR="00C031D6">
        <w:rPr>
          <w:rFonts w:ascii="Calibri" w:hAnsi="Calibri" w:cs="Arial"/>
          <w:sz w:val="22"/>
          <w:szCs w:val="22"/>
        </w:rPr>
        <w:t xml:space="preserve">  a  Administração, </w:t>
      </w:r>
      <w:r w:rsidRPr="00E8147B">
        <w:rPr>
          <w:rFonts w:ascii="Calibri" w:hAnsi="Calibri" w:cs="Arial"/>
          <w:sz w:val="22"/>
          <w:szCs w:val="22"/>
        </w:rPr>
        <w:t>vedando-se qualquer r</w:t>
      </w:r>
      <w:r w:rsidR="00C031D6">
        <w:rPr>
          <w:rFonts w:ascii="Calibri" w:hAnsi="Calibri" w:cs="Arial"/>
          <w:sz w:val="22"/>
          <w:szCs w:val="22"/>
        </w:rPr>
        <w:t xml:space="preserve">elação </w:t>
      </w:r>
      <w:r w:rsidRPr="00E8147B">
        <w:rPr>
          <w:rFonts w:ascii="Calibri" w:hAnsi="Calibri" w:cs="Arial"/>
          <w:sz w:val="22"/>
          <w:szCs w:val="22"/>
        </w:rPr>
        <w:t>entre estes  que caracterize pessoalidade e subordinação direta.</w:t>
      </w:r>
    </w:p>
    <w:p w:rsidR="00E8147B" w:rsidRDefault="00E8147B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C031D6" w:rsidRDefault="00C031D6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C031D6" w:rsidRDefault="00C031D6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423789" w:rsidRDefault="00F90308" w:rsidP="00220BEA">
      <w:pPr>
        <w:pStyle w:val="PargrafodaLista"/>
        <w:numPr>
          <w:ilvl w:val="0"/>
          <w:numId w:val="15"/>
        </w:numPr>
        <w:suppressAutoHyphens w:val="0"/>
        <w:spacing w:line="360" w:lineRule="auto"/>
        <w:ind w:left="142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 w:rsidRPr="00F90308">
        <w:rPr>
          <w:rFonts w:ascii="Calibri" w:hAnsi="Calibri" w:cs="Calibri"/>
          <w:b/>
          <w:sz w:val="22"/>
          <w:szCs w:val="22"/>
        </w:rPr>
        <w:t>FORMA DE PRESTAÇÃO DOS SERVIÇOS</w:t>
      </w:r>
    </w:p>
    <w:p w:rsidR="00F90308" w:rsidRDefault="00F90308" w:rsidP="00220BEA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423789" w:rsidRDefault="00F90308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F90308">
        <w:rPr>
          <w:rFonts w:ascii="Calibri" w:hAnsi="Calibri" w:cs="Arial"/>
          <w:sz w:val="22"/>
          <w:szCs w:val="22"/>
        </w:rPr>
        <w:t>Os serviços serão executados conforme discriminado abaixo:</w:t>
      </w:r>
    </w:p>
    <w:p w:rsidR="00F90308" w:rsidRDefault="00F90308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Arial"/>
          <w:sz w:val="22"/>
          <w:szCs w:val="22"/>
        </w:rPr>
      </w:pPr>
      <w:r w:rsidRPr="00F90308">
        <w:rPr>
          <w:rFonts w:ascii="Calibri" w:hAnsi="Calibri" w:cs="Arial"/>
          <w:sz w:val="22"/>
          <w:szCs w:val="22"/>
        </w:rPr>
        <w:t xml:space="preserve">Será </w:t>
      </w:r>
      <w:r w:rsidR="00C031D6">
        <w:rPr>
          <w:rFonts w:ascii="Calibri" w:hAnsi="Calibri" w:cs="Arial"/>
          <w:sz w:val="22"/>
          <w:szCs w:val="22"/>
        </w:rPr>
        <w:t xml:space="preserve">gerada </w:t>
      </w:r>
      <w:r w:rsidRPr="00F90308">
        <w:rPr>
          <w:rFonts w:ascii="Calibri" w:hAnsi="Calibri" w:cs="Arial"/>
          <w:sz w:val="22"/>
          <w:szCs w:val="22"/>
        </w:rPr>
        <w:t>pela</w:t>
      </w:r>
      <w:r w:rsidR="00C031D6">
        <w:rPr>
          <w:rFonts w:ascii="Calibri" w:hAnsi="Calibri" w:cs="Arial"/>
          <w:sz w:val="22"/>
          <w:szCs w:val="22"/>
        </w:rPr>
        <w:t xml:space="preserve"> contratante Ordem de </w:t>
      </w:r>
      <w:r w:rsidRPr="00F90308">
        <w:rPr>
          <w:rFonts w:ascii="Calibri" w:hAnsi="Calibri" w:cs="Arial"/>
          <w:sz w:val="22"/>
          <w:szCs w:val="22"/>
        </w:rPr>
        <w:t>Execução/</w:t>
      </w:r>
      <w:proofErr w:type="gramStart"/>
      <w:r w:rsidRPr="00F90308">
        <w:rPr>
          <w:rFonts w:ascii="Calibri" w:hAnsi="Calibri" w:cs="Arial"/>
          <w:sz w:val="22"/>
          <w:szCs w:val="22"/>
        </w:rPr>
        <w:t>Serviço,  enumerada</w:t>
      </w:r>
      <w:proofErr w:type="gramEnd"/>
      <w:r w:rsidRPr="00F90308">
        <w:rPr>
          <w:rFonts w:ascii="Calibri" w:hAnsi="Calibri" w:cs="Arial"/>
          <w:sz w:val="22"/>
          <w:szCs w:val="22"/>
        </w:rPr>
        <w:t xml:space="preserve">, datada e assinada pela </w:t>
      </w:r>
      <w:r>
        <w:rPr>
          <w:rFonts w:ascii="Calibri" w:hAnsi="Calibri" w:cs="Arial"/>
          <w:sz w:val="22"/>
          <w:szCs w:val="22"/>
        </w:rPr>
        <w:t>Prefeitura Universitária</w:t>
      </w:r>
      <w:r w:rsidR="00195E89">
        <w:rPr>
          <w:rFonts w:ascii="Calibri" w:hAnsi="Calibri" w:cs="Arial"/>
          <w:sz w:val="22"/>
          <w:szCs w:val="22"/>
        </w:rPr>
        <w:t xml:space="preserve"> – Coordenação de Manutenção</w:t>
      </w:r>
      <w:r w:rsidR="00C031D6">
        <w:rPr>
          <w:rFonts w:ascii="Calibri" w:hAnsi="Calibri" w:cs="Arial"/>
          <w:sz w:val="22"/>
          <w:szCs w:val="22"/>
        </w:rPr>
        <w:t xml:space="preserve">, na qual constará o local, a </w:t>
      </w:r>
      <w:r w:rsidRPr="00F90308">
        <w:rPr>
          <w:rFonts w:ascii="Calibri" w:hAnsi="Calibri" w:cs="Arial"/>
          <w:sz w:val="22"/>
          <w:szCs w:val="22"/>
        </w:rPr>
        <w:t>q</w:t>
      </w:r>
      <w:r w:rsidR="00C031D6">
        <w:rPr>
          <w:rFonts w:ascii="Calibri" w:hAnsi="Calibri" w:cs="Arial"/>
          <w:sz w:val="22"/>
          <w:szCs w:val="22"/>
        </w:rPr>
        <w:t xml:space="preserve">uantidade e  a descrição do </w:t>
      </w:r>
      <w:r w:rsidRPr="00F90308">
        <w:rPr>
          <w:rFonts w:ascii="Calibri" w:hAnsi="Calibri" w:cs="Arial"/>
          <w:sz w:val="22"/>
          <w:szCs w:val="22"/>
        </w:rPr>
        <w:t>serv</w:t>
      </w:r>
      <w:r w:rsidR="00C031D6">
        <w:rPr>
          <w:rFonts w:ascii="Calibri" w:hAnsi="Calibri" w:cs="Arial"/>
          <w:sz w:val="22"/>
          <w:szCs w:val="22"/>
        </w:rPr>
        <w:t xml:space="preserve">iço a ser </w:t>
      </w:r>
      <w:r w:rsidR="007B607C">
        <w:rPr>
          <w:rFonts w:ascii="Calibri" w:hAnsi="Calibri" w:cs="Arial"/>
          <w:sz w:val="22"/>
          <w:szCs w:val="22"/>
        </w:rPr>
        <w:t>executado</w:t>
      </w:r>
      <w:r w:rsidRPr="00F90308">
        <w:rPr>
          <w:rFonts w:ascii="Calibri" w:hAnsi="Calibri" w:cs="Arial"/>
          <w:sz w:val="22"/>
          <w:szCs w:val="22"/>
        </w:rPr>
        <w:t>.</w:t>
      </w:r>
    </w:p>
    <w:p w:rsidR="00F90308" w:rsidRDefault="00F90308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Arial"/>
          <w:sz w:val="22"/>
          <w:szCs w:val="22"/>
        </w:rPr>
      </w:pPr>
      <w:r w:rsidRPr="00F90308">
        <w:rPr>
          <w:rFonts w:ascii="Calibri" w:hAnsi="Calibri" w:cs="Arial"/>
          <w:sz w:val="22"/>
          <w:szCs w:val="22"/>
        </w:rPr>
        <w:t xml:space="preserve">Os serviços serão executados em dias úteis, salvo em casos excepcionais, </w:t>
      </w:r>
      <w:r>
        <w:rPr>
          <w:rFonts w:ascii="Calibri" w:hAnsi="Calibri" w:cs="Arial"/>
          <w:sz w:val="22"/>
          <w:szCs w:val="22"/>
        </w:rPr>
        <w:t>a</w:t>
      </w:r>
      <w:r w:rsidRPr="00F90308">
        <w:rPr>
          <w:rFonts w:ascii="Calibri" w:hAnsi="Calibri" w:cs="Arial"/>
          <w:sz w:val="22"/>
          <w:szCs w:val="22"/>
        </w:rPr>
        <w:t xml:space="preserve">os sábados, domingos e feriados.  </w:t>
      </w:r>
    </w:p>
    <w:p w:rsidR="00F90308" w:rsidRDefault="00C031D6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Após o recebimento da Ordem de Execução/Serviço, a empresa </w:t>
      </w:r>
      <w:r w:rsidR="00F90308" w:rsidRPr="00F90308">
        <w:rPr>
          <w:rFonts w:ascii="Calibri" w:hAnsi="Calibri" w:cs="Arial"/>
          <w:sz w:val="22"/>
          <w:szCs w:val="22"/>
        </w:rPr>
        <w:t>terá ob</w:t>
      </w:r>
      <w:r w:rsidR="00F90308">
        <w:rPr>
          <w:rFonts w:ascii="Calibri" w:hAnsi="Calibri" w:cs="Arial"/>
          <w:sz w:val="22"/>
          <w:szCs w:val="22"/>
        </w:rPr>
        <w:t>rigatoriamente o prazo de até 04 (quatro</w:t>
      </w:r>
      <w:r w:rsidR="00F90308" w:rsidRPr="00F90308">
        <w:rPr>
          <w:rFonts w:ascii="Calibri" w:hAnsi="Calibri" w:cs="Arial"/>
          <w:sz w:val="22"/>
          <w:szCs w:val="22"/>
        </w:rPr>
        <w:t>) horas para atender ao chamado e executar o serviço.</w:t>
      </w:r>
    </w:p>
    <w:p w:rsidR="00F90308" w:rsidRPr="00AC1643" w:rsidRDefault="00AC1643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Arial"/>
          <w:sz w:val="22"/>
          <w:szCs w:val="22"/>
        </w:rPr>
      </w:pPr>
      <w:r w:rsidRPr="00AC1643">
        <w:rPr>
          <w:rFonts w:ascii="Calibri" w:hAnsi="Calibri" w:cs="Arial"/>
          <w:sz w:val="22"/>
          <w:szCs w:val="22"/>
        </w:rPr>
        <w:t xml:space="preserve">É de responsabilidade da licitante o deslocamento e </w:t>
      </w:r>
      <w:r w:rsidR="00C031D6">
        <w:rPr>
          <w:rFonts w:ascii="Calibri" w:hAnsi="Calibri" w:cs="Arial"/>
          <w:sz w:val="22"/>
          <w:szCs w:val="22"/>
        </w:rPr>
        <w:t>reposição de tampas das caixas de gorduras e inspeção. No caso da quebra da tampa, por</w:t>
      </w:r>
      <w:r w:rsidRPr="00AC1643">
        <w:rPr>
          <w:rFonts w:ascii="Calibri" w:hAnsi="Calibri" w:cs="Arial"/>
          <w:sz w:val="22"/>
          <w:szCs w:val="22"/>
        </w:rPr>
        <w:t xml:space="preserve"> </w:t>
      </w:r>
      <w:proofErr w:type="gramStart"/>
      <w:r w:rsidRPr="00AC1643">
        <w:rPr>
          <w:rFonts w:ascii="Calibri" w:hAnsi="Calibri" w:cs="Arial"/>
          <w:sz w:val="22"/>
          <w:szCs w:val="22"/>
        </w:rPr>
        <w:t>descuido  da</w:t>
      </w:r>
      <w:proofErr w:type="gramEnd"/>
      <w:r w:rsidRPr="00AC1643">
        <w:rPr>
          <w:rFonts w:ascii="Calibri" w:hAnsi="Calibri" w:cs="Arial"/>
          <w:sz w:val="22"/>
          <w:szCs w:val="22"/>
        </w:rPr>
        <w:t xml:space="preserve"> licitante, ela se responsabilizará pela reposição de outra.</w:t>
      </w:r>
    </w:p>
    <w:p w:rsidR="00F90308" w:rsidRPr="00E55786" w:rsidRDefault="00F90308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2A4993" w:rsidRDefault="002A4993" w:rsidP="00220BEA">
      <w:pPr>
        <w:pStyle w:val="PargrafodaLista"/>
        <w:numPr>
          <w:ilvl w:val="0"/>
          <w:numId w:val="15"/>
        </w:numPr>
        <w:suppressAutoHyphens w:val="0"/>
        <w:spacing w:line="360" w:lineRule="auto"/>
        <w:ind w:left="142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PRODUTIVIDADE DE REFERÊNCIA</w:t>
      </w:r>
    </w:p>
    <w:p w:rsidR="002A4993" w:rsidRPr="002A4993" w:rsidRDefault="002A4993" w:rsidP="00220BEA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2A4993" w:rsidRDefault="002A4993" w:rsidP="00220BE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305237">
        <w:rPr>
          <w:rFonts w:ascii="Calibri" w:hAnsi="Calibri" w:cs="Arial"/>
          <w:sz w:val="22"/>
          <w:szCs w:val="22"/>
        </w:rPr>
        <w:t xml:space="preserve">Os serviços deverão ser executados com base nos parâmetros mínimos a seguir estabelecidos: </w:t>
      </w:r>
    </w:p>
    <w:p w:rsidR="002A4993" w:rsidRDefault="00C031D6" w:rsidP="00220BEA">
      <w:pPr>
        <w:pStyle w:val="PargrafodaLista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Pela especificidade dos </w:t>
      </w:r>
      <w:proofErr w:type="gramStart"/>
      <w:r>
        <w:rPr>
          <w:rFonts w:ascii="Calibri" w:hAnsi="Calibri" w:cs="Arial"/>
          <w:sz w:val="22"/>
          <w:szCs w:val="22"/>
        </w:rPr>
        <w:t>serviço  a</w:t>
      </w:r>
      <w:proofErr w:type="gramEnd"/>
      <w:r>
        <w:rPr>
          <w:rFonts w:ascii="Calibri" w:hAnsi="Calibri" w:cs="Arial"/>
          <w:sz w:val="22"/>
          <w:szCs w:val="22"/>
        </w:rPr>
        <w:t xml:space="preserve"> serem</w:t>
      </w:r>
      <w:r w:rsidR="002A4993" w:rsidRPr="002A4993">
        <w:rPr>
          <w:rFonts w:ascii="Calibri" w:hAnsi="Calibri" w:cs="Arial"/>
          <w:sz w:val="22"/>
          <w:szCs w:val="22"/>
        </w:rPr>
        <w:t xml:space="preserve"> licitados  a  aferição  da produtividade  será  de  fácil  medição  considerando  que  por  exemplo:  no esgotamento  de  fossa  séptica,  após  o  serviço,  será  verificado  o  tal </w:t>
      </w:r>
      <w:r w:rsidR="002A4993" w:rsidRPr="002A4993">
        <w:rPr>
          <w:rFonts w:ascii="Calibri" w:hAnsi="Calibri" w:cs="Calibri"/>
          <w:sz w:val="22"/>
          <w:szCs w:val="22"/>
        </w:rPr>
        <w:t xml:space="preserve">esgotamento com uma vara de medição deslocando-a até o fundo;  </w:t>
      </w:r>
    </w:p>
    <w:p w:rsidR="00423789" w:rsidRPr="000E138A" w:rsidRDefault="002A4993" w:rsidP="00220BEA">
      <w:pPr>
        <w:pStyle w:val="PargrafodaLista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2A4993">
        <w:rPr>
          <w:rFonts w:ascii="Calibri" w:hAnsi="Calibri" w:cs="Calibri"/>
          <w:sz w:val="22"/>
          <w:szCs w:val="22"/>
        </w:rPr>
        <w:t>Os  desentupimentos</w:t>
      </w:r>
      <w:proofErr w:type="gramEnd"/>
      <w:r w:rsidRPr="002A4993">
        <w:rPr>
          <w:rFonts w:ascii="Calibri" w:hAnsi="Calibri" w:cs="Calibri"/>
          <w:sz w:val="22"/>
          <w:szCs w:val="22"/>
        </w:rPr>
        <w:t xml:space="preserve">  serão  verificados  com  a  normalização  imediata  do </w:t>
      </w:r>
      <w:r>
        <w:rPr>
          <w:rFonts w:ascii="Calibri" w:hAnsi="Calibri" w:cs="Calibri"/>
          <w:sz w:val="22"/>
          <w:szCs w:val="22"/>
        </w:rPr>
        <w:t>fluxo de água ou esgoto.</w:t>
      </w:r>
    </w:p>
    <w:p w:rsidR="000E138A" w:rsidRPr="000E138A" w:rsidRDefault="000E138A" w:rsidP="00220BE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0E138A" w:rsidRDefault="000E138A" w:rsidP="00220BEA">
      <w:pPr>
        <w:pStyle w:val="PargrafodaLista"/>
        <w:numPr>
          <w:ilvl w:val="0"/>
          <w:numId w:val="15"/>
        </w:numPr>
        <w:suppressAutoHyphens w:val="0"/>
        <w:spacing w:line="360" w:lineRule="auto"/>
        <w:ind w:left="142" w:firstLine="0"/>
        <w:jc w:val="both"/>
        <w:rPr>
          <w:rFonts w:ascii="Calibri" w:hAnsi="Calibri" w:cs="Calibri"/>
          <w:b/>
          <w:sz w:val="22"/>
          <w:szCs w:val="22"/>
        </w:rPr>
      </w:pPr>
      <w:r w:rsidRPr="000E138A">
        <w:rPr>
          <w:rFonts w:ascii="Calibri" w:hAnsi="Calibri" w:cs="Calibri"/>
          <w:b/>
          <w:sz w:val="22"/>
          <w:szCs w:val="22"/>
        </w:rPr>
        <w:t>EXECUÇÃO DOS SERVIÇOS E SEU RECEBIMENTO</w:t>
      </w:r>
    </w:p>
    <w:p w:rsidR="003F6ABB" w:rsidRPr="003F6ABB" w:rsidRDefault="003F6ABB" w:rsidP="00220BEA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36634A" w:rsidRDefault="000E138A" w:rsidP="00220BEA">
      <w:pPr>
        <w:pStyle w:val="PargrafodaLista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36634A">
        <w:rPr>
          <w:rFonts w:ascii="Calibri" w:hAnsi="Calibri" w:cs="Arial"/>
          <w:sz w:val="22"/>
          <w:szCs w:val="22"/>
        </w:rPr>
        <w:t>A  execução</w:t>
      </w:r>
      <w:proofErr w:type="gramEnd"/>
      <w:r w:rsidRPr="0036634A">
        <w:rPr>
          <w:rFonts w:ascii="Calibri" w:hAnsi="Calibri" w:cs="Arial"/>
          <w:sz w:val="22"/>
          <w:szCs w:val="22"/>
        </w:rPr>
        <w:t xml:space="preserve">  dos  serviços  será  iniciada  após  os  trâmites  contratuais,  emissão</w:t>
      </w:r>
      <w:r w:rsidR="0036634A" w:rsidRPr="0036634A">
        <w:rPr>
          <w:rFonts w:ascii="Calibri" w:hAnsi="Calibri" w:cs="Arial"/>
          <w:sz w:val="22"/>
          <w:szCs w:val="22"/>
        </w:rPr>
        <w:t xml:space="preserve"> </w:t>
      </w:r>
      <w:r w:rsidRPr="0036634A">
        <w:rPr>
          <w:rFonts w:ascii="Calibri" w:hAnsi="Calibri" w:cs="Arial"/>
          <w:sz w:val="22"/>
          <w:szCs w:val="22"/>
        </w:rPr>
        <w:t>empenho e consequentemente a emissã</w:t>
      </w:r>
      <w:r w:rsidR="0036634A">
        <w:rPr>
          <w:rFonts w:ascii="Calibri" w:hAnsi="Calibri" w:cs="Arial"/>
          <w:sz w:val="22"/>
          <w:szCs w:val="22"/>
        </w:rPr>
        <w:t>o da Ordem de Execução/Serviço.</w:t>
      </w:r>
    </w:p>
    <w:p w:rsidR="0036634A" w:rsidRDefault="000E138A" w:rsidP="00220BEA">
      <w:pPr>
        <w:pStyle w:val="PargrafodaLista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36634A">
        <w:rPr>
          <w:rFonts w:ascii="Calibri" w:hAnsi="Calibri" w:cs="Arial"/>
          <w:sz w:val="22"/>
          <w:szCs w:val="22"/>
        </w:rPr>
        <w:t xml:space="preserve">Os serviços poderão ser rejeitados, </w:t>
      </w:r>
      <w:proofErr w:type="gramStart"/>
      <w:r w:rsidRPr="0036634A">
        <w:rPr>
          <w:rFonts w:ascii="Calibri" w:hAnsi="Calibri" w:cs="Arial"/>
          <w:sz w:val="22"/>
          <w:szCs w:val="22"/>
        </w:rPr>
        <w:t>no  todo</w:t>
      </w:r>
      <w:proofErr w:type="gramEnd"/>
      <w:r w:rsidRPr="0036634A">
        <w:rPr>
          <w:rFonts w:ascii="Calibri" w:hAnsi="Calibri" w:cs="Arial"/>
          <w:sz w:val="22"/>
          <w:szCs w:val="22"/>
        </w:rPr>
        <w:t xml:space="preserve"> ou em parte, quando em desacordo com as especificações constantes neste Termo de Referência e na proposta, devendo ser corrigidos/refeitos/substituídos  no  prazo  fixado  pelo  fiscal  do  contrato,  às  custas  da Contratada, sem prejuízo da aplicação de penalidades. </w:t>
      </w:r>
    </w:p>
    <w:p w:rsidR="0036634A" w:rsidRDefault="000E138A" w:rsidP="00220BEA">
      <w:pPr>
        <w:pStyle w:val="PargrafodaLista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36634A">
        <w:rPr>
          <w:rFonts w:ascii="Calibri" w:hAnsi="Calibri" w:cs="Arial"/>
          <w:sz w:val="22"/>
          <w:szCs w:val="22"/>
        </w:rPr>
        <w:t>Os  serviços</w:t>
      </w:r>
      <w:proofErr w:type="gramEnd"/>
      <w:r w:rsidRPr="0036634A">
        <w:rPr>
          <w:rFonts w:ascii="Calibri" w:hAnsi="Calibri" w:cs="Arial"/>
          <w:sz w:val="22"/>
          <w:szCs w:val="22"/>
        </w:rPr>
        <w:t xml:space="preserve">  serão  recebidos definitivamente  e  im</w:t>
      </w:r>
      <w:r w:rsidR="0036634A" w:rsidRPr="0036634A">
        <w:rPr>
          <w:rFonts w:ascii="Calibri" w:hAnsi="Calibri" w:cs="Arial"/>
          <w:sz w:val="22"/>
          <w:szCs w:val="22"/>
        </w:rPr>
        <w:t xml:space="preserve">ediatamente  após  a  conclusão </w:t>
      </w:r>
      <w:r w:rsidRPr="0036634A">
        <w:rPr>
          <w:rFonts w:ascii="Calibri" w:hAnsi="Calibri" w:cs="Arial"/>
          <w:sz w:val="22"/>
          <w:szCs w:val="22"/>
        </w:rPr>
        <w:t>dos  serviços,  considerando  a  especificidade  do  objeto  deste  instrumento,  após  a verificação  da  qualidade  e  quantidade  do  serviço  executado,  com  a  consequente aceitação mediante o atesto do fiscal do Contrat</w:t>
      </w:r>
      <w:r w:rsidR="0036634A">
        <w:rPr>
          <w:rFonts w:ascii="Calibri" w:hAnsi="Calibri" w:cs="Arial"/>
          <w:sz w:val="22"/>
          <w:szCs w:val="22"/>
        </w:rPr>
        <w:t>o na Ordem de Execução/Serviço.</w:t>
      </w:r>
    </w:p>
    <w:p w:rsidR="0036634A" w:rsidRDefault="000E138A" w:rsidP="00220BEA">
      <w:pPr>
        <w:pStyle w:val="PargrafodaLista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36634A">
        <w:rPr>
          <w:rFonts w:ascii="Calibri" w:hAnsi="Calibri" w:cs="Arial"/>
          <w:sz w:val="22"/>
          <w:szCs w:val="22"/>
        </w:rPr>
        <w:t xml:space="preserve">Na hipótese de a verificação a que se refere o subitem anterior não ser procedida </w:t>
      </w:r>
      <w:proofErr w:type="gramStart"/>
      <w:r w:rsidRPr="0036634A">
        <w:rPr>
          <w:rFonts w:ascii="Calibri" w:hAnsi="Calibri" w:cs="Arial"/>
          <w:sz w:val="22"/>
          <w:szCs w:val="22"/>
        </w:rPr>
        <w:t>dentro  do</w:t>
      </w:r>
      <w:proofErr w:type="gramEnd"/>
      <w:r w:rsidRPr="0036634A">
        <w:rPr>
          <w:rFonts w:ascii="Calibri" w:hAnsi="Calibri" w:cs="Arial"/>
          <w:sz w:val="22"/>
          <w:szCs w:val="22"/>
        </w:rPr>
        <w:t xml:space="preserve">  prazo  fixado,  reputar-se-á  como  realizada,  consumando-se  o  recebimento definitivo </w:t>
      </w:r>
      <w:r w:rsidR="0036634A" w:rsidRPr="0036634A">
        <w:rPr>
          <w:rFonts w:ascii="Calibri" w:hAnsi="Calibri" w:cs="Arial"/>
          <w:sz w:val="22"/>
          <w:szCs w:val="22"/>
        </w:rPr>
        <w:t>no dia do esgotamento do prazo.</w:t>
      </w:r>
    </w:p>
    <w:p w:rsidR="00423789" w:rsidRDefault="000E138A" w:rsidP="00220BEA">
      <w:pPr>
        <w:pStyle w:val="PargrafodaLista"/>
        <w:numPr>
          <w:ilvl w:val="1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36634A">
        <w:rPr>
          <w:rFonts w:ascii="Calibri" w:hAnsi="Calibri" w:cs="Arial"/>
          <w:sz w:val="22"/>
          <w:szCs w:val="22"/>
        </w:rPr>
        <w:t>O  recebimento</w:t>
      </w:r>
      <w:proofErr w:type="gramEnd"/>
      <w:r w:rsidRPr="0036634A">
        <w:rPr>
          <w:rFonts w:ascii="Calibri" w:hAnsi="Calibri" w:cs="Arial"/>
          <w:sz w:val="22"/>
          <w:szCs w:val="22"/>
        </w:rPr>
        <w:t xml:space="preserve"> provisório ou definitivo do objeto não exclui a  responsabilidade da Contratada pelos prejuízos resultantes da incorreta execução do contrato.</w:t>
      </w:r>
    </w:p>
    <w:p w:rsidR="0036634A" w:rsidRPr="0036634A" w:rsidRDefault="0036634A" w:rsidP="00220BE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423789" w:rsidRDefault="002301E3" w:rsidP="00220BEA">
      <w:pPr>
        <w:numPr>
          <w:ilvl w:val="0"/>
          <w:numId w:val="15"/>
        </w:numPr>
        <w:suppressAutoHyphens w:val="0"/>
        <w:spacing w:line="360" w:lineRule="auto"/>
        <w:ind w:left="426" w:firstLine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OBRIGAÇÕES DA CONTRATANTE</w:t>
      </w:r>
    </w:p>
    <w:p w:rsidR="002301E3" w:rsidRDefault="002301E3" w:rsidP="00220BEA">
      <w:pPr>
        <w:suppressAutoHyphens w:val="0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2301E3" w:rsidRDefault="002301E3" w:rsidP="00220BEA">
      <w:pPr>
        <w:pStyle w:val="PargrafodaLista"/>
        <w:numPr>
          <w:ilvl w:val="1"/>
          <w:numId w:val="15"/>
        </w:numPr>
        <w:suppressAutoHyphens w:val="0"/>
        <w:spacing w:line="360" w:lineRule="auto"/>
        <w:ind w:left="357" w:firstLine="0"/>
        <w:jc w:val="both"/>
        <w:rPr>
          <w:rFonts w:ascii="Calibri" w:hAnsi="Calibri" w:cs="Calibri"/>
          <w:sz w:val="22"/>
          <w:szCs w:val="22"/>
        </w:rPr>
      </w:pPr>
      <w:proofErr w:type="gramStart"/>
      <w:r w:rsidRPr="002301E3">
        <w:rPr>
          <w:rFonts w:ascii="Calibri" w:hAnsi="Calibri" w:cs="Calibri"/>
          <w:sz w:val="22"/>
          <w:szCs w:val="22"/>
        </w:rPr>
        <w:t>Exigir  o</w:t>
      </w:r>
      <w:proofErr w:type="gramEnd"/>
      <w:r w:rsidRPr="002301E3">
        <w:rPr>
          <w:rFonts w:ascii="Calibri" w:hAnsi="Calibri" w:cs="Calibri"/>
          <w:sz w:val="22"/>
          <w:szCs w:val="22"/>
        </w:rPr>
        <w:t xml:space="preserve">  cumprimento  de  todas  as  obrigações  assumidas  pela  Contratada,  de acordo com as cláusulas contratuais e os termos de sua proposta; </w:t>
      </w:r>
    </w:p>
    <w:p w:rsidR="002301E3" w:rsidRDefault="002301E3" w:rsidP="00220BEA">
      <w:pPr>
        <w:pStyle w:val="PargrafodaLista"/>
        <w:numPr>
          <w:ilvl w:val="1"/>
          <w:numId w:val="15"/>
        </w:numPr>
        <w:suppressAutoHyphens w:val="0"/>
        <w:spacing w:line="360" w:lineRule="auto"/>
        <w:ind w:left="357" w:firstLine="0"/>
        <w:jc w:val="both"/>
        <w:rPr>
          <w:rFonts w:ascii="Calibri" w:hAnsi="Calibri" w:cs="Calibri"/>
          <w:sz w:val="22"/>
          <w:szCs w:val="22"/>
        </w:rPr>
      </w:pPr>
      <w:proofErr w:type="gramStart"/>
      <w:r w:rsidRPr="002301E3">
        <w:rPr>
          <w:rFonts w:ascii="Calibri" w:hAnsi="Calibri" w:cs="Calibri"/>
          <w:sz w:val="22"/>
          <w:szCs w:val="22"/>
        </w:rPr>
        <w:t>Exercer  o</w:t>
      </w:r>
      <w:proofErr w:type="gramEnd"/>
      <w:r w:rsidRPr="002301E3">
        <w:rPr>
          <w:rFonts w:ascii="Calibri" w:hAnsi="Calibri" w:cs="Calibri"/>
          <w:sz w:val="22"/>
          <w:szCs w:val="22"/>
        </w:rPr>
        <w:t xml:space="preserve">  acompanhamento  e  a  fiscalização  dos  serviços,  por  servidor especialmente designado, anotando em  registro próprio as  falhas detectadas,  indicando dia,  mês  e  ano,  bem  como  o  nome  dos  empregados  eventualmente  envolvidos,  e encaminhando os apontamentos à autoridade competente para as providências cabíveis; </w:t>
      </w:r>
    </w:p>
    <w:p w:rsidR="002301E3" w:rsidRDefault="002301E3" w:rsidP="00220BEA">
      <w:pPr>
        <w:pStyle w:val="PargrafodaLista"/>
        <w:numPr>
          <w:ilvl w:val="1"/>
          <w:numId w:val="15"/>
        </w:numPr>
        <w:suppressAutoHyphens w:val="0"/>
        <w:spacing w:line="360" w:lineRule="auto"/>
        <w:ind w:left="357" w:firstLine="0"/>
        <w:jc w:val="both"/>
        <w:rPr>
          <w:rFonts w:ascii="Calibri" w:hAnsi="Calibri" w:cs="Calibri"/>
          <w:sz w:val="22"/>
          <w:szCs w:val="22"/>
        </w:rPr>
      </w:pPr>
      <w:proofErr w:type="gramStart"/>
      <w:r w:rsidRPr="002301E3">
        <w:rPr>
          <w:rFonts w:ascii="Calibri" w:hAnsi="Calibri" w:cs="Calibri"/>
          <w:sz w:val="22"/>
          <w:szCs w:val="22"/>
        </w:rPr>
        <w:lastRenderedPageBreak/>
        <w:t>Notificar  a</w:t>
      </w:r>
      <w:proofErr w:type="gramEnd"/>
      <w:r w:rsidRPr="002301E3">
        <w:rPr>
          <w:rFonts w:ascii="Calibri" w:hAnsi="Calibri" w:cs="Calibri"/>
          <w:sz w:val="22"/>
          <w:szCs w:val="22"/>
        </w:rPr>
        <w:t xml:space="preserve"> Contratada  por  escrito  da  ocorrência  de  eventuais  imperfeições  no curso da execução dos serviços, fixando prazo para a sua correção; </w:t>
      </w:r>
    </w:p>
    <w:p w:rsidR="002301E3" w:rsidRDefault="002301E3" w:rsidP="00220BEA">
      <w:pPr>
        <w:pStyle w:val="PargrafodaLista"/>
        <w:numPr>
          <w:ilvl w:val="1"/>
          <w:numId w:val="15"/>
        </w:numPr>
        <w:suppressAutoHyphens w:val="0"/>
        <w:spacing w:line="360" w:lineRule="auto"/>
        <w:ind w:left="357" w:firstLine="0"/>
        <w:jc w:val="both"/>
        <w:rPr>
          <w:rFonts w:ascii="Calibri" w:hAnsi="Calibri" w:cs="Calibri"/>
          <w:sz w:val="22"/>
          <w:szCs w:val="22"/>
        </w:rPr>
      </w:pPr>
      <w:proofErr w:type="gramStart"/>
      <w:r w:rsidRPr="002301E3">
        <w:rPr>
          <w:rFonts w:ascii="Calibri" w:hAnsi="Calibri" w:cs="Calibri"/>
          <w:sz w:val="22"/>
          <w:szCs w:val="22"/>
        </w:rPr>
        <w:t>Pagar  à</w:t>
      </w:r>
      <w:proofErr w:type="gramEnd"/>
      <w:r w:rsidRPr="002301E3">
        <w:rPr>
          <w:rFonts w:ascii="Calibri" w:hAnsi="Calibri" w:cs="Calibri"/>
          <w:sz w:val="22"/>
          <w:szCs w:val="22"/>
        </w:rPr>
        <w:t xml:space="preserve">  Contratada  o  valor  resultante  da  prestação  do  serviço,  no  prazo  e condições estabelecidas no Edital e seus an</w:t>
      </w:r>
      <w:r>
        <w:rPr>
          <w:rFonts w:ascii="Calibri" w:hAnsi="Calibri" w:cs="Calibri"/>
          <w:sz w:val="22"/>
          <w:szCs w:val="22"/>
        </w:rPr>
        <w:t>exos;</w:t>
      </w:r>
    </w:p>
    <w:p w:rsidR="002301E3" w:rsidRPr="002301E3" w:rsidRDefault="002301E3" w:rsidP="00220BEA">
      <w:pPr>
        <w:pStyle w:val="PargrafodaLista"/>
        <w:numPr>
          <w:ilvl w:val="1"/>
          <w:numId w:val="15"/>
        </w:numPr>
        <w:suppressAutoHyphens w:val="0"/>
        <w:spacing w:line="360" w:lineRule="auto"/>
        <w:ind w:left="357" w:firstLine="0"/>
        <w:jc w:val="both"/>
        <w:rPr>
          <w:rFonts w:ascii="Calibri" w:hAnsi="Calibri" w:cs="Calibri"/>
          <w:sz w:val="22"/>
          <w:szCs w:val="22"/>
        </w:rPr>
      </w:pPr>
      <w:proofErr w:type="gramStart"/>
      <w:r w:rsidRPr="002301E3">
        <w:rPr>
          <w:rFonts w:ascii="Calibri" w:hAnsi="Calibri" w:cs="Calibri"/>
          <w:sz w:val="22"/>
          <w:szCs w:val="22"/>
        </w:rPr>
        <w:t>Efetuar  as</w:t>
      </w:r>
      <w:proofErr w:type="gramEnd"/>
      <w:r w:rsidRPr="002301E3">
        <w:rPr>
          <w:rFonts w:ascii="Calibri" w:hAnsi="Calibri" w:cs="Calibri"/>
          <w:sz w:val="22"/>
          <w:szCs w:val="22"/>
        </w:rPr>
        <w:t xml:space="preserve">  retenções  tributárias  devidas  sobre  o  valor  da  Nota  Fiscal/Fatura fornecida pela contratada.</w:t>
      </w:r>
    </w:p>
    <w:p w:rsidR="00423789" w:rsidRDefault="00423789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CC02D1" w:rsidRDefault="00CC02D1" w:rsidP="00220BEA">
      <w:pPr>
        <w:pStyle w:val="PargrafodaLista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firstLine="0"/>
        <w:jc w:val="both"/>
        <w:rPr>
          <w:rFonts w:ascii="Calibri" w:hAnsi="Calibri" w:cs="Arial"/>
          <w:b/>
          <w:sz w:val="22"/>
          <w:szCs w:val="22"/>
        </w:rPr>
      </w:pPr>
      <w:r w:rsidRPr="00CC02D1">
        <w:rPr>
          <w:rFonts w:ascii="Calibri" w:hAnsi="Calibri" w:cs="Arial"/>
          <w:b/>
          <w:sz w:val="22"/>
          <w:szCs w:val="22"/>
        </w:rPr>
        <w:t xml:space="preserve">OBRIGAÇÕES DA CONTRATADA </w:t>
      </w:r>
    </w:p>
    <w:p w:rsidR="00CC02D1" w:rsidRPr="00CC02D1" w:rsidRDefault="00CC02D1" w:rsidP="00220BE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Arial"/>
          <w:b/>
          <w:sz w:val="22"/>
          <w:szCs w:val="22"/>
        </w:rPr>
      </w:pPr>
    </w:p>
    <w:p w:rsidR="00CC02D1" w:rsidRPr="00CC02D1" w:rsidRDefault="00CC02D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CC02D1">
        <w:rPr>
          <w:rFonts w:ascii="Calibri" w:hAnsi="Calibri" w:cs="Arial"/>
          <w:sz w:val="22"/>
          <w:szCs w:val="22"/>
        </w:rPr>
        <w:t>Executar  os</w:t>
      </w:r>
      <w:proofErr w:type="gramEnd"/>
      <w:r w:rsidRPr="00CC02D1">
        <w:rPr>
          <w:rFonts w:ascii="Calibri" w:hAnsi="Calibri" w:cs="Arial"/>
          <w:sz w:val="22"/>
          <w:szCs w:val="22"/>
        </w:rPr>
        <w:t xml:space="preserve">  serviços  conforme  especificações  deste Termo de Referência  e  de sua proposta, com a alocação dos empregados necessários ao perfeito cumprimento das cláusulas  contratuais,  além  de  fornecer  os  materiais  e  equipamentos,  ferramentas  e utensílios  necessários,  na  qualidade  e  quantidade  especificadas  neste  Termo  de Referência e em sua proposta; </w:t>
      </w:r>
    </w:p>
    <w:p w:rsidR="00CC02D1" w:rsidRPr="00CC02D1" w:rsidRDefault="00CC02D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 xml:space="preserve">Reparar, corrigir, remover ou substituir, às suas expensas, </w:t>
      </w:r>
      <w:proofErr w:type="gramStart"/>
      <w:r w:rsidRPr="00CC02D1">
        <w:rPr>
          <w:rFonts w:ascii="Calibri" w:hAnsi="Calibri" w:cs="Arial"/>
          <w:sz w:val="22"/>
          <w:szCs w:val="22"/>
        </w:rPr>
        <w:t>no  total</w:t>
      </w:r>
      <w:proofErr w:type="gramEnd"/>
      <w:r w:rsidRPr="00CC02D1">
        <w:rPr>
          <w:rFonts w:ascii="Calibri" w:hAnsi="Calibri" w:cs="Arial"/>
          <w:sz w:val="22"/>
          <w:szCs w:val="22"/>
        </w:rPr>
        <w:t xml:space="preserve"> ou em parte, no  prazo  fixado  pelo  fiscal  do  contrato,  os  serviços  efetuados  em que  se  verificarem vícios, defeitos ou incorreções resultantes da execução ou dos materiais empregados;</w:t>
      </w:r>
    </w:p>
    <w:p w:rsidR="00CC02D1" w:rsidRPr="00CC02D1" w:rsidRDefault="00CC02D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>Responsabilizar-</w:t>
      </w:r>
      <w:proofErr w:type="gramStart"/>
      <w:r w:rsidRPr="00CC02D1">
        <w:rPr>
          <w:rFonts w:ascii="Calibri" w:hAnsi="Calibri" w:cs="Arial"/>
          <w:sz w:val="22"/>
          <w:szCs w:val="22"/>
        </w:rPr>
        <w:t>se  pelos</w:t>
      </w:r>
      <w:proofErr w:type="gramEnd"/>
      <w:r w:rsidRPr="00CC02D1">
        <w:rPr>
          <w:rFonts w:ascii="Calibri" w:hAnsi="Calibri" w:cs="Arial"/>
          <w:sz w:val="22"/>
          <w:szCs w:val="22"/>
        </w:rPr>
        <w:t xml:space="preserve">  vícios  e  danos decorrentes  da  execução do objeto, de acordo com os artigos 14 e 17 a 27, do Código de Defesa do Consumidor (Lei nº 8.078, de  1990),  ficando  a  Contratante  autorizada  a  descontar  da  garantia,  caso  exigida  no edital,  ou  dos  pagamentos  devidos  à  Contratada,  o  valor  correspondente  aos  danos sofridos; </w:t>
      </w:r>
    </w:p>
    <w:p w:rsidR="00CC02D1" w:rsidRPr="00CC02D1" w:rsidRDefault="00CC02D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CC02D1">
        <w:rPr>
          <w:rFonts w:ascii="Calibri" w:hAnsi="Calibri" w:cs="Arial"/>
          <w:sz w:val="22"/>
          <w:szCs w:val="22"/>
        </w:rPr>
        <w:t>Utilizar  empregados</w:t>
      </w:r>
      <w:proofErr w:type="gramEnd"/>
      <w:r w:rsidRPr="00CC02D1">
        <w:rPr>
          <w:rFonts w:ascii="Calibri" w:hAnsi="Calibri" w:cs="Arial"/>
          <w:sz w:val="22"/>
          <w:szCs w:val="22"/>
        </w:rPr>
        <w:t xml:space="preserve">  habilitados  e  com  conhecimentos  básicos  dos  serviços  a serem executados, em conformidade com as normas e determinações em vigor; </w:t>
      </w:r>
    </w:p>
    <w:p w:rsidR="00CC02D1" w:rsidRDefault="00CC02D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 xml:space="preserve">Apresentar os empregados devidamente uniformizados </w:t>
      </w:r>
      <w:proofErr w:type="gramStart"/>
      <w:r w:rsidRPr="00CC02D1">
        <w:rPr>
          <w:rFonts w:ascii="Calibri" w:hAnsi="Calibri" w:cs="Arial"/>
          <w:sz w:val="22"/>
          <w:szCs w:val="22"/>
        </w:rPr>
        <w:t>e  identificados</w:t>
      </w:r>
      <w:proofErr w:type="gramEnd"/>
      <w:r w:rsidRPr="00CC02D1">
        <w:rPr>
          <w:rFonts w:ascii="Calibri" w:hAnsi="Calibri" w:cs="Arial"/>
          <w:sz w:val="22"/>
          <w:szCs w:val="22"/>
        </w:rPr>
        <w:t xml:space="preserve"> por meio de  crachá,  além  de  provê-los  com  os  Equipamentos  de  Proteção  Individual  -  EPI, quando for o caso; </w:t>
      </w:r>
    </w:p>
    <w:p w:rsidR="00CC02D1" w:rsidRDefault="00CC02D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CC02D1">
        <w:rPr>
          <w:rFonts w:ascii="Calibri" w:hAnsi="Calibri" w:cs="Arial"/>
          <w:sz w:val="22"/>
          <w:szCs w:val="22"/>
        </w:rPr>
        <w:t>Apresentar à Contratante, quando for o caso, a relação nominal dos empregados que adentrarão o órgão para a execução do serviço;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 xml:space="preserve">Responsabilizar-se </w:t>
      </w:r>
      <w:proofErr w:type="gramStart"/>
      <w:r w:rsidRPr="00D00241">
        <w:rPr>
          <w:rFonts w:ascii="Calibri" w:hAnsi="Calibri" w:cs="Arial"/>
          <w:sz w:val="22"/>
          <w:szCs w:val="22"/>
        </w:rPr>
        <w:t>por  todas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as obrigações  trabalhistas, sociais, previdenciárias, tributárias  e  as  demais  previstas  na  legislação  específica,  cuja  inadimplência  não transfere responsabilidade à Contratante;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 xml:space="preserve">Apresentar, quando solicitado, atestado de antecedentes criminais e distribuição cível de toda a mão de obra oferecida para atuar nas instalações do órgão;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Atender  as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solicitações  da  Contratante  quanto  à  substituição  dos  empregados alocados,  no  prazo  fixado pelo  fiscal  do  contrato,  nos  casos  em  que  ficar  constatado descumprimento  das  obrigações  relativas  à  execução  do  serviço,  conforme  descrito neste Termo de Referência;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lastRenderedPageBreak/>
        <w:t xml:space="preserve">Apresentar cadastro técnico e licença de operação para executar os serviços;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Instruir  seus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empregados quanto  à necessidade de  acatar  as normas  internas da Administração;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Instruir  seus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empregados  a  respeito  das  atividades  a  serem  desempenhadas, alertando-os  a  não  executar  atividades  não  abrangidas  pelo  contrato,  devendo  a Contratada relatar à Contratante toda e qualquer ocorrência neste sentido, a fim de evitar desvio de função; </w:t>
      </w:r>
    </w:p>
    <w:p w:rsid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Relatar  à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Contratante  toda  e qualquer  irregularidade  verificada  no  decorrer  da prestação dos serviços;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Não  permitir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a  utilização  de  qualquer  trabalho  do  menor  de  dezesseis  anos, exceto  na  condição  de  aprendiz  para  os  maiores  de  quatorze  anos;  nem  permitir  a utilização  do  trabalho  do  menor  de  dezoito  anos  em  trabalho  noturno,  perigoso  ou insalubre;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Manter  durante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toda  a  vigência  do  contrato,  em  compatibilidade  com  as obrigações  assumidas,  todas  as  condições  de  habilitação  e  qualificação  exigidas  na licitação;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Guardar  sigilo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sobre  todas  as  informações  obtidas  em  decorrência  do cumprimento do contrato;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Arcar  com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o  ônus  decorrente  de  eventual  equívoco  no  dimensionamento  dos quantitativos  de  sua proposta, devendo  complementá-los,  caso o previsto  inicialmente em sua proposta não seja satisfatório para o atendimento ao objeto da  licitação, exceto quando ocorrer  algum  dos  eventos  arrolados nos  incisos  do §  1º do  art. 57 da Lei  nº 8.666, de 1993.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r w:rsidRPr="00D00241">
        <w:rPr>
          <w:rFonts w:ascii="Calibri" w:hAnsi="Calibri" w:cs="Arial"/>
          <w:sz w:val="22"/>
          <w:szCs w:val="22"/>
        </w:rPr>
        <w:t xml:space="preserve">Emitir a Nota fiscal, obrigatoriamente com o número de inscrição no CNPJ com </w:t>
      </w:r>
      <w:proofErr w:type="gramStart"/>
      <w:r w:rsidRPr="00D00241">
        <w:rPr>
          <w:rFonts w:ascii="Calibri" w:hAnsi="Calibri" w:cs="Arial"/>
          <w:sz w:val="22"/>
          <w:szCs w:val="22"/>
        </w:rPr>
        <w:t>que  foi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cadastrado  no  sistema  eletrônico,  constante  ainda  da Nota  de  Empenho  e  do Contrato, não  se  admitindo  notas  fiscais/faturas  emitidas  com outro CNPJ, mesmo de filiais ou da matriz;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Lançar  na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nota  fiscal  as  especificações  do  serviço,  de  modo  idêntico  àquelas constantes do objeto do Edital de Pregão; </w:t>
      </w:r>
    </w:p>
    <w:p w:rsidR="00D00241" w:rsidRPr="00D00241" w:rsidRDefault="00D00241" w:rsidP="00220BEA">
      <w:pPr>
        <w:pStyle w:val="PargrafodaLista"/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357" w:firstLine="0"/>
        <w:jc w:val="both"/>
        <w:rPr>
          <w:rFonts w:ascii="Calibri" w:hAnsi="Calibri" w:cs="Arial"/>
          <w:b/>
          <w:sz w:val="22"/>
          <w:szCs w:val="22"/>
        </w:rPr>
      </w:pPr>
      <w:proofErr w:type="gramStart"/>
      <w:r w:rsidRPr="00D00241">
        <w:rPr>
          <w:rFonts w:ascii="Calibri" w:hAnsi="Calibri" w:cs="Arial"/>
          <w:sz w:val="22"/>
          <w:szCs w:val="22"/>
        </w:rPr>
        <w:t>Descarregar  corretamente</w:t>
      </w:r>
      <w:proofErr w:type="gramEnd"/>
      <w:r w:rsidRPr="00D00241">
        <w:rPr>
          <w:rFonts w:ascii="Calibri" w:hAnsi="Calibri" w:cs="Arial"/>
          <w:sz w:val="22"/>
          <w:szCs w:val="22"/>
        </w:rPr>
        <w:t xml:space="preserve">  os  resíduos  de  acordo  com  as  normas  da  ABNT, Vigilância Sanitária e demais órgãos de controle ambientais.</w:t>
      </w:r>
    </w:p>
    <w:p w:rsidR="00D00241" w:rsidRPr="00D00241" w:rsidRDefault="00D00241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423789" w:rsidRPr="00C70621" w:rsidRDefault="00423789" w:rsidP="00220BEA">
      <w:pPr>
        <w:numPr>
          <w:ilvl w:val="0"/>
          <w:numId w:val="15"/>
        </w:numPr>
        <w:suppressAutoHyphens w:val="0"/>
        <w:spacing w:line="360" w:lineRule="auto"/>
        <w:ind w:left="426" w:firstLine="0"/>
        <w:jc w:val="both"/>
        <w:rPr>
          <w:rFonts w:ascii="Calibri" w:hAnsi="Calibri" w:cs="Calibri"/>
          <w:b/>
          <w:sz w:val="22"/>
          <w:szCs w:val="22"/>
        </w:rPr>
      </w:pPr>
      <w:r w:rsidRPr="00C70621">
        <w:rPr>
          <w:rFonts w:ascii="Calibri" w:hAnsi="Calibri" w:cs="Calibri"/>
          <w:b/>
          <w:sz w:val="22"/>
          <w:szCs w:val="22"/>
        </w:rPr>
        <w:t>ACOMPANHAMENTO E FISCALIZAÇÃO DA CONTRATAÇÃO</w:t>
      </w:r>
    </w:p>
    <w:p w:rsidR="009F6665" w:rsidRPr="00E55786" w:rsidRDefault="009F6665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423789" w:rsidRPr="00E55786" w:rsidRDefault="00423789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E55786">
        <w:rPr>
          <w:rFonts w:ascii="Calibri" w:hAnsi="Calibri" w:cs="Arial"/>
          <w:sz w:val="22"/>
          <w:szCs w:val="22"/>
        </w:rPr>
        <w:t>A fiscalização é exercida no interesse da Administração; não exclui nem reduz a responsabilidade da CONTRATADA, inclusive perante terceiros, por qualquer irregularidade, e, na su</w:t>
      </w:r>
      <w:r w:rsidR="00090724">
        <w:rPr>
          <w:rFonts w:ascii="Calibri" w:hAnsi="Calibri" w:cs="Arial"/>
          <w:sz w:val="22"/>
          <w:szCs w:val="22"/>
        </w:rPr>
        <w:t>a ocorrência, não implica cor</w:t>
      </w:r>
      <w:r w:rsidRPr="00E55786">
        <w:rPr>
          <w:rFonts w:ascii="Calibri" w:hAnsi="Calibri" w:cs="Arial"/>
          <w:sz w:val="22"/>
          <w:szCs w:val="22"/>
        </w:rPr>
        <w:t>responsabilidade do Poder Público ou de seus agentes e prepostos. Quaisquer exigências da fiscalização, inerentes ao objeto do Contrato, deverão ser prontamente atendidas pela CONTRATADA sem ônus para a CONTRATANTE.</w:t>
      </w:r>
    </w:p>
    <w:p w:rsidR="00423789" w:rsidRPr="00E55786" w:rsidRDefault="00423789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423789" w:rsidRPr="00C70621" w:rsidRDefault="00423789" w:rsidP="00220BEA">
      <w:pPr>
        <w:numPr>
          <w:ilvl w:val="0"/>
          <w:numId w:val="15"/>
        </w:numPr>
        <w:suppressAutoHyphens w:val="0"/>
        <w:spacing w:line="360" w:lineRule="auto"/>
        <w:ind w:left="426" w:firstLine="0"/>
        <w:jc w:val="both"/>
        <w:rPr>
          <w:rFonts w:ascii="Calibri" w:hAnsi="Calibri" w:cs="Calibri"/>
          <w:b/>
          <w:sz w:val="22"/>
          <w:szCs w:val="22"/>
        </w:rPr>
      </w:pPr>
      <w:r w:rsidRPr="00C70621">
        <w:rPr>
          <w:rFonts w:ascii="Calibri" w:hAnsi="Calibri" w:cs="Calibri"/>
          <w:b/>
          <w:sz w:val="22"/>
          <w:szCs w:val="22"/>
        </w:rPr>
        <w:t>PENALIDADES</w:t>
      </w:r>
    </w:p>
    <w:p w:rsidR="009F6665" w:rsidRPr="00E55786" w:rsidRDefault="009F6665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BB5CBF" w:rsidRDefault="00423789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E55786">
        <w:rPr>
          <w:rFonts w:ascii="Calibri" w:hAnsi="Calibri" w:cs="Arial"/>
          <w:sz w:val="22"/>
          <w:szCs w:val="22"/>
        </w:rPr>
        <w:t>O descumprimento das condições estipuladas neste Termo de Referência sujeitará a empresa CONTRATADA às penalidades na legislação vigente, observando-se os termos contratuais e editalícios.</w:t>
      </w:r>
    </w:p>
    <w:p w:rsidR="00BB5CBF" w:rsidRDefault="00BB5CBF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BB5CBF" w:rsidRPr="00C70621" w:rsidRDefault="00BB5CBF" w:rsidP="00220BEA">
      <w:pPr>
        <w:numPr>
          <w:ilvl w:val="0"/>
          <w:numId w:val="15"/>
        </w:numPr>
        <w:suppressAutoHyphens w:val="0"/>
        <w:spacing w:line="360" w:lineRule="auto"/>
        <w:ind w:left="426" w:firstLine="0"/>
        <w:jc w:val="both"/>
        <w:rPr>
          <w:rFonts w:ascii="Calibri" w:hAnsi="Calibri" w:cs="Calibri"/>
          <w:b/>
          <w:sz w:val="22"/>
          <w:szCs w:val="22"/>
        </w:rPr>
      </w:pPr>
      <w:r w:rsidRPr="00C70621">
        <w:rPr>
          <w:rFonts w:ascii="Calibri" w:hAnsi="Calibri" w:cs="Calibri"/>
          <w:b/>
          <w:sz w:val="22"/>
          <w:szCs w:val="22"/>
        </w:rPr>
        <w:t>DISPOSIÇÕES FINAIS</w:t>
      </w:r>
    </w:p>
    <w:p w:rsidR="00BB5CBF" w:rsidRPr="00BB5CBF" w:rsidRDefault="00BB5CBF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:rsidR="00BB5CBF" w:rsidRPr="00BB5CBF" w:rsidRDefault="00BB5CBF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B5CBF">
        <w:rPr>
          <w:rFonts w:ascii="Calibri" w:hAnsi="Calibri" w:cs="Arial"/>
          <w:sz w:val="22"/>
          <w:szCs w:val="22"/>
        </w:rPr>
        <w:t>Será procedida cuidadosa verificação, por parte da FISCALIZAÇÃO, das perfeitas condições de funcionamento e segurança de todos os serviços executados. Em caso de dúvidas, procurar a Coordenação de Manutenção da Prefeitura Universitária.</w:t>
      </w:r>
    </w:p>
    <w:p w:rsidR="00BB5CBF" w:rsidRDefault="00BB5CBF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325BAB" w:rsidRDefault="00325BAB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325BAB" w:rsidRDefault="00325BAB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325BAB" w:rsidRDefault="00325BAB" w:rsidP="00220BEA">
      <w:pPr>
        <w:ind w:left="42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João Pessoa, 28 de </w:t>
      </w:r>
      <w:proofErr w:type="gramStart"/>
      <w:r>
        <w:rPr>
          <w:rFonts w:ascii="Arial" w:hAnsi="Arial" w:cs="Arial"/>
        </w:rPr>
        <w:t>Julho</w:t>
      </w:r>
      <w:proofErr w:type="gramEnd"/>
      <w:r>
        <w:rPr>
          <w:rFonts w:ascii="Arial" w:hAnsi="Arial" w:cs="Arial"/>
        </w:rPr>
        <w:t xml:space="preserve"> de 2015.</w:t>
      </w:r>
    </w:p>
    <w:p w:rsidR="00325BAB" w:rsidRDefault="00325BAB" w:rsidP="00220BEA">
      <w:pPr>
        <w:ind w:left="4248"/>
        <w:jc w:val="both"/>
        <w:rPr>
          <w:rFonts w:ascii="Arial" w:hAnsi="Arial" w:cs="Arial"/>
        </w:rPr>
      </w:pPr>
    </w:p>
    <w:p w:rsidR="00325BAB" w:rsidRDefault="00325BAB" w:rsidP="00220BEA">
      <w:pPr>
        <w:ind w:left="4248"/>
        <w:jc w:val="both"/>
        <w:rPr>
          <w:rFonts w:ascii="Arial" w:hAnsi="Arial" w:cs="Arial"/>
        </w:rPr>
      </w:pPr>
    </w:p>
    <w:p w:rsidR="00325BAB" w:rsidRDefault="00325BAB" w:rsidP="00220BEA">
      <w:pPr>
        <w:ind w:left="4248"/>
        <w:jc w:val="both"/>
        <w:rPr>
          <w:rFonts w:ascii="Arial" w:hAnsi="Arial" w:cs="Arial"/>
        </w:rPr>
      </w:pPr>
    </w:p>
    <w:p w:rsidR="00325BAB" w:rsidRDefault="00325BAB" w:rsidP="00220BEA">
      <w:pPr>
        <w:ind w:left="4248"/>
        <w:jc w:val="both"/>
        <w:rPr>
          <w:rFonts w:ascii="Arial" w:hAnsi="Arial" w:cs="Arial"/>
        </w:rPr>
      </w:pPr>
    </w:p>
    <w:p w:rsidR="00325BAB" w:rsidRDefault="00325BAB" w:rsidP="00220BEA">
      <w:pPr>
        <w:ind w:left="4248"/>
        <w:jc w:val="both"/>
        <w:rPr>
          <w:rFonts w:ascii="Arial" w:hAnsi="Arial" w:cs="Arial"/>
        </w:rPr>
      </w:pPr>
    </w:p>
    <w:p w:rsidR="00325BAB" w:rsidRDefault="00325BAB" w:rsidP="00220BEA">
      <w:pPr>
        <w:ind w:left="4248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JANDIR</w:t>
      </w:r>
      <w:proofErr w:type="spellEnd"/>
      <w:r>
        <w:rPr>
          <w:rFonts w:ascii="Arial" w:hAnsi="Arial" w:cs="Arial"/>
        </w:rPr>
        <w:t xml:space="preserve"> DE SANTANA</w:t>
      </w:r>
    </w:p>
    <w:p w:rsidR="00325BAB" w:rsidRPr="008C6585" w:rsidRDefault="00325BAB" w:rsidP="00220BEA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>Prefeito Universitário</w:t>
      </w:r>
    </w:p>
    <w:p w:rsidR="00325BAB" w:rsidRDefault="00325BAB" w:rsidP="00220BEA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sectPr w:rsidR="00325BAB" w:rsidSect="00220BEA">
      <w:pgSz w:w="11906" w:h="16838"/>
      <w:pgMar w:top="851" w:right="1133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B5DE9"/>
    <w:multiLevelType w:val="hybridMultilevel"/>
    <w:tmpl w:val="131A19D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53A9"/>
    <w:multiLevelType w:val="hybridMultilevel"/>
    <w:tmpl w:val="97D4075A"/>
    <w:lvl w:ilvl="0" w:tplc="BD563F98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165F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B1CEF"/>
    <w:multiLevelType w:val="hybridMultilevel"/>
    <w:tmpl w:val="A28ECD40"/>
    <w:lvl w:ilvl="0" w:tplc="BD563F98">
      <w:start w:val="6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32016"/>
    <w:multiLevelType w:val="multilevel"/>
    <w:tmpl w:val="93BCFAB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12B27"/>
    <w:multiLevelType w:val="multilevel"/>
    <w:tmpl w:val="5D6A3C0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E4F3AA8"/>
    <w:multiLevelType w:val="hybridMultilevel"/>
    <w:tmpl w:val="43C09636"/>
    <w:lvl w:ilvl="0" w:tplc="BD563F98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B2F9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A43627E"/>
    <w:multiLevelType w:val="multilevel"/>
    <w:tmpl w:val="5D6A3C0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2B2759D"/>
    <w:multiLevelType w:val="hybridMultilevel"/>
    <w:tmpl w:val="208886CE"/>
    <w:lvl w:ilvl="0" w:tplc="CEF64E6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320FBE"/>
    <w:multiLevelType w:val="hybridMultilevel"/>
    <w:tmpl w:val="56486CD2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486F3D"/>
    <w:multiLevelType w:val="hybridMultilevel"/>
    <w:tmpl w:val="2DCAFD1A"/>
    <w:lvl w:ilvl="0" w:tplc="69E8443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9732EE"/>
    <w:multiLevelType w:val="multilevel"/>
    <w:tmpl w:val="3A7C139A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77447C6"/>
    <w:multiLevelType w:val="multilevel"/>
    <w:tmpl w:val="89F88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7E9558D"/>
    <w:multiLevelType w:val="multilevel"/>
    <w:tmpl w:val="950A3E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9C354E9"/>
    <w:multiLevelType w:val="multilevel"/>
    <w:tmpl w:val="89F88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A665381"/>
    <w:multiLevelType w:val="multilevel"/>
    <w:tmpl w:val="274E631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17" w15:restartNumberingAfterBreak="0">
    <w:nsid w:val="658C72A4"/>
    <w:multiLevelType w:val="multilevel"/>
    <w:tmpl w:val="3A7C139A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6BAB4479"/>
    <w:multiLevelType w:val="multilevel"/>
    <w:tmpl w:val="463499A6"/>
    <w:lvl w:ilvl="0">
      <w:start w:val="10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19" w15:restartNumberingAfterBreak="0">
    <w:nsid w:val="79061F26"/>
    <w:multiLevelType w:val="hybridMultilevel"/>
    <w:tmpl w:val="F87C319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612FD3"/>
    <w:multiLevelType w:val="hybridMultilevel"/>
    <w:tmpl w:val="B6D8F6EE"/>
    <w:lvl w:ilvl="0" w:tplc="0416000F">
      <w:start w:val="1"/>
      <w:numFmt w:val="decimal"/>
      <w:lvlText w:val="%1."/>
      <w:lvlJc w:val="left"/>
      <w:pPr>
        <w:ind w:left="436" w:hanging="360"/>
      </w:pPr>
    </w:lvl>
    <w:lvl w:ilvl="1" w:tplc="04160019" w:tentative="1">
      <w:start w:val="1"/>
      <w:numFmt w:val="lowerLetter"/>
      <w:lvlText w:val="%2."/>
      <w:lvlJc w:val="left"/>
      <w:pPr>
        <w:ind w:left="1156" w:hanging="360"/>
      </w:pPr>
    </w:lvl>
    <w:lvl w:ilvl="2" w:tplc="0416001B" w:tentative="1">
      <w:start w:val="1"/>
      <w:numFmt w:val="lowerRoman"/>
      <w:lvlText w:val="%3."/>
      <w:lvlJc w:val="right"/>
      <w:pPr>
        <w:ind w:left="1876" w:hanging="180"/>
      </w:pPr>
    </w:lvl>
    <w:lvl w:ilvl="3" w:tplc="0416000F" w:tentative="1">
      <w:start w:val="1"/>
      <w:numFmt w:val="decimal"/>
      <w:lvlText w:val="%4."/>
      <w:lvlJc w:val="left"/>
      <w:pPr>
        <w:ind w:left="2596" w:hanging="360"/>
      </w:pPr>
    </w:lvl>
    <w:lvl w:ilvl="4" w:tplc="04160019" w:tentative="1">
      <w:start w:val="1"/>
      <w:numFmt w:val="lowerLetter"/>
      <w:lvlText w:val="%5."/>
      <w:lvlJc w:val="left"/>
      <w:pPr>
        <w:ind w:left="3316" w:hanging="360"/>
      </w:pPr>
    </w:lvl>
    <w:lvl w:ilvl="5" w:tplc="0416001B" w:tentative="1">
      <w:start w:val="1"/>
      <w:numFmt w:val="lowerRoman"/>
      <w:lvlText w:val="%6."/>
      <w:lvlJc w:val="right"/>
      <w:pPr>
        <w:ind w:left="4036" w:hanging="180"/>
      </w:pPr>
    </w:lvl>
    <w:lvl w:ilvl="6" w:tplc="0416000F" w:tentative="1">
      <w:start w:val="1"/>
      <w:numFmt w:val="decimal"/>
      <w:lvlText w:val="%7."/>
      <w:lvlJc w:val="left"/>
      <w:pPr>
        <w:ind w:left="4756" w:hanging="360"/>
      </w:pPr>
    </w:lvl>
    <w:lvl w:ilvl="7" w:tplc="04160019" w:tentative="1">
      <w:start w:val="1"/>
      <w:numFmt w:val="lowerLetter"/>
      <w:lvlText w:val="%8."/>
      <w:lvlJc w:val="left"/>
      <w:pPr>
        <w:ind w:left="5476" w:hanging="360"/>
      </w:pPr>
    </w:lvl>
    <w:lvl w:ilvl="8" w:tplc="041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7DD4107B"/>
    <w:multiLevelType w:val="hybridMultilevel"/>
    <w:tmpl w:val="D0247D66"/>
    <w:lvl w:ilvl="0" w:tplc="7D3CE244">
      <w:start w:val="4"/>
      <w:numFmt w:val="decimal"/>
      <w:lvlText w:val="%1-"/>
      <w:lvlJc w:val="left"/>
      <w:pPr>
        <w:ind w:left="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57F0D"/>
    <w:multiLevelType w:val="multilevel"/>
    <w:tmpl w:val="89F88C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F302E8A"/>
    <w:multiLevelType w:val="multilevel"/>
    <w:tmpl w:val="6AC68B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11"/>
  </w:num>
  <w:num w:numId="4">
    <w:abstractNumId w:val="21"/>
  </w:num>
  <w:num w:numId="5">
    <w:abstractNumId w:val="13"/>
  </w:num>
  <w:num w:numId="6">
    <w:abstractNumId w:val="20"/>
  </w:num>
  <w:num w:numId="7">
    <w:abstractNumId w:val="15"/>
  </w:num>
  <w:num w:numId="8">
    <w:abstractNumId w:val="1"/>
  </w:num>
  <w:num w:numId="9">
    <w:abstractNumId w:val="2"/>
  </w:num>
  <w:num w:numId="10">
    <w:abstractNumId w:val="22"/>
  </w:num>
  <w:num w:numId="11">
    <w:abstractNumId w:val="14"/>
  </w:num>
  <w:num w:numId="12">
    <w:abstractNumId w:val="3"/>
  </w:num>
  <w:num w:numId="13">
    <w:abstractNumId w:val="16"/>
  </w:num>
  <w:num w:numId="14">
    <w:abstractNumId w:val="6"/>
  </w:num>
  <w:num w:numId="15">
    <w:abstractNumId w:val="23"/>
  </w:num>
  <w:num w:numId="16">
    <w:abstractNumId w:val="5"/>
  </w:num>
  <w:num w:numId="17">
    <w:abstractNumId w:val="8"/>
  </w:num>
  <w:num w:numId="18">
    <w:abstractNumId w:val="12"/>
  </w:num>
  <w:num w:numId="19">
    <w:abstractNumId w:val="4"/>
  </w:num>
  <w:num w:numId="20">
    <w:abstractNumId w:val="7"/>
  </w:num>
  <w:num w:numId="21">
    <w:abstractNumId w:val="18"/>
  </w:num>
  <w:num w:numId="22">
    <w:abstractNumId w:val="17"/>
  </w:num>
  <w:num w:numId="23">
    <w:abstractNumId w:val="1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0727"/>
    <w:rsid w:val="00000C89"/>
    <w:rsid w:val="000375C4"/>
    <w:rsid w:val="00043674"/>
    <w:rsid w:val="00054D1D"/>
    <w:rsid w:val="00090724"/>
    <w:rsid w:val="000E138A"/>
    <w:rsid w:val="000E2FCE"/>
    <w:rsid w:val="000F045A"/>
    <w:rsid w:val="000F1DC5"/>
    <w:rsid w:val="000F568F"/>
    <w:rsid w:val="001048AC"/>
    <w:rsid w:val="0010670A"/>
    <w:rsid w:val="0011015F"/>
    <w:rsid w:val="00127E29"/>
    <w:rsid w:val="00133E86"/>
    <w:rsid w:val="00146DC5"/>
    <w:rsid w:val="00152FC3"/>
    <w:rsid w:val="0015729F"/>
    <w:rsid w:val="00195E89"/>
    <w:rsid w:val="001A61D6"/>
    <w:rsid w:val="001A7802"/>
    <w:rsid w:val="001D4064"/>
    <w:rsid w:val="00210B98"/>
    <w:rsid w:val="00220BEA"/>
    <w:rsid w:val="00223B38"/>
    <w:rsid w:val="002301E3"/>
    <w:rsid w:val="00247EB6"/>
    <w:rsid w:val="00252B29"/>
    <w:rsid w:val="0027441D"/>
    <w:rsid w:val="002A2892"/>
    <w:rsid w:val="002A4993"/>
    <w:rsid w:val="002D3B12"/>
    <w:rsid w:val="003016EB"/>
    <w:rsid w:val="00305237"/>
    <w:rsid w:val="00313E3C"/>
    <w:rsid w:val="00325BAB"/>
    <w:rsid w:val="00326635"/>
    <w:rsid w:val="003418F8"/>
    <w:rsid w:val="003573B0"/>
    <w:rsid w:val="0036634A"/>
    <w:rsid w:val="00380727"/>
    <w:rsid w:val="003919FD"/>
    <w:rsid w:val="00395E29"/>
    <w:rsid w:val="003B415F"/>
    <w:rsid w:val="003F6ABB"/>
    <w:rsid w:val="00420BFE"/>
    <w:rsid w:val="00421272"/>
    <w:rsid w:val="00422C7C"/>
    <w:rsid w:val="00423789"/>
    <w:rsid w:val="00424C07"/>
    <w:rsid w:val="00432E47"/>
    <w:rsid w:val="0045749D"/>
    <w:rsid w:val="00481EFE"/>
    <w:rsid w:val="00486A0A"/>
    <w:rsid w:val="004A0C08"/>
    <w:rsid w:val="00503E41"/>
    <w:rsid w:val="00515F41"/>
    <w:rsid w:val="005349D9"/>
    <w:rsid w:val="0054572F"/>
    <w:rsid w:val="005543B6"/>
    <w:rsid w:val="00583B47"/>
    <w:rsid w:val="00587A1A"/>
    <w:rsid w:val="005A4BDB"/>
    <w:rsid w:val="005B7F11"/>
    <w:rsid w:val="005C1A2B"/>
    <w:rsid w:val="005C459B"/>
    <w:rsid w:val="005D46C1"/>
    <w:rsid w:val="005E0C39"/>
    <w:rsid w:val="005F0C5F"/>
    <w:rsid w:val="005F7C91"/>
    <w:rsid w:val="006007E1"/>
    <w:rsid w:val="00610F45"/>
    <w:rsid w:val="0064094E"/>
    <w:rsid w:val="006A4146"/>
    <w:rsid w:val="006A652E"/>
    <w:rsid w:val="006C463A"/>
    <w:rsid w:val="006C5440"/>
    <w:rsid w:val="006E2CB9"/>
    <w:rsid w:val="006F1E19"/>
    <w:rsid w:val="0071684E"/>
    <w:rsid w:val="00725106"/>
    <w:rsid w:val="007357A5"/>
    <w:rsid w:val="007404A2"/>
    <w:rsid w:val="0074108B"/>
    <w:rsid w:val="007606C5"/>
    <w:rsid w:val="00766AB4"/>
    <w:rsid w:val="0078706F"/>
    <w:rsid w:val="007B607C"/>
    <w:rsid w:val="007B6475"/>
    <w:rsid w:val="007C3B0F"/>
    <w:rsid w:val="007D73A4"/>
    <w:rsid w:val="007F3D38"/>
    <w:rsid w:val="00820780"/>
    <w:rsid w:val="00834051"/>
    <w:rsid w:val="00841BCD"/>
    <w:rsid w:val="00845AB3"/>
    <w:rsid w:val="0085698A"/>
    <w:rsid w:val="008661A1"/>
    <w:rsid w:val="008667A5"/>
    <w:rsid w:val="008C40DB"/>
    <w:rsid w:val="008D7473"/>
    <w:rsid w:val="008F5FD5"/>
    <w:rsid w:val="0095112F"/>
    <w:rsid w:val="00952822"/>
    <w:rsid w:val="00980A63"/>
    <w:rsid w:val="009A1DC4"/>
    <w:rsid w:val="009B00EB"/>
    <w:rsid w:val="009C10B9"/>
    <w:rsid w:val="009E1909"/>
    <w:rsid w:val="009E3736"/>
    <w:rsid w:val="009F6665"/>
    <w:rsid w:val="00A009CA"/>
    <w:rsid w:val="00A14F51"/>
    <w:rsid w:val="00A27271"/>
    <w:rsid w:val="00A65466"/>
    <w:rsid w:val="00A731E4"/>
    <w:rsid w:val="00AA4C02"/>
    <w:rsid w:val="00AB17DC"/>
    <w:rsid w:val="00AB4D46"/>
    <w:rsid w:val="00AB5FC8"/>
    <w:rsid w:val="00AC14FD"/>
    <w:rsid w:val="00AC1643"/>
    <w:rsid w:val="00AC2B3E"/>
    <w:rsid w:val="00AF22FB"/>
    <w:rsid w:val="00B00D2C"/>
    <w:rsid w:val="00B039D1"/>
    <w:rsid w:val="00B15D90"/>
    <w:rsid w:val="00B24E32"/>
    <w:rsid w:val="00B4593D"/>
    <w:rsid w:val="00B46F54"/>
    <w:rsid w:val="00B57C9E"/>
    <w:rsid w:val="00B74519"/>
    <w:rsid w:val="00B81C26"/>
    <w:rsid w:val="00B87107"/>
    <w:rsid w:val="00BB5CBF"/>
    <w:rsid w:val="00BB696E"/>
    <w:rsid w:val="00BC4DD7"/>
    <w:rsid w:val="00BC7C80"/>
    <w:rsid w:val="00C031D6"/>
    <w:rsid w:val="00C15435"/>
    <w:rsid w:val="00C20516"/>
    <w:rsid w:val="00C26AD0"/>
    <w:rsid w:val="00C277B8"/>
    <w:rsid w:val="00C60CC4"/>
    <w:rsid w:val="00C70621"/>
    <w:rsid w:val="00CB0F68"/>
    <w:rsid w:val="00CC02D1"/>
    <w:rsid w:val="00CD2F20"/>
    <w:rsid w:val="00CE193B"/>
    <w:rsid w:val="00CE6589"/>
    <w:rsid w:val="00CE7578"/>
    <w:rsid w:val="00D00241"/>
    <w:rsid w:val="00D018D5"/>
    <w:rsid w:val="00D14581"/>
    <w:rsid w:val="00D170C0"/>
    <w:rsid w:val="00D55191"/>
    <w:rsid w:val="00D57170"/>
    <w:rsid w:val="00D85403"/>
    <w:rsid w:val="00D85EAC"/>
    <w:rsid w:val="00D97A94"/>
    <w:rsid w:val="00DA4DB8"/>
    <w:rsid w:val="00DB24E7"/>
    <w:rsid w:val="00DC5FBA"/>
    <w:rsid w:val="00E31EA4"/>
    <w:rsid w:val="00E523E6"/>
    <w:rsid w:val="00E55786"/>
    <w:rsid w:val="00E8147B"/>
    <w:rsid w:val="00EA20A6"/>
    <w:rsid w:val="00EB1383"/>
    <w:rsid w:val="00EB5947"/>
    <w:rsid w:val="00EB71C9"/>
    <w:rsid w:val="00EF1E5E"/>
    <w:rsid w:val="00EF3092"/>
    <w:rsid w:val="00EF382B"/>
    <w:rsid w:val="00F90308"/>
    <w:rsid w:val="00F96E00"/>
    <w:rsid w:val="00FA765B"/>
    <w:rsid w:val="00FC0040"/>
    <w:rsid w:val="00FD6AD1"/>
    <w:rsid w:val="00FD6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44FE11-3DE2-403A-AC08-66D6752D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727"/>
    <w:pPr>
      <w:suppressAutoHyphens/>
    </w:pPr>
    <w:rPr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9A1DC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81EFE"/>
    <w:pPr>
      <w:ind w:left="708"/>
    </w:pPr>
  </w:style>
  <w:style w:type="paragraph" w:styleId="Cabealho">
    <w:name w:val="header"/>
    <w:basedOn w:val="Normal"/>
    <w:link w:val="CabealhoChar"/>
    <w:uiPriority w:val="99"/>
    <w:rsid w:val="00423789"/>
    <w:pPr>
      <w:tabs>
        <w:tab w:val="center" w:pos="4419"/>
        <w:tab w:val="right" w:pos="8838"/>
      </w:tabs>
      <w:suppressAutoHyphens w:val="0"/>
    </w:pPr>
    <w:rPr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423789"/>
  </w:style>
  <w:style w:type="paragraph" w:customStyle="1" w:styleId="Default">
    <w:name w:val="Default"/>
    <w:rsid w:val="004237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Estilo4">
    <w:name w:val="Estilo4"/>
    <w:basedOn w:val="Normal"/>
    <w:rsid w:val="00BB5CBF"/>
    <w:pPr>
      <w:suppressAutoHyphens w:val="0"/>
      <w:spacing w:before="120"/>
      <w:ind w:left="907"/>
      <w:jc w:val="both"/>
    </w:pPr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7395B-7440-4AB2-AA8E-77DBFA10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7</Pages>
  <Words>2092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CLC-001</cp:lastModifiedBy>
  <cp:revision>142</cp:revision>
  <cp:lastPrinted>2015-07-27T13:53:00Z</cp:lastPrinted>
  <dcterms:created xsi:type="dcterms:W3CDTF">2013-07-10T19:22:00Z</dcterms:created>
  <dcterms:modified xsi:type="dcterms:W3CDTF">2015-07-29T14:02:00Z</dcterms:modified>
</cp:coreProperties>
</file>