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5C" w:rsidRPr="002546AF" w:rsidRDefault="00C25D5C" w:rsidP="00CE2AA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CE2AA3" w:rsidRPr="002546AF" w:rsidRDefault="00CE2AA3" w:rsidP="00CE2AA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2347813</wp:posOffset>
            </wp:positionH>
            <wp:positionV relativeFrom="paragraph">
              <wp:posOffset>-272415</wp:posOffset>
            </wp:positionV>
            <wp:extent cx="771525" cy="819150"/>
            <wp:effectExtent l="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2AA3" w:rsidRPr="002546AF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</w:p>
    <w:p w:rsidR="00CE2AA3" w:rsidRPr="002546AF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</w:p>
    <w:p w:rsidR="00CE2AA3" w:rsidRPr="002546AF" w:rsidRDefault="00CE2AA3" w:rsidP="009B4A87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 w:val="22"/>
          <w:szCs w:val="22"/>
        </w:rPr>
      </w:pPr>
      <w:r w:rsidRPr="002546AF">
        <w:rPr>
          <w:rFonts w:ascii="Times New Roman" w:hAnsi="Times New Roman"/>
          <w:noProof/>
          <w:sz w:val="22"/>
          <w:szCs w:val="22"/>
        </w:rPr>
        <w:t>MINISTÉRIO DA EDUCAÇÃO</w:t>
      </w:r>
    </w:p>
    <w:p w:rsidR="00CE2AA3" w:rsidRPr="002546AF" w:rsidRDefault="00CE2AA3" w:rsidP="009B4A87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 w:val="22"/>
          <w:szCs w:val="22"/>
        </w:rPr>
      </w:pPr>
      <w:r w:rsidRPr="002546AF">
        <w:rPr>
          <w:rFonts w:ascii="Times New Roman" w:hAnsi="Times New Roman"/>
          <w:noProof/>
          <w:sz w:val="22"/>
          <w:szCs w:val="22"/>
        </w:rPr>
        <w:t>UNIVERSIDADE FEDERAL DA PARAÍBA</w:t>
      </w:r>
    </w:p>
    <w:p w:rsidR="00CE2AA3" w:rsidRPr="002546AF" w:rsidRDefault="00CE2AA3" w:rsidP="009B4A87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 w:val="22"/>
          <w:szCs w:val="22"/>
        </w:rPr>
      </w:pPr>
      <w:r w:rsidRPr="002546AF">
        <w:rPr>
          <w:rFonts w:ascii="Times New Roman" w:hAnsi="Times New Roman"/>
          <w:noProof/>
          <w:sz w:val="22"/>
          <w:szCs w:val="22"/>
        </w:rPr>
        <w:t>PREFEITURA UNIVERSITÁRIA</w:t>
      </w:r>
    </w:p>
    <w:p w:rsidR="00CE2AA3" w:rsidRPr="002546AF" w:rsidRDefault="00CE2AA3" w:rsidP="009B4A87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 w:val="22"/>
          <w:szCs w:val="22"/>
        </w:rPr>
      </w:pPr>
      <w:r w:rsidRPr="002546AF">
        <w:rPr>
          <w:rFonts w:ascii="Times New Roman" w:hAnsi="Times New Roman"/>
          <w:noProof/>
          <w:sz w:val="22"/>
          <w:szCs w:val="22"/>
        </w:rPr>
        <w:t>COMISSÃO PERMANENTE DE LICITAÇÃO</w:t>
      </w:r>
    </w:p>
    <w:p w:rsidR="00CE2AA3" w:rsidRPr="002546AF" w:rsidRDefault="00CE2AA3" w:rsidP="009B4A87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E21AB8" w:rsidRPr="002546AF" w:rsidRDefault="00E21AB8" w:rsidP="009B4A8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 xml:space="preserve">PREGÃO ELETRÔNICO </w:t>
      </w:r>
      <w:proofErr w:type="spellStart"/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>SRP</w:t>
      </w:r>
      <w:proofErr w:type="spellEnd"/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 xml:space="preserve"> UFPB/</w:t>
      </w:r>
      <w:proofErr w:type="spellStart"/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>CPL-PU</w:t>
      </w:r>
      <w:proofErr w:type="spellEnd"/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 xml:space="preserve"> Nº 02</w:t>
      </w:r>
      <w:r w:rsidR="00256DED" w:rsidRPr="002546AF">
        <w:rPr>
          <w:rFonts w:ascii="Times New Roman" w:hAnsi="Times New Roman" w:cs="Times New Roman"/>
          <w:b/>
          <w:sz w:val="22"/>
          <w:szCs w:val="22"/>
          <w:u w:val="single"/>
        </w:rPr>
        <w:t>6</w:t>
      </w:r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>/2017</w:t>
      </w:r>
    </w:p>
    <w:p w:rsidR="00CE2AA3" w:rsidRPr="002546AF" w:rsidRDefault="00E21AB8" w:rsidP="009B4A8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>PROCESSO ADMINISTRATIVO Nº 23074.03544</w:t>
      </w:r>
      <w:r w:rsidR="00256DED" w:rsidRPr="002546AF">
        <w:rPr>
          <w:rFonts w:ascii="Times New Roman" w:hAnsi="Times New Roman" w:cs="Times New Roman"/>
          <w:b/>
          <w:sz w:val="22"/>
          <w:szCs w:val="22"/>
          <w:u w:val="single"/>
        </w:rPr>
        <w:t>1</w:t>
      </w:r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>/2017-</w:t>
      </w:r>
      <w:r w:rsidR="00256DED" w:rsidRPr="002546AF">
        <w:rPr>
          <w:rFonts w:ascii="Times New Roman" w:hAnsi="Times New Roman" w:cs="Times New Roman"/>
          <w:b/>
          <w:sz w:val="22"/>
          <w:szCs w:val="22"/>
          <w:u w:val="single"/>
        </w:rPr>
        <w:t>11</w:t>
      </w:r>
    </w:p>
    <w:p w:rsidR="00CE2AA3" w:rsidRPr="002546AF" w:rsidRDefault="00CE2AA3" w:rsidP="009B4A87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E2AA3" w:rsidRPr="002546AF" w:rsidRDefault="00CE2AA3" w:rsidP="009B4A87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 xml:space="preserve">ANEXO </w:t>
      </w:r>
      <w:r w:rsidR="00E21AB8" w:rsidRPr="002546AF">
        <w:rPr>
          <w:rFonts w:ascii="Times New Roman" w:hAnsi="Times New Roman" w:cs="Times New Roman"/>
          <w:b/>
          <w:sz w:val="22"/>
          <w:szCs w:val="22"/>
          <w:u w:val="single"/>
        </w:rPr>
        <w:t>IX</w:t>
      </w:r>
    </w:p>
    <w:p w:rsidR="00CE2AA3" w:rsidRPr="002546AF" w:rsidRDefault="00CE2AA3" w:rsidP="009B4A87">
      <w:pPr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2546AF">
        <w:rPr>
          <w:rFonts w:ascii="Times New Roman" w:hAnsi="Times New Roman" w:cs="Times New Roman"/>
          <w:b/>
          <w:sz w:val="22"/>
          <w:szCs w:val="22"/>
          <w:u w:val="single"/>
        </w:rPr>
        <w:t>ACORDO DE NÍVEL DE SERVIÇO (ANS)</w:t>
      </w:r>
    </w:p>
    <w:p w:rsidR="007A4B6F" w:rsidRPr="002546AF" w:rsidRDefault="007A4B6F" w:rsidP="009B4A8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A4B6F" w:rsidRPr="002546AF" w:rsidRDefault="007A4B6F" w:rsidP="009B4A87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FINALIDADE </w:t>
      </w:r>
    </w:p>
    <w:p w:rsidR="007A4B6F" w:rsidRPr="002546AF" w:rsidRDefault="007A4B6F" w:rsidP="009B4A8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B34990" w:rsidRPr="002546AF" w:rsidRDefault="007A4B6F" w:rsidP="009B4A87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Este anexo descreve os serviços essenciais que serão providos pela CONTRATADA e que darão suporte </w:t>
      </w:r>
      <w:r w:rsidR="00AC0654" w:rsidRPr="002546AF">
        <w:rPr>
          <w:rFonts w:ascii="Times New Roman" w:hAnsi="Times New Roman" w:cs="Times New Roman"/>
          <w:b/>
          <w:sz w:val="22"/>
          <w:szCs w:val="22"/>
        </w:rPr>
        <w:t>a</w:t>
      </w:r>
      <w:bookmarkStart w:id="0" w:name="_GoBack"/>
      <w:bookmarkEnd w:id="0"/>
      <w:r w:rsidR="00AC0654" w:rsidRPr="002546AF">
        <w:rPr>
          <w:rFonts w:ascii="Times New Roman" w:hAnsi="Times New Roman" w:cs="Times New Roman"/>
          <w:b/>
          <w:sz w:val="22"/>
          <w:szCs w:val="22"/>
        </w:rPr>
        <w:t>o registro de preços para eventual contratação de empresa especializada em serviços continuados de: a) vigilância patrimonial ostensiva armada e motorizada (diurna e noturna) e b) vigilância patrimonial ostensiva armada (diurna e noturna); a serem desempenhados em regime de plantão de escala 12 x 36, para atender às necessidades da UFPB em todos os seus Campi</w:t>
      </w:r>
      <w:r w:rsidR="00AC0654" w:rsidRPr="002546AF">
        <w:rPr>
          <w:rFonts w:ascii="Times New Roman" w:hAnsi="Times New Roman" w:cs="Times New Roman"/>
          <w:b/>
          <w:bCs/>
          <w:sz w:val="22"/>
          <w:szCs w:val="22"/>
        </w:rPr>
        <w:t>, inclusive nas cidades de Cabedelo, São João do Cariri, Solânea e Santa Rita</w:t>
      </w:r>
      <w:r w:rsidR="00AC0654" w:rsidRPr="002546AF">
        <w:rPr>
          <w:rFonts w:ascii="Times New Roman" w:hAnsi="Times New Roman" w:cs="Times New Roman"/>
          <w:b/>
          <w:sz w:val="22"/>
          <w:szCs w:val="22"/>
        </w:rPr>
        <w:t>, conforme condições, quantidades, estimativas e exigências estabelecidas em Edital e em todos os seus anexos</w:t>
      </w:r>
      <w:r w:rsidR="00E21AB8" w:rsidRPr="002546AF">
        <w:rPr>
          <w:rFonts w:ascii="Times New Roman" w:hAnsi="Times New Roman" w:cs="Times New Roman"/>
          <w:b/>
          <w:sz w:val="22"/>
          <w:szCs w:val="22"/>
        </w:rPr>
        <w:t>.</w:t>
      </w:r>
    </w:p>
    <w:p w:rsidR="00B34990" w:rsidRPr="002546AF" w:rsidRDefault="00B34990" w:rsidP="009B4A87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7A4B6F" w:rsidRPr="002546AF" w:rsidRDefault="007A4B6F" w:rsidP="009B4A87">
      <w:pPr>
        <w:spacing w:line="360" w:lineRule="auto"/>
        <w:ind w:firstLine="1701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Descreve</w:t>
      </w:r>
      <w:r w:rsidR="00C35119" w:rsidRPr="002546AF">
        <w:rPr>
          <w:rFonts w:ascii="Times New Roman" w:hAnsi="Times New Roman" w:cs="Times New Roman"/>
          <w:sz w:val="22"/>
          <w:szCs w:val="22"/>
        </w:rPr>
        <w:t>,</w:t>
      </w:r>
      <w:r w:rsidRPr="002546AF">
        <w:rPr>
          <w:rFonts w:ascii="Times New Roman" w:hAnsi="Times New Roman" w:cs="Times New Roman"/>
          <w:sz w:val="22"/>
          <w:szCs w:val="22"/>
        </w:rPr>
        <w:t xml:space="preserve"> também</w:t>
      </w:r>
      <w:r w:rsidR="00C35119" w:rsidRPr="002546AF">
        <w:rPr>
          <w:rFonts w:ascii="Times New Roman" w:hAnsi="Times New Roman" w:cs="Times New Roman"/>
          <w:sz w:val="22"/>
          <w:szCs w:val="22"/>
        </w:rPr>
        <w:t>,</w:t>
      </w:r>
      <w:r w:rsidRPr="002546AF">
        <w:rPr>
          <w:rFonts w:ascii="Times New Roman" w:hAnsi="Times New Roman" w:cs="Times New Roman"/>
          <w:sz w:val="22"/>
          <w:szCs w:val="22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2546AF" w:rsidRDefault="007A4B6F" w:rsidP="009B4A8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7A4B6F" w:rsidRPr="002546AF" w:rsidRDefault="007A4B6F" w:rsidP="009B4A87">
      <w:pPr>
        <w:spacing w:line="360" w:lineRule="auto"/>
        <w:ind w:firstLine="1701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Seguem</w:t>
      </w:r>
      <w:r w:rsidR="00FE01AA" w:rsidRPr="002546AF">
        <w:rPr>
          <w:rFonts w:ascii="Times New Roman" w:hAnsi="Times New Roman" w:cs="Times New Roman"/>
          <w:sz w:val="22"/>
          <w:szCs w:val="22"/>
        </w:rPr>
        <w:t>-se</w:t>
      </w:r>
      <w:r w:rsidRPr="002546AF">
        <w:rPr>
          <w:rFonts w:ascii="Times New Roman" w:hAnsi="Times New Roman" w:cs="Times New Roman"/>
          <w:sz w:val="22"/>
          <w:szCs w:val="22"/>
        </w:rPr>
        <w:t>, log</w:t>
      </w:r>
      <w:r w:rsidR="00EA3342" w:rsidRPr="002546AF">
        <w:rPr>
          <w:rFonts w:ascii="Times New Roman" w:hAnsi="Times New Roman" w:cs="Times New Roman"/>
          <w:sz w:val="22"/>
          <w:szCs w:val="22"/>
        </w:rPr>
        <w:t>o abaixo, os serviços exigidos:</w:t>
      </w:r>
    </w:p>
    <w:p w:rsidR="00EA3342" w:rsidRPr="002546AF" w:rsidRDefault="00EA3342" w:rsidP="009B4A87">
      <w:pPr>
        <w:spacing w:line="360" w:lineRule="auto"/>
        <w:ind w:firstLine="1701"/>
        <w:jc w:val="both"/>
        <w:rPr>
          <w:rFonts w:ascii="Times New Roman" w:hAnsi="Times New Roman" w:cs="Times New Roman"/>
          <w:sz w:val="22"/>
          <w:szCs w:val="22"/>
        </w:rPr>
      </w:pPr>
    </w:p>
    <w:p w:rsidR="00EA3342" w:rsidRPr="002546AF" w:rsidRDefault="00F5125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EA3342" w:rsidRPr="002546AF">
        <w:rPr>
          <w:rFonts w:ascii="Times New Roman" w:hAnsi="Times New Roman" w:cs="Times New Roman"/>
          <w:color w:val="000000"/>
          <w:sz w:val="22"/>
          <w:szCs w:val="22"/>
        </w:rPr>
        <w:t>Os serviços a serem contratados estão classificados como sendo de natureza comum nos termos do parágrafo único, art. 1°, da Lei 10.520/ 2002.</w:t>
      </w:r>
    </w:p>
    <w:p w:rsidR="00EA3342" w:rsidRPr="002546AF" w:rsidRDefault="00F5125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color w:val="000000"/>
          <w:sz w:val="22"/>
          <w:szCs w:val="22"/>
        </w:rPr>
        <w:tab/>
      </w:r>
      <w:r w:rsidR="00EA3342" w:rsidRPr="002546AF">
        <w:rPr>
          <w:rFonts w:ascii="Times New Roman" w:hAnsi="Times New Roman" w:cs="Times New Roman"/>
          <w:color w:val="000000"/>
          <w:sz w:val="22"/>
          <w:szCs w:val="22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:rsidR="00C25D5C" w:rsidRPr="002546AF" w:rsidRDefault="00F51259" w:rsidP="00C25D5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color w:val="000000"/>
          <w:sz w:val="22"/>
          <w:szCs w:val="22"/>
        </w:rPr>
        <w:lastRenderedPageBreak/>
        <w:t xml:space="preserve"> </w:t>
      </w:r>
      <w:r w:rsidRPr="002546AF">
        <w:rPr>
          <w:rFonts w:ascii="Times New Roman" w:hAnsi="Times New Roman" w:cs="Times New Roman"/>
          <w:color w:val="000000"/>
          <w:sz w:val="22"/>
          <w:szCs w:val="22"/>
        </w:rPr>
        <w:tab/>
        <w:t>A</w:t>
      </w:r>
      <w:r w:rsidR="002708F0" w:rsidRPr="002546AF">
        <w:rPr>
          <w:rFonts w:ascii="Times New Roman" w:hAnsi="Times New Roman" w:cs="Times New Roman"/>
          <w:color w:val="000000"/>
          <w:sz w:val="22"/>
          <w:szCs w:val="22"/>
        </w:rPr>
        <w:t xml:space="preserve"> distribuição de postos na</w:t>
      </w:r>
      <w:r w:rsidRPr="002546AF">
        <w:rPr>
          <w:rFonts w:ascii="Times New Roman" w:hAnsi="Times New Roman" w:cs="Times New Roman"/>
          <w:color w:val="000000"/>
          <w:sz w:val="22"/>
          <w:szCs w:val="22"/>
        </w:rPr>
        <w:t xml:space="preserve">s áreas </w:t>
      </w:r>
      <w:r w:rsidR="00F64B0E" w:rsidRPr="002546AF">
        <w:rPr>
          <w:rFonts w:ascii="Times New Roman" w:hAnsi="Times New Roman" w:cs="Times New Roman"/>
          <w:color w:val="000000"/>
          <w:sz w:val="22"/>
          <w:szCs w:val="22"/>
        </w:rPr>
        <w:t xml:space="preserve">de intervenção </w:t>
      </w:r>
      <w:r w:rsidRPr="002546AF">
        <w:rPr>
          <w:rFonts w:ascii="Times New Roman" w:hAnsi="Times New Roman" w:cs="Times New Roman"/>
          <w:color w:val="000000"/>
          <w:sz w:val="22"/>
          <w:szCs w:val="22"/>
        </w:rPr>
        <w:t>na UFPB</w:t>
      </w:r>
      <w:r w:rsidR="002708F0" w:rsidRPr="002546AF">
        <w:rPr>
          <w:rFonts w:ascii="Times New Roman" w:hAnsi="Times New Roman" w:cs="Times New Roman"/>
          <w:color w:val="000000"/>
          <w:sz w:val="22"/>
          <w:szCs w:val="22"/>
        </w:rPr>
        <w:t>, em todos os seus Campi</w:t>
      </w:r>
      <w:r w:rsidR="00F64B0E" w:rsidRPr="002546A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color w:val="000000"/>
          <w:sz w:val="22"/>
          <w:szCs w:val="22"/>
        </w:rPr>
        <w:t>serão as especificadas abaixo, em consonância com a Instrução Normativa MPOG/SLTI nº 02, de 30 de abril de 200</w:t>
      </w:r>
      <w:r w:rsidR="002708F0" w:rsidRPr="002546AF">
        <w:rPr>
          <w:rFonts w:ascii="Times New Roman" w:hAnsi="Times New Roman" w:cs="Times New Roman"/>
          <w:color w:val="000000"/>
          <w:sz w:val="22"/>
          <w:szCs w:val="22"/>
        </w:rPr>
        <w:t xml:space="preserve">8 e suas alterações posteriores: </w:t>
      </w:r>
    </w:p>
    <w:tbl>
      <w:tblPr>
        <w:tblW w:w="8941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83"/>
        <w:gridCol w:w="2268"/>
        <w:gridCol w:w="936"/>
        <w:gridCol w:w="446"/>
        <w:gridCol w:w="461"/>
        <w:gridCol w:w="921"/>
        <w:gridCol w:w="213"/>
        <w:gridCol w:w="1169"/>
        <w:gridCol w:w="107"/>
        <w:gridCol w:w="1276"/>
      </w:tblGrid>
      <w:tr w:rsidR="00C25D5C" w:rsidRPr="002546AF" w:rsidTr="00C25D5C">
        <w:trPr>
          <w:trHeight w:val="227"/>
        </w:trPr>
        <w:tc>
          <w:tcPr>
            <w:tcW w:w="89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bookmarkStart w:id="1" w:name="RANGE!A1:G37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MEC/UFPB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Prefeitura Universitária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Coordenação de Segurança e Portaria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Quantitativos a serem registrados na </w:t>
            </w:r>
            <w:proofErr w:type="spell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ARP</w:t>
            </w:r>
            <w:proofErr w:type="spellEnd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de Vigilância</w:t>
            </w:r>
            <w:bookmarkEnd w:id="1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Campi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Unidades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Posto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Armado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Diurno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Posto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Armado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Noturno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Posto Motorizado Diurno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Posto Motorizado Noturno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Totais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Campus I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João Pessoa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Sede (Castelo Branco)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Mangabeira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Santa Rita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Casa de Cultura Hermano José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Clínica de Psicopedagogia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Teatro Lima </w:t>
            </w:r>
            <w:proofErr w:type="spell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Penante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Núcleo de Arte Contemporânea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Antiga Faculdade de Direito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Residência Feminina do Centro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Demais Edificações da UFPB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3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Sub-Totais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81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Campus II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Areia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Unidade Areia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Unidade São João do Cariri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3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Sub-Totais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Campus III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Bananeiras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Unidade Bananeiras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Unidade </w:t>
            </w:r>
            <w:proofErr w:type="spell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Solânea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3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Sub-Totais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Campus IV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Litoral Norte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Unidade Rio Tinto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Unidade </w:t>
            </w:r>
            <w:proofErr w:type="spell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Mamanguape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</w:t>
            </w:r>
          </w:p>
        </w:tc>
      </w:tr>
      <w:tr w:rsidR="00C25D5C" w:rsidRPr="002546AF" w:rsidTr="00C25D5C">
        <w:trPr>
          <w:trHeight w:val="227"/>
        </w:trPr>
        <w:tc>
          <w:tcPr>
            <w:tcW w:w="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Hotel Escola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proofErr w:type="gramEnd"/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</w:tr>
      <w:tr w:rsidR="00C25D5C" w:rsidRPr="002546AF" w:rsidTr="00C25D5C">
        <w:trPr>
          <w:trHeight w:val="227"/>
        </w:trPr>
        <w:tc>
          <w:tcPr>
            <w:tcW w:w="3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Sub-Totais</w:t>
            </w:r>
            <w:proofErr w:type="spell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</w:tr>
      <w:tr w:rsidR="00C25D5C" w:rsidRPr="002546AF" w:rsidTr="00C25D5C">
        <w:trPr>
          <w:trHeight w:val="227"/>
        </w:trPr>
        <w:tc>
          <w:tcPr>
            <w:tcW w:w="3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Totais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147</w:t>
            </w:r>
          </w:p>
        </w:tc>
      </w:tr>
      <w:tr w:rsidR="00C25D5C" w:rsidRPr="002546AF" w:rsidTr="00C25D5C">
        <w:trPr>
          <w:trHeight w:val="196"/>
        </w:trPr>
        <w:tc>
          <w:tcPr>
            <w:tcW w:w="894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C25D5C" w:rsidRPr="002546AF" w:rsidTr="00C25D5C">
        <w:trPr>
          <w:trHeight w:val="227"/>
        </w:trPr>
        <w:tc>
          <w:tcPr>
            <w:tcW w:w="34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QUADRO-RESUMO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QUANT.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DE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POSTOS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CUSTO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ESTIMADO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MENSAL/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POSTO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(R$)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CUSTO MENSAL ESTIMADO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(R$)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CUSTO ANUAL ESTIMADO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(R$)</w:t>
            </w:r>
          </w:p>
        </w:tc>
      </w:tr>
      <w:tr w:rsidR="00C25D5C" w:rsidRPr="002546AF" w:rsidTr="00C25D5C">
        <w:trPr>
          <w:trHeight w:val="227"/>
        </w:trPr>
        <w:tc>
          <w:tcPr>
            <w:tcW w:w="34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 = A x B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 = C x 12</w:t>
            </w:r>
          </w:p>
        </w:tc>
      </w:tr>
      <w:tr w:rsidR="00C25D5C" w:rsidRPr="002546AF" w:rsidTr="00C25D5C">
        <w:trPr>
          <w:trHeight w:val="227"/>
        </w:trPr>
        <w:tc>
          <w:tcPr>
            <w:tcW w:w="1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POSTOS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DIURNOS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ARMADOS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7.341,47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411.122,32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4.933.467,84</w:t>
            </w:r>
          </w:p>
        </w:tc>
      </w:tr>
      <w:tr w:rsidR="00C25D5C" w:rsidRPr="002546AF" w:rsidTr="00C25D5C">
        <w:trPr>
          <w:trHeight w:val="227"/>
        </w:trPr>
        <w:tc>
          <w:tcPr>
            <w:tcW w:w="1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ARMADOS E MOTORIZADOS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7.535,41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97.960,33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1.175.523,96</w:t>
            </w:r>
          </w:p>
        </w:tc>
      </w:tr>
      <w:tr w:rsidR="00C25D5C" w:rsidRPr="002546AF" w:rsidTr="00C25D5C">
        <w:trPr>
          <w:trHeight w:val="227"/>
        </w:trPr>
        <w:tc>
          <w:tcPr>
            <w:tcW w:w="11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POSTOS</w:t>
            </w:r>
          </w:p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NOTURNOS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ARMADOS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9.676,70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628.985,50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7.547.826,00</w:t>
            </w:r>
          </w:p>
        </w:tc>
      </w:tr>
      <w:tr w:rsidR="00C25D5C" w:rsidRPr="002546AF" w:rsidTr="00C25D5C">
        <w:trPr>
          <w:trHeight w:val="227"/>
        </w:trPr>
        <w:tc>
          <w:tcPr>
            <w:tcW w:w="11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ARMADOS E MOTORIZADOS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9.870,64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128.318,32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1.539.819,84</w:t>
            </w:r>
          </w:p>
        </w:tc>
      </w:tr>
      <w:tr w:rsidR="00C25D5C" w:rsidRPr="002546AF" w:rsidTr="00C25D5C">
        <w:trPr>
          <w:trHeight w:val="227"/>
        </w:trPr>
        <w:tc>
          <w:tcPr>
            <w:tcW w:w="3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TOTAL GERAL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25D5C" w:rsidRPr="002546AF" w:rsidRDefault="00C25D5C" w:rsidP="000C65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1.266.386,47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D5C" w:rsidRPr="002546AF" w:rsidRDefault="00C25D5C" w:rsidP="000C65FF">
            <w:pPr>
              <w:ind w:right="72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546A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15.196.637,64</w:t>
            </w:r>
          </w:p>
        </w:tc>
      </w:tr>
    </w:tbl>
    <w:p w:rsidR="00C25D5C" w:rsidRPr="002546AF" w:rsidRDefault="00C25D5C" w:rsidP="00C25D5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EA3342" w:rsidRPr="002546AF" w:rsidRDefault="00F5125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color w:val="000000"/>
          <w:sz w:val="22"/>
          <w:szCs w:val="22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F51259" w:rsidRPr="002546AF" w:rsidRDefault="00F51259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Resultados alcançados em relação ao contratado, com a verificação dos prazos de execução e da qualidade demandada;</w:t>
      </w:r>
    </w:p>
    <w:p w:rsidR="00B34990" w:rsidRPr="002546AF" w:rsidRDefault="00B34990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Os recursos humanos empregados em função da quantidade e da formação profissional exigida;</w:t>
      </w:r>
    </w:p>
    <w:p w:rsidR="00B34990" w:rsidRPr="002546AF" w:rsidRDefault="00B34990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Adequação dos serviços prestados à rotina de execução estabelecida;</w:t>
      </w:r>
    </w:p>
    <w:p w:rsidR="00B34990" w:rsidRPr="002546AF" w:rsidRDefault="00B34990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lastRenderedPageBreak/>
        <w:t xml:space="preserve">Cumprimento das demais obrigações decorrentes do contrato, </w:t>
      </w: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</w:t>
      </w:r>
      <w:proofErr w:type="gramEnd"/>
    </w:p>
    <w:p w:rsidR="00B34990" w:rsidRPr="002546AF" w:rsidRDefault="00B34990" w:rsidP="009B4A87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Satisfação do público usuário.</w:t>
      </w:r>
    </w:p>
    <w:p w:rsidR="00EA3342" w:rsidRPr="002546AF" w:rsidRDefault="00B34990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 fiscalização do contrato verificará a qualidade e aceite dos serviços por intermédio do RELATÓRIO MENSAL DE ACOMPANHAMENTO DE CONTRATOS.</w:t>
      </w:r>
    </w:p>
    <w:p w:rsidR="00B34990" w:rsidRPr="002546AF" w:rsidRDefault="00B34990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EA3342" w:rsidRPr="002546AF" w:rsidRDefault="00B34990" w:rsidP="009B4A87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="00EA3342" w:rsidRPr="002546AF">
        <w:rPr>
          <w:rFonts w:ascii="Times New Roman" w:hAnsi="Times New Roman" w:cs="Times New Roman"/>
          <w:b/>
          <w:color w:val="000000"/>
          <w:sz w:val="22"/>
          <w:szCs w:val="22"/>
        </w:rPr>
        <w:t>FORMA DE PRESTAÇÃO DOS SERVIÇOS</w:t>
      </w:r>
    </w:p>
    <w:p w:rsidR="002708F0" w:rsidRPr="002546AF" w:rsidRDefault="002708F0" w:rsidP="009B4A87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0C65FF" w:rsidRPr="002546AF" w:rsidRDefault="00B34990" w:rsidP="00C25D5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sz w:val="22"/>
          <w:szCs w:val="22"/>
        </w:rPr>
        <w:tab/>
      </w:r>
      <w:r w:rsidR="000C65FF" w:rsidRPr="002546AF">
        <w:rPr>
          <w:rFonts w:ascii="Times New Roman" w:hAnsi="Times New Roman" w:cs="Times New Roman"/>
          <w:sz w:val="22"/>
          <w:szCs w:val="22"/>
        </w:rPr>
        <w:t xml:space="preserve">Os serviços de vigilância, armada e </w:t>
      </w:r>
      <w:r w:rsidR="00365D19" w:rsidRPr="002546AF">
        <w:rPr>
          <w:rFonts w:ascii="Times New Roman" w:hAnsi="Times New Roman" w:cs="Times New Roman"/>
          <w:sz w:val="22"/>
          <w:szCs w:val="22"/>
        </w:rPr>
        <w:t>motorizada</w:t>
      </w:r>
      <w:r w:rsidR="000C65FF" w:rsidRPr="002546AF">
        <w:rPr>
          <w:rFonts w:ascii="Times New Roman" w:hAnsi="Times New Roman" w:cs="Times New Roman"/>
          <w:sz w:val="22"/>
          <w:szCs w:val="22"/>
        </w:rPr>
        <w:t>, diurna e noturna, serão executados ininterruptamente, de modo ostensivo e preventivo para guarda e proteção dos bens móveis e imóveis, por meio de fiscalização, triagem, controle de acesso de pessoas, veículos, materiais, operação de sistemas de segurança, e rondas nas áreas internas e externas adjacentes à</w:t>
      </w:r>
      <w:r w:rsidR="00365D19" w:rsidRPr="002546AF">
        <w:rPr>
          <w:rFonts w:ascii="Times New Roman" w:hAnsi="Times New Roman" w:cs="Times New Roman"/>
          <w:sz w:val="22"/>
          <w:szCs w:val="22"/>
        </w:rPr>
        <w:t>s áreas de intervenção.</w:t>
      </w:r>
    </w:p>
    <w:p w:rsidR="00C25D5C" w:rsidRPr="002546AF" w:rsidRDefault="000C65FF" w:rsidP="00C25D5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sz w:val="22"/>
          <w:szCs w:val="22"/>
        </w:rPr>
        <w:tab/>
      </w:r>
      <w:r w:rsidR="00EA3342" w:rsidRPr="002546AF">
        <w:rPr>
          <w:rFonts w:ascii="Times New Roman" w:hAnsi="Times New Roman" w:cs="Times New Roman"/>
          <w:sz w:val="22"/>
          <w:szCs w:val="22"/>
        </w:rPr>
        <w:t>A jornada de trabalho será d</w:t>
      </w:r>
      <w:r w:rsidR="002708F0" w:rsidRPr="002546AF">
        <w:rPr>
          <w:rFonts w:ascii="Times New Roman" w:hAnsi="Times New Roman" w:cs="Times New Roman"/>
          <w:sz w:val="22"/>
          <w:szCs w:val="22"/>
        </w:rPr>
        <w:t>iferenciada, de acordo com o tipo de posto, a seguir, devendo</w:t>
      </w:r>
      <w:r w:rsidR="00EA3342" w:rsidRPr="002546AF">
        <w:rPr>
          <w:rFonts w:ascii="Times New Roman" w:hAnsi="Times New Roman" w:cs="Times New Roman"/>
          <w:sz w:val="22"/>
          <w:szCs w:val="22"/>
        </w:rPr>
        <w:t xml:space="preserve"> ser executad</w:t>
      </w:r>
      <w:r w:rsidR="002708F0" w:rsidRPr="002546AF">
        <w:rPr>
          <w:rFonts w:ascii="Times New Roman" w:hAnsi="Times New Roman" w:cs="Times New Roman"/>
          <w:sz w:val="22"/>
          <w:szCs w:val="22"/>
        </w:rPr>
        <w:t>a diuturnamente</w:t>
      </w:r>
      <w:r w:rsidR="00EA3342" w:rsidRPr="002546AF">
        <w:rPr>
          <w:rFonts w:ascii="Times New Roman" w:hAnsi="Times New Roman" w:cs="Times New Roman"/>
          <w:sz w:val="22"/>
          <w:szCs w:val="22"/>
        </w:rPr>
        <w:t xml:space="preserve">, </w:t>
      </w:r>
      <w:r w:rsidR="002708F0" w:rsidRPr="002546AF">
        <w:rPr>
          <w:rFonts w:ascii="Times New Roman" w:hAnsi="Times New Roman" w:cs="Times New Roman"/>
          <w:sz w:val="22"/>
          <w:szCs w:val="22"/>
        </w:rPr>
        <w:t xml:space="preserve">sendo que </w:t>
      </w:r>
      <w:r w:rsidR="00EA3342" w:rsidRPr="002546AF">
        <w:rPr>
          <w:rFonts w:ascii="Times New Roman" w:hAnsi="Times New Roman" w:cs="Times New Roman"/>
          <w:sz w:val="22"/>
          <w:szCs w:val="22"/>
        </w:rPr>
        <w:t xml:space="preserve">a contratada deve adotar medidas e métodos que minimizem os impactos e interferências sobre atendimento ao público e </w:t>
      </w:r>
      <w:r w:rsidR="00C25D5C" w:rsidRPr="002546AF">
        <w:rPr>
          <w:rFonts w:ascii="Times New Roman" w:hAnsi="Times New Roman" w:cs="Times New Roman"/>
          <w:sz w:val="22"/>
          <w:szCs w:val="22"/>
        </w:rPr>
        <w:t>as atividades internas do Órgão.</w:t>
      </w:r>
    </w:p>
    <w:p w:rsidR="00EA3342" w:rsidRPr="002546AF" w:rsidRDefault="00B34990" w:rsidP="00C25D5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sz w:val="22"/>
          <w:szCs w:val="22"/>
        </w:rPr>
        <w:tab/>
      </w:r>
      <w:r w:rsidR="00EA3342" w:rsidRPr="002546AF">
        <w:rPr>
          <w:rFonts w:ascii="Times New Roman" w:hAnsi="Times New Roman" w:cs="Times New Roman"/>
          <w:sz w:val="22"/>
          <w:szCs w:val="22"/>
        </w:rPr>
        <w:t>Todo material</w:t>
      </w:r>
      <w:r w:rsidR="002708F0" w:rsidRPr="002546AF">
        <w:rPr>
          <w:rFonts w:ascii="Times New Roman" w:hAnsi="Times New Roman" w:cs="Times New Roman"/>
          <w:sz w:val="22"/>
          <w:szCs w:val="22"/>
        </w:rPr>
        <w:t xml:space="preserve"> eventual</w:t>
      </w:r>
      <w:r w:rsidR="00EA3342" w:rsidRPr="002546AF">
        <w:rPr>
          <w:rFonts w:ascii="Times New Roman" w:hAnsi="Times New Roman" w:cs="Times New Roman"/>
          <w:sz w:val="22"/>
          <w:szCs w:val="22"/>
        </w:rPr>
        <w:t xml:space="preserve">, </w:t>
      </w:r>
      <w:r w:rsidR="002708F0" w:rsidRPr="002546AF">
        <w:rPr>
          <w:rFonts w:ascii="Times New Roman" w:hAnsi="Times New Roman" w:cs="Times New Roman"/>
          <w:sz w:val="22"/>
          <w:szCs w:val="22"/>
        </w:rPr>
        <w:t xml:space="preserve">tal como </w:t>
      </w:r>
      <w:r w:rsidR="00EA3342" w:rsidRPr="002546AF">
        <w:rPr>
          <w:rFonts w:ascii="Times New Roman" w:hAnsi="Times New Roman" w:cs="Times New Roman"/>
          <w:sz w:val="22"/>
          <w:szCs w:val="22"/>
        </w:rPr>
        <w:t xml:space="preserve">máquinas, ferramentas, implementos e utensílios, necessários a execução dos serviços, são de responsabilidade da contratada e deverão ficar disponíveis na quantidade e qualidade exigidas para atender </w:t>
      </w:r>
      <w:r w:rsidRPr="002546AF">
        <w:rPr>
          <w:rFonts w:ascii="Times New Roman" w:hAnsi="Times New Roman" w:cs="Times New Roman"/>
          <w:sz w:val="22"/>
          <w:szCs w:val="22"/>
        </w:rPr>
        <w:t>a</w:t>
      </w:r>
      <w:r w:rsidR="002708F0" w:rsidRPr="002546AF">
        <w:rPr>
          <w:rFonts w:ascii="Times New Roman" w:hAnsi="Times New Roman" w:cs="Times New Roman"/>
          <w:sz w:val="22"/>
          <w:szCs w:val="22"/>
        </w:rPr>
        <w:t xml:space="preserve"> Instituição, devendo</w:t>
      </w:r>
      <w:r w:rsidR="00EA3342" w:rsidRPr="002546AF">
        <w:rPr>
          <w:rFonts w:ascii="Times New Roman" w:hAnsi="Times New Roman" w:cs="Times New Roman"/>
          <w:sz w:val="22"/>
          <w:szCs w:val="22"/>
        </w:rPr>
        <w:t xml:space="preserve"> ser distribuíd</w:t>
      </w:r>
      <w:r w:rsidR="002708F0" w:rsidRPr="002546AF">
        <w:rPr>
          <w:rFonts w:ascii="Times New Roman" w:hAnsi="Times New Roman" w:cs="Times New Roman"/>
          <w:sz w:val="22"/>
          <w:szCs w:val="22"/>
        </w:rPr>
        <w:t>o</w:t>
      </w:r>
      <w:r w:rsidR="00EA3342" w:rsidRPr="002546AF">
        <w:rPr>
          <w:rFonts w:ascii="Times New Roman" w:hAnsi="Times New Roman" w:cs="Times New Roman"/>
          <w:sz w:val="22"/>
          <w:szCs w:val="22"/>
        </w:rPr>
        <w:t xml:space="preserve"> no local de prestação de serviços até o 5º (quinto) dia útil após assinatura do contrato e substituídos em </w:t>
      </w:r>
      <w:r w:rsidR="002708F0" w:rsidRPr="002546AF">
        <w:rPr>
          <w:rFonts w:ascii="Times New Roman" w:hAnsi="Times New Roman" w:cs="Times New Roman"/>
          <w:sz w:val="22"/>
          <w:szCs w:val="22"/>
        </w:rPr>
        <w:t xml:space="preserve">até </w:t>
      </w:r>
      <w:r w:rsidR="00EA3342" w:rsidRPr="002546AF">
        <w:rPr>
          <w:rFonts w:ascii="Times New Roman" w:hAnsi="Times New Roman" w:cs="Times New Roman"/>
          <w:sz w:val="22"/>
          <w:szCs w:val="22"/>
        </w:rPr>
        <w:t>05 (cinco) dias, quando apresentarem defeitos e/ou imperfeições que impossi</w:t>
      </w:r>
      <w:r w:rsidR="002708F0" w:rsidRPr="002546AF">
        <w:rPr>
          <w:rFonts w:ascii="Times New Roman" w:hAnsi="Times New Roman" w:cs="Times New Roman"/>
          <w:sz w:val="22"/>
          <w:szCs w:val="22"/>
        </w:rPr>
        <w:t>bilitem o uso a que se destinem, ou mediante solicitação da Fiscalização.</w:t>
      </w:r>
    </w:p>
    <w:p w:rsidR="00365D19" w:rsidRPr="002546AF" w:rsidRDefault="00365D19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EA3342" w:rsidRPr="002546AF" w:rsidRDefault="009027DC" w:rsidP="009B4A87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="00EA3342" w:rsidRPr="002546AF">
        <w:rPr>
          <w:rFonts w:ascii="Times New Roman" w:hAnsi="Times New Roman" w:cs="Times New Roman"/>
          <w:b/>
          <w:color w:val="000000"/>
          <w:sz w:val="22"/>
          <w:szCs w:val="22"/>
        </w:rPr>
        <w:t>DA ENTREGA E DO RECEBIMENTO DO OBJETO E DA FISCALIZAÇÃO</w:t>
      </w:r>
    </w:p>
    <w:p w:rsidR="002708F0" w:rsidRPr="002546AF" w:rsidRDefault="002708F0" w:rsidP="009B4A87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EA3342" w:rsidRPr="002546AF" w:rsidRDefault="009027DC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2546AF"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EA3342" w:rsidRPr="002546AF">
        <w:rPr>
          <w:rFonts w:ascii="Times New Roman" w:hAnsi="Times New Roman" w:cs="Times New Roman"/>
          <w:sz w:val="22"/>
          <w:szCs w:val="22"/>
          <w:lang w:eastAsia="en-US"/>
        </w:rPr>
        <w:t>Os critérios de recebimento e aceitação do objeto e de fiscalização estão previstos no Termo de Referência</w:t>
      </w:r>
      <w:r w:rsidR="00A8120A" w:rsidRPr="002546AF">
        <w:rPr>
          <w:rFonts w:ascii="Times New Roman" w:hAnsi="Times New Roman" w:cs="Times New Roman"/>
          <w:sz w:val="22"/>
          <w:szCs w:val="22"/>
          <w:lang w:eastAsia="en-US"/>
        </w:rPr>
        <w:t xml:space="preserve"> (Anexo I)</w:t>
      </w:r>
      <w:r w:rsidR="00EA3342" w:rsidRPr="002546AF">
        <w:rPr>
          <w:rFonts w:ascii="Times New Roman" w:hAnsi="Times New Roman" w:cs="Times New Roman"/>
          <w:sz w:val="22"/>
          <w:szCs w:val="22"/>
          <w:lang w:eastAsia="en-US"/>
        </w:rPr>
        <w:t>.</w:t>
      </w:r>
    </w:p>
    <w:p w:rsidR="00EA3342" w:rsidRPr="002546AF" w:rsidRDefault="00EA3342" w:rsidP="009B4A87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2708F0" w:rsidRPr="002546AF" w:rsidRDefault="009027DC" w:rsidP="009B4A87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2"/>
          <w:szCs w:val="22"/>
        </w:rPr>
      </w:pPr>
      <w:r w:rsidRPr="002546AF">
        <w:rPr>
          <w:rFonts w:ascii="Times New Roman" w:hAnsi="Times New Roman"/>
          <w:sz w:val="22"/>
          <w:szCs w:val="22"/>
        </w:rPr>
        <w:t xml:space="preserve"> </w:t>
      </w:r>
      <w:r w:rsidRPr="002546AF">
        <w:rPr>
          <w:rFonts w:ascii="Times New Roman" w:hAnsi="Times New Roman"/>
          <w:sz w:val="22"/>
          <w:szCs w:val="22"/>
        </w:rPr>
        <w:tab/>
      </w:r>
      <w:r w:rsidR="00EA3342" w:rsidRPr="002546AF">
        <w:rPr>
          <w:rFonts w:ascii="Times New Roman" w:hAnsi="Times New Roman"/>
          <w:sz w:val="22"/>
          <w:szCs w:val="22"/>
        </w:rPr>
        <w:t>DAS OBRIGAÇÕES DA CONTRATANTE E DA CONTRATADA</w:t>
      </w:r>
    </w:p>
    <w:p w:rsidR="002708F0" w:rsidRPr="002546AF" w:rsidRDefault="002708F0" w:rsidP="009B4A87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EA3342" w:rsidRPr="002546AF" w:rsidRDefault="009027DC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</w:t>
      </w:r>
      <w:r w:rsidRPr="002546AF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="00EA3342" w:rsidRPr="002546AF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As obrigações da Contratante e da Contratada são as estabelecidas no Termo de Referência</w:t>
      </w:r>
      <w:r w:rsidR="00A8120A" w:rsidRPr="002546AF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(Anexo I)</w:t>
      </w:r>
      <w:r w:rsidR="00EA3342" w:rsidRPr="002546AF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.</w:t>
      </w:r>
      <w:r w:rsidR="00EA3342" w:rsidRPr="002546A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</w:p>
    <w:p w:rsidR="00C25D5C" w:rsidRDefault="00C25D5C" w:rsidP="00C25D5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2546AF" w:rsidRDefault="002546AF" w:rsidP="00C25D5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2546AF" w:rsidRPr="002546AF" w:rsidRDefault="002546AF" w:rsidP="00C25D5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7A4B6F" w:rsidRPr="002546AF" w:rsidRDefault="00C50CF6" w:rsidP="009B4A87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2"/>
          <w:szCs w:val="22"/>
        </w:rPr>
      </w:pPr>
      <w:r w:rsidRPr="002546AF">
        <w:rPr>
          <w:rFonts w:ascii="Times New Roman" w:hAnsi="Times New Roman"/>
          <w:sz w:val="22"/>
          <w:szCs w:val="22"/>
        </w:rPr>
        <w:t xml:space="preserve"> </w:t>
      </w:r>
      <w:r w:rsidRPr="002546AF">
        <w:rPr>
          <w:rFonts w:ascii="Times New Roman" w:hAnsi="Times New Roman"/>
          <w:sz w:val="22"/>
          <w:szCs w:val="22"/>
        </w:rPr>
        <w:tab/>
      </w:r>
      <w:r w:rsidR="007A4B6F" w:rsidRPr="002546AF">
        <w:rPr>
          <w:rFonts w:ascii="Times New Roman" w:hAnsi="Times New Roman"/>
          <w:sz w:val="22"/>
          <w:szCs w:val="22"/>
        </w:rPr>
        <w:t xml:space="preserve">ACORDO </w:t>
      </w:r>
      <w:r w:rsidRPr="002546AF">
        <w:rPr>
          <w:rFonts w:ascii="Times New Roman" w:hAnsi="Times New Roman"/>
          <w:sz w:val="22"/>
          <w:szCs w:val="22"/>
        </w:rPr>
        <w:t>DE NÍVEL DE SERVIÇO (ANS)</w:t>
      </w:r>
    </w:p>
    <w:p w:rsidR="002708F0" w:rsidRPr="002546AF" w:rsidRDefault="002708F0" w:rsidP="009B4A87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7A4B6F" w:rsidRPr="002546AF" w:rsidRDefault="00C50CF6" w:rsidP="009B4A87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sz w:val="22"/>
          <w:szCs w:val="22"/>
        </w:rPr>
        <w:tab/>
      </w:r>
      <w:r w:rsidR="007A4B6F" w:rsidRPr="002546AF">
        <w:rPr>
          <w:rFonts w:ascii="Times New Roman" w:hAnsi="Times New Roman" w:cs="Times New Roman"/>
          <w:sz w:val="22"/>
          <w:szCs w:val="22"/>
        </w:rPr>
        <w:t>O principal elemento para medir a qualidade e eficácia dos serviços prestados será o acordo de nível de serviço</w:t>
      </w:r>
      <w:r w:rsidRPr="002546AF">
        <w:rPr>
          <w:rFonts w:ascii="Times New Roman" w:hAnsi="Times New Roman" w:cs="Times New Roman"/>
          <w:sz w:val="22"/>
          <w:szCs w:val="22"/>
        </w:rPr>
        <w:t xml:space="preserve"> (ANS)</w:t>
      </w:r>
      <w:r w:rsidR="007A4B6F" w:rsidRPr="002546AF">
        <w:rPr>
          <w:rFonts w:ascii="Times New Roman" w:hAnsi="Times New Roman" w:cs="Times New Roman"/>
          <w:sz w:val="22"/>
          <w:szCs w:val="22"/>
        </w:rPr>
        <w:t xml:space="preserve">. Com relação a esse item, levaremos em consideração os seguintes aspectos: </w:t>
      </w:r>
    </w:p>
    <w:p w:rsidR="007A4B6F" w:rsidRPr="002546AF" w:rsidRDefault="007A4B6F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O</w:t>
      </w:r>
      <w:r w:rsidR="00C50CF6" w:rsidRPr="002546AF">
        <w:rPr>
          <w:rFonts w:ascii="Times New Roman" w:hAnsi="Times New Roman" w:cs="Times New Roman"/>
          <w:sz w:val="22"/>
          <w:szCs w:val="22"/>
        </w:rPr>
        <w:t xml:space="preserve"> ANS será</w:t>
      </w:r>
      <w:r w:rsidRPr="002546AF">
        <w:rPr>
          <w:rFonts w:ascii="Times New Roman" w:hAnsi="Times New Roman" w:cs="Times New Roman"/>
          <w:sz w:val="22"/>
          <w:szCs w:val="22"/>
        </w:rPr>
        <w:t xml:space="preserve"> </w:t>
      </w:r>
      <w:r w:rsidR="00C50CF6" w:rsidRPr="002546AF">
        <w:rPr>
          <w:rFonts w:ascii="Times New Roman" w:hAnsi="Times New Roman" w:cs="Times New Roman"/>
          <w:sz w:val="22"/>
          <w:szCs w:val="22"/>
        </w:rPr>
        <w:t>aplicado</w:t>
      </w:r>
      <w:r w:rsidRPr="002546AF">
        <w:rPr>
          <w:rFonts w:ascii="Times New Roman" w:hAnsi="Times New Roman" w:cs="Times New Roman"/>
          <w:sz w:val="22"/>
          <w:szCs w:val="22"/>
        </w:rPr>
        <w:t xml:space="preserve"> tanto aos serviços essenciais de infraestrutura como às solicitações ou incidentes registrados que dizem re</w:t>
      </w:r>
      <w:r w:rsidR="00C50CF6" w:rsidRPr="002546AF">
        <w:rPr>
          <w:rFonts w:ascii="Times New Roman" w:hAnsi="Times New Roman" w:cs="Times New Roman"/>
          <w:sz w:val="22"/>
          <w:szCs w:val="22"/>
        </w:rPr>
        <w:t>speito à CONTRATADA;</w:t>
      </w:r>
    </w:p>
    <w:p w:rsidR="00C50CF6" w:rsidRPr="002546AF" w:rsidRDefault="00C50CF6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Objetivando a qualidade, a CONTRATADA deverá estabelecer procedimentos e condições que permitam a melhoria continua dos serviços prestados;</w:t>
      </w:r>
    </w:p>
    <w:p w:rsidR="007A4B6F" w:rsidRPr="002546AF" w:rsidRDefault="00C50CF6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Foram definidas as seguintes periodicidades de medição </w:t>
      </w:r>
      <w:r w:rsidR="007A4B6F" w:rsidRPr="002546AF">
        <w:rPr>
          <w:rFonts w:ascii="Times New Roman" w:hAnsi="Times New Roman" w:cs="Times New Roman"/>
          <w:sz w:val="22"/>
          <w:szCs w:val="22"/>
        </w:rPr>
        <w:t xml:space="preserve">dos indicadores de nível de serviço: </w:t>
      </w:r>
    </w:p>
    <w:p w:rsidR="007A4B6F" w:rsidRPr="002546AF" w:rsidRDefault="00FE01AA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c1) </w:t>
      </w:r>
      <w:r w:rsidRPr="002546AF">
        <w:rPr>
          <w:rFonts w:ascii="Times New Roman" w:hAnsi="Times New Roman" w:cs="Times New Roman"/>
          <w:sz w:val="22"/>
          <w:szCs w:val="22"/>
        </w:rPr>
        <w:tab/>
      </w:r>
      <w:r w:rsidR="007A4B6F" w:rsidRPr="002546AF">
        <w:rPr>
          <w:rFonts w:ascii="Times New Roman" w:hAnsi="Times New Roman" w:cs="Times New Roman"/>
          <w:sz w:val="22"/>
          <w:szCs w:val="22"/>
        </w:rPr>
        <w:t>Mensal</w:t>
      </w:r>
      <w:r w:rsidRPr="002546AF">
        <w:rPr>
          <w:rFonts w:ascii="Times New Roman" w:hAnsi="Times New Roman" w:cs="Times New Roman"/>
          <w:sz w:val="22"/>
          <w:szCs w:val="22"/>
        </w:rPr>
        <w:t xml:space="preserve">: </w:t>
      </w:r>
      <w:r w:rsidR="007A4B6F" w:rsidRPr="002546AF">
        <w:rPr>
          <w:rFonts w:ascii="Times New Roman" w:hAnsi="Times New Roman" w:cs="Times New Roman"/>
          <w:sz w:val="22"/>
          <w:szCs w:val="22"/>
        </w:rPr>
        <w:t xml:space="preserve">a CONTRATADA entregará, até o terceiro dia útil do mês subsequente ao mês que será medido, o relatório referente à medição do ANS desse período para a CONTRATANTE em um formato acordado entre as duas partes; </w:t>
      </w:r>
    </w:p>
    <w:p w:rsidR="007A4B6F" w:rsidRPr="002546AF" w:rsidRDefault="00FE01AA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c2)</w:t>
      </w:r>
      <w:r w:rsidRPr="002546AF">
        <w:rPr>
          <w:rFonts w:ascii="Times New Roman" w:hAnsi="Times New Roman" w:cs="Times New Roman"/>
          <w:sz w:val="22"/>
          <w:szCs w:val="22"/>
        </w:rPr>
        <w:tab/>
        <w:t xml:space="preserve">Trimestral: </w:t>
      </w:r>
      <w:r w:rsidR="007A4B6F" w:rsidRPr="002546AF">
        <w:rPr>
          <w:rFonts w:ascii="Times New Roman" w:hAnsi="Times New Roman" w:cs="Times New Roman"/>
          <w:sz w:val="22"/>
          <w:szCs w:val="22"/>
        </w:rPr>
        <w:t xml:space="preserve">a CONTRATADA entregará, até o terceiro dia útil do mês subsequente ao período de três meses que será medido, o relatório referente à medição do ANS desse período para a CONTRATANTE em um formato </w:t>
      </w:r>
      <w:r w:rsidRPr="002546AF">
        <w:rPr>
          <w:rFonts w:ascii="Times New Roman" w:hAnsi="Times New Roman" w:cs="Times New Roman"/>
          <w:sz w:val="22"/>
          <w:szCs w:val="22"/>
        </w:rPr>
        <w:t>acordado entre as duas partes;</w:t>
      </w:r>
    </w:p>
    <w:p w:rsidR="007A4B6F" w:rsidRPr="002546AF" w:rsidRDefault="00FE01AA" w:rsidP="009B4A87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c3)</w:t>
      </w:r>
      <w:r w:rsidRPr="002546AF">
        <w:rPr>
          <w:rFonts w:ascii="Times New Roman" w:hAnsi="Times New Roman" w:cs="Times New Roman"/>
          <w:sz w:val="22"/>
          <w:szCs w:val="22"/>
        </w:rPr>
        <w:tab/>
        <w:t xml:space="preserve">Anual: a CONTRATADA entregará, até o terceiro dia útil do mês subsequente ao período de um ano que será medido, o relatório referente à </w:t>
      </w:r>
      <w:r w:rsidR="007A4B6F" w:rsidRPr="002546AF">
        <w:rPr>
          <w:rFonts w:ascii="Times New Roman" w:hAnsi="Times New Roman" w:cs="Times New Roman"/>
          <w:sz w:val="22"/>
          <w:szCs w:val="22"/>
        </w:rPr>
        <w:t xml:space="preserve">medição do ANS desse período para a CONTRATANTE em um formato </w:t>
      </w:r>
      <w:r w:rsidR="00DB3B82" w:rsidRPr="002546AF">
        <w:rPr>
          <w:rFonts w:ascii="Times New Roman" w:hAnsi="Times New Roman" w:cs="Times New Roman"/>
          <w:sz w:val="22"/>
          <w:szCs w:val="22"/>
        </w:rPr>
        <w:t>acordado entre as duas partes.</w:t>
      </w:r>
    </w:p>
    <w:p w:rsidR="007A4B6F" w:rsidRPr="002546AF" w:rsidRDefault="007A4B6F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O não cumprimento de um ou vários indicadores do ANS ocasionará a aplicação de multas por parte da CONTRATADA, conforme descrito n</w:t>
      </w:r>
      <w:r w:rsidR="004E62FA" w:rsidRPr="002546AF">
        <w:rPr>
          <w:rFonts w:ascii="Times New Roman" w:hAnsi="Times New Roman" w:cs="Times New Roman"/>
          <w:sz w:val="22"/>
          <w:szCs w:val="22"/>
        </w:rPr>
        <w:t>o Termo de Referência</w:t>
      </w:r>
      <w:r w:rsidR="00C52878" w:rsidRPr="002546AF">
        <w:rPr>
          <w:rFonts w:ascii="Times New Roman" w:hAnsi="Times New Roman" w:cs="Times New Roman"/>
          <w:sz w:val="22"/>
          <w:szCs w:val="22"/>
        </w:rPr>
        <w:t>.</w:t>
      </w:r>
    </w:p>
    <w:p w:rsidR="00C52878" w:rsidRPr="002546AF" w:rsidRDefault="00C52878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 xml:space="preserve">É necessário que os relatórios apresentados contemplem informações que sirvam ao CONTRATANTE como subsídios para averiguação dos </w:t>
      </w:r>
      <w:r w:rsidR="006E75C5" w:rsidRPr="002546AF">
        <w:rPr>
          <w:rFonts w:ascii="Times New Roman" w:hAnsi="Times New Roman" w:cs="Times New Roman"/>
          <w:sz w:val="22"/>
          <w:szCs w:val="22"/>
        </w:rPr>
        <w:t>acordos de nível de serviços.</w:t>
      </w:r>
    </w:p>
    <w:p w:rsidR="00C52878" w:rsidRDefault="00C52878" w:rsidP="009B4A87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A seguir, constam todas as definições do ANS de nível de serviço no detalhamento de cada serviço</w:t>
      </w:r>
      <w:r w:rsidR="006E75C5" w:rsidRPr="002546AF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Style w:val="Tabelacomgrade"/>
        <w:tblW w:w="0" w:type="auto"/>
        <w:tblInd w:w="108" w:type="dxa"/>
        <w:tblLook w:val="04A0"/>
      </w:tblPr>
      <w:tblGrid>
        <w:gridCol w:w="3828"/>
        <w:gridCol w:w="4961"/>
      </w:tblGrid>
      <w:tr w:rsidR="002546AF" w:rsidRPr="009171C3" w:rsidTr="00D201A5">
        <w:trPr>
          <w:trHeight w:val="468"/>
        </w:trPr>
        <w:tc>
          <w:tcPr>
            <w:tcW w:w="878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TABELA I </w:t>
            </w:r>
            <w:proofErr w:type="gramStart"/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–Percentual</w:t>
            </w:r>
            <w:proofErr w:type="gramEnd"/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aplicação sobre cada ocorrência de infração</w:t>
            </w:r>
          </w:p>
        </w:tc>
      </w:tr>
      <w:tr w:rsidR="002546AF" w:rsidRPr="009171C3" w:rsidTr="00D201A5">
        <w:trPr>
          <w:trHeight w:val="418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GRAU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CORRESPONDÊNCIA</w:t>
            </w:r>
          </w:p>
        </w:tc>
      </w:tr>
      <w:tr w:rsidR="002546AF" w:rsidRPr="009171C3" w:rsidTr="00D201A5">
        <w:tc>
          <w:tcPr>
            <w:tcW w:w="382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0,2% por dia sobre o valor mensal do contrato</w:t>
            </w:r>
          </w:p>
        </w:tc>
      </w:tr>
      <w:tr w:rsidR="002546AF" w:rsidRPr="009171C3" w:rsidTr="00D201A5">
        <w:tc>
          <w:tcPr>
            <w:tcW w:w="382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0,5% por dia sobre o valor mensal do contrato</w:t>
            </w:r>
          </w:p>
        </w:tc>
      </w:tr>
      <w:tr w:rsidR="002546AF" w:rsidRPr="009171C3" w:rsidTr="00D201A5">
        <w:tc>
          <w:tcPr>
            <w:tcW w:w="382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1,0% por dia sobre o valor mensal do contrato</w:t>
            </w:r>
          </w:p>
        </w:tc>
      </w:tr>
      <w:tr w:rsidR="002546AF" w:rsidRPr="009171C3" w:rsidTr="00D201A5">
        <w:tc>
          <w:tcPr>
            <w:tcW w:w="382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9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2,0% por dia sobre o valor mensal do contrato</w:t>
            </w:r>
          </w:p>
        </w:tc>
      </w:tr>
      <w:tr w:rsidR="002546AF" w:rsidRPr="009171C3" w:rsidTr="00D201A5"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4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2546AF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4,0% por dia sobre o valor mensal do contrato</w:t>
            </w:r>
          </w:p>
        </w:tc>
      </w:tr>
    </w:tbl>
    <w:p w:rsidR="002546AF" w:rsidRDefault="002546AF" w:rsidP="002546AF">
      <w:pPr>
        <w:pStyle w:val="PargrafodaLista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comgrade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1276"/>
        <w:gridCol w:w="6662"/>
        <w:gridCol w:w="851"/>
      </w:tblGrid>
      <w:tr w:rsidR="00D201A5" w:rsidRPr="009171C3" w:rsidTr="00A00B4B">
        <w:trPr>
          <w:trHeight w:val="521"/>
        </w:trPr>
        <w:tc>
          <w:tcPr>
            <w:tcW w:w="8789" w:type="dxa"/>
            <w:gridSpan w:val="3"/>
            <w:vAlign w:val="center"/>
          </w:tcPr>
          <w:p w:rsidR="00D201A5" w:rsidRPr="009171C3" w:rsidRDefault="00D201A5" w:rsidP="00A00B4B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TABELA II </w:t>
            </w:r>
            <w:proofErr w:type="gramStart"/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–Graduação</w:t>
            </w:r>
            <w:proofErr w:type="gramEnd"/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para cada ocorrência de infração</w:t>
            </w:r>
          </w:p>
        </w:tc>
      </w:tr>
      <w:tr w:rsidR="00D201A5" w:rsidRPr="009171C3" w:rsidTr="00A00B4B">
        <w:trPr>
          <w:trHeight w:val="384"/>
        </w:trPr>
        <w:tc>
          <w:tcPr>
            <w:tcW w:w="1276" w:type="dxa"/>
            <w:tcBorders>
              <w:bottom w:val="single" w:sz="4" w:space="0" w:color="auto"/>
            </w:tcBorders>
          </w:tcPr>
          <w:p w:rsidR="00D201A5" w:rsidRPr="009171C3" w:rsidRDefault="00D201A5" w:rsidP="00A00B4B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D201A5" w:rsidRPr="009171C3" w:rsidRDefault="00D201A5" w:rsidP="00A00B4B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INFRAÇÃO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201A5" w:rsidRPr="009171C3" w:rsidRDefault="00D201A5" w:rsidP="00A00B4B">
            <w:pPr>
              <w:pStyle w:val="PargrafodaLista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GRAU</w:t>
            </w:r>
          </w:p>
        </w:tc>
      </w:tr>
    </w:tbl>
    <w:tbl>
      <w:tblPr>
        <w:tblW w:w="878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6662"/>
        <w:gridCol w:w="851"/>
      </w:tblGrid>
      <w:tr w:rsidR="002546AF" w:rsidRPr="009171C3" w:rsidTr="00A00B4B">
        <w:trPr>
          <w:trHeight w:val="227"/>
        </w:trPr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Manter, em serviço, número de empregados inferior ao contratado, por empregado e por dia.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</w:tr>
    </w:tbl>
    <w:p w:rsidR="00A00B4B" w:rsidRDefault="00A00B4B">
      <w:r>
        <w:br w:type="page"/>
      </w:r>
    </w:p>
    <w:tbl>
      <w:tblPr>
        <w:tblStyle w:val="Tabelacomgrade"/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1276"/>
        <w:gridCol w:w="6662"/>
        <w:gridCol w:w="851"/>
      </w:tblGrid>
      <w:tr w:rsidR="005618E2" w:rsidRPr="009171C3" w:rsidTr="004347EE">
        <w:trPr>
          <w:trHeight w:val="521"/>
        </w:trPr>
        <w:tc>
          <w:tcPr>
            <w:tcW w:w="8789" w:type="dxa"/>
            <w:gridSpan w:val="3"/>
            <w:vAlign w:val="center"/>
          </w:tcPr>
          <w:p w:rsidR="005618E2" w:rsidRPr="009171C3" w:rsidRDefault="005618E2" w:rsidP="004347EE">
            <w:pPr>
              <w:pStyle w:val="PargrafodaLista"/>
              <w:tabs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TABELA II </w:t>
            </w:r>
            <w:proofErr w:type="gramStart"/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–Graduação</w:t>
            </w:r>
            <w:proofErr w:type="gramEnd"/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para cada ocorrência de infração</w:t>
            </w:r>
          </w:p>
        </w:tc>
      </w:tr>
      <w:tr w:rsidR="005618E2" w:rsidRPr="009171C3" w:rsidTr="008D4100">
        <w:trPr>
          <w:trHeight w:val="384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618E2" w:rsidRPr="009171C3" w:rsidRDefault="005618E2" w:rsidP="008D4100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5618E2" w:rsidRPr="009171C3" w:rsidRDefault="005618E2" w:rsidP="008D4100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INFRAÇÃO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618E2" w:rsidRPr="009171C3" w:rsidRDefault="005618E2" w:rsidP="008D4100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GRAU</w:t>
            </w:r>
          </w:p>
        </w:tc>
      </w:tr>
    </w:tbl>
    <w:tbl>
      <w:tblPr>
        <w:tblW w:w="88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6662"/>
        <w:gridCol w:w="851"/>
        <w:gridCol w:w="16"/>
      </w:tblGrid>
      <w:tr w:rsidR="002546AF" w:rsidRPr="009171C3" w:rsidTr="005618E2">
        <w:trPr>
          <w:gridAfter w:val="1"/>
          <w:wAfter w:w="16" w:type="dxa"/>
          <w:trHeight w:val="227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Descontar, indevidamente, do salário dos seus empregados o custo do uniforme, calçado e equipamento, por empregado.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</w:tr>
      <w:tr w:rsidR="002546AF" w:rsidRPr="009171C3" w:rsidTr="005618E2">
        <w:trPr>
          <w:gridAfter w:val="1"/>
          <w:wAfter w:w="16" w:type="dxa"/>
          <w:trHeight w:val="228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6662" w:type="dxa"/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Manter, em serviço, empregado sem uniforme e/ou identificação, por empregado e por dia.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</w:tr>
      <w:tr w:rsidR="002546AF" w:rsidRPr="009171C3" w:rsidTr="005618E2">
        <w:trPr>
          <w:gridAfter w:val="1"/>
          <w:wAfter w:w="16" w:type="dxa"/>
          <w:trHeight w:val="93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6662" w:type="dxa"/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Interromper a realização dos serviços de vigilância, por dia de paralisação.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</w:tr>
      <w:tr w:rsidR="002546AF" w:rsidRPr="009171C3" w:rsidTr="005618E2">
        <w:trPr>
          <w:gridAfter w:val="1"/>
          <w:wAfter w:w="16" w:type="dxa"/>
          <w:trHeight w:val="227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6662" w:type="dxa"/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Permitir que o empregado apresente-se com uniforme sujo, rasgado ou em condições inadequadas de uso, por empregado e por dia;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</w:tr>
      <w:tr w:rsidR="002546AF" w:rsidRPr="009171C3" w:rsidTr="005618E2">
        <w:trPr>
          <w:gridAfter w:val="1"/>
          <w:wAfter w:w="16" w:type="dxa"/>
          <w:trHeight w:val="228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6662" w:type="dxa"/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Atrasar o pagamento dos salários ou acréscimos salariais decorrentes de lei, contrato ou dissídio, por dia.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</w:tr>
      <w:tr w:rsidR="002546AF" w:rsidRPr="009171C3" w:rsidTr="005618E2">
        <w:trPr>
          <w:gridAfter w:val="1"/>
          <w:wAfter w:w="16" w:type="dxa"/>
          <w:trHeight w:val="93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6662" w:type="dxa"/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 xml:space="preserve">Não fornecer vale-transporte em dia </w:t>
            </w:r>
            <w:proofErr w:type="spell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aseus</w:t>
            </w:r>
            <w:proofErr w:type="spellEnd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 xml:space="preserve"> empregados, por dia.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</w:tr>
      <w:tr w:rsidR="002546AF" w:rsidRPr="009171C3" w:rsidTr="005618E2">
        <w:trPr>
          <w:gridAfter w:val="1"/>
          <w:wAfter w:w="16" w:type="dxa"/>
          <w:trHeight w:val="93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6662" w:type="dxa"/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Não fornecer auxílio-alimentação ou cesta básica em dia a seus empregados, por dia.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</w:tr>
      <w:tr w:rsidR="002546AF" w:rsidRPr="009171C3" w:rsidTr="005618E2">
        <w:trPr>
          <w:gridAfter w:val="1"/>
          <w:wAfter w:w="16" w:type="dxa"/>
          <w:trHeight w:val="227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6662" w:type="dxa"/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Deixar de executar qualquer tarefa constante das obrigações pactuadas ou previstas em lei, para as quais não se comine outra penalidade.</w:t>
            </w:r>
          </w:p>
        </w:tc>
        <w:tc>
          <w:tcPr>
            <w:tcW w:w="851" w:type="dxa"/>
            <w:tcBorders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</w:tr>
      <w:tr w:rsidR="002546AF" w:rsidRPr="009171C3" w:rsidTr="005618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 xml:space="preserve">Deixar de credenciar junto </w:t>
            </w: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à</w:t>
            </w:r>
            <w:proofErr w:type="gramEnd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 xml:space="preserve"> contratante um representante para prestar esclarecimentos e atender prontamente a todas as chamadas necessárias para boa execução do contrato.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</w:tr>
      <w:tr w:rsidR="002546AF" w:rsidRPr="009171C3" w:rsidTr="005618E2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46AF" w:rsidRPr="009171C3" w:rsidRDefault="002546AF" w:rsidP="00A00B4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Atrasar na implantação de medidas corretivas exigidas pelo fiscal do contrato ou na execução de outras obrigações contratuais, por dia.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46AF" w:rsidRPr="009171C3" w:rsidRDefault="002546AF" w:rsidP="00A00B4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</w:tr>
      <w:tr w:rsidR="002546AF" w:rsidRPr="002546AF" w:rsidTr="008D4100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8805" w:type="dxa"/>
            <w:gridSpan w:val="4"/>
            <w:tcBorders>
              <w:top w:val="single" w:sz="8" w:space="0" w:color="auto"/>
              <w:bottom w:val="single" w:sz="6" w:space="0" w:color="auto"/>
            </w:tcBorders>
          </w:tcPr>
          <w:p w:rsidR="009171C3" w:rsidRDefault="009171C3" w:rsidP="002546A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546AF" w:rsidRDefault="002546AF" w:rsidP="002546A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546AF">
              <w:rPr>
                <w:rFonts w:ascii="Times New Roman" w:hAnsi="Times New Roman" w:cs="Times New Roman"/>
                <w:sz w:val="22"/>
                <w:szCs w:val="22"/>
              </w:rPr>
              <w:t xml:space="preserve">Para os itens seguintes, </w:t>
            </w:r>
            <w:r w:rsidRPr="002546A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deixar de</w:t>
            </w:r>
            <w:r w:rsidRPr="002546A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9171C3" w:rsidRPr="002546AF" w:rsidRDefault="009171C3" w:rsidP="002546A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Style w:val="Tabelacomgrade"/>
        <w:tblW w:w="0" w:type="auto"/>
        <w:tblInd w:w="108" w:type="dxa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276"/>
        <w:gridCol w:w="6662"/>
        <w:gridCol w:w="851"/>
      </w:tblGrid>
      <w:tr w:rsidR="008D4100" w:rsidRPr="009171C3" w:rsidTr="008D4100">
        <w:trPr>
          <w:trHeight w:val="384"/>
        </w:trPr>
        <w:tc>
          <w:tcPr>
            <w:tcW w:w="127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D4100" w:rsidRPr="009171C3" w:rsidRDefault="008D4100" w:rsidP="004347EE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D4100" w:rsidRPr="009171C3" w:rsidRDefault="008D4100" w:rsidP="004347EE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INFRAÇÃO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4100" w:rsidRPr="009171C3" w:rsidRDefault="008D4100" w:rsidP="004347EE">
            <w:pPr>
              <w:pStyle w:val="PargrafodaLista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GRAU</w:t>
            </w:r>
          </w:p>
        </w:tc>
      </w:tr>
    </w:tbl>
    <w:tbl>
      <w:tblPr>
        <w:tblW w:w="878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6662"/>
        <w:gridCol w:w="851"/>
      </w:tblGrid>
      <w:tr w:rsidR="002546AF" w:rsidRPr="009171C3" w:rsidTr="00C33D60">
        <w:trPr>
          <w:trHeight w:val="303"/>
        </w:trPr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62" w:type="dxa"/>
            <w:tcBorders>
              <w:top w:val="single" w:sz="6" w:space="0" w:color="auto"/>
              <w:right w:val="single" w:sz="6" w:space="0" w:color="auto"/>
            </w:tcBorders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Implantar a totalidade dos serviços no prazo previsto, por dia;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</w:tr>
      <w:tr w:rsidR="002546AF" w:rsidRPr="009171C3" w:rsidTr="008D4100">
        <w:trPr>
          <w:trHeight w:val="361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Apresentar à CONTRATANTE, previamente ao início da prestação dos serviços, relação dos empregados indicados, acompanhada de nada consta criminal e demais referências, por dia;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</w:tr>
      <w:tr w:rsidR="002546AF" w:rsidRPr="009171C3" w:rsidTr="008D4100">
        <w:trPr>
          <w:trHeight w:val="227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Anotar regularmente as funções profissionais nas carteiras de trabalho dos empregados que atuarão na prestação de serviços, por empregado;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</w:tr>
      <w:tr w:rsidR="002546AF" w:rsidRPr="009171C3" w:rsidTr="008D4100">
        <w:trPr>
          <w:trHeight w:val="227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Tomar medidas necessárias ao atendimento de empregados acidentados ou com mal súbito, inclusive atendimento em caso de emergência, por empregado;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</w:tr>
      <w:tr w:rsidR="002546AF" w:rsidRPr="009171C3" w:rsidTr="008D4100">
        <w:trPr>
          <w:trHeight w:val="227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 xml:space="preserve">Notificar à CONTRATANTE, previamente, sobre qualquer transferência ou substituição de pessoal, </w:t>
            </w:r>
            <w:proofErr w:type="spell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porempregado</w:t>
            </w:r>
            <w:proofErr w:type="spellEnd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</w:tr>
      <w:tr w:rsidR="002546AF" w:rsidRPr="009171C3" w:rsidTr="008D4100">
        <w:trPr>
          <w:trHeight w:val="228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Apresentar à CONTRATANTE, previamente, o candidato à substituição de qualquer empregado, por empregado;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</w:tr>
      <w:tr w:rsidR="002546AF" w:rsidRPr="009171C3" w:rsidTr="008D4100">
        <w:trPr>
          <w:trHeight w:val="93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 xml:space="preserve">Substituir empregado que se apresentar sem uniforme ou desatento às normas de </w:t>
            </w:r>
            <w:r w:rsidR="00D201A5" w:rsidRPr="009171C3">
              <w:rPr>
                <w:rFonts w:ascii="Times New Roman" w:hAnsi="Times New Roman" w:cs="Times New Roman"/>
                <w:sz w:val="20"/>
                <w:szCs w:val="20"/>
              </w:rPr>
              <w:t>higiene pessoal, por empregado e por dia;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2546AF" w:rsidRPr="009171C3" w:rsidTr="008D4100">
        <w:trPr>
          <w:trHeight w:val="227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Apresentar registro de frequência e escala de férias de seus empregados, quando solicitado pelo fiscal, por dia;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2546AF" w:rsidRPr="009171C3" w:rsidTr="008D4100">
        <w:trPr>
          <w:trHeight w:val="93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Prestar esclarecimentos à CONTRATANTE, por dia;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2546AF" w:rsidRPr="009171C3" w:rsidTr="008D4100">
        <w:trPr>
          <w:trHeight w:val="227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Cumprir a orientação do órgão fiscalizador quanto à execução dos serviços, por vez de ocorrência ou por dia;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</w:tr>
      <w:tr w:rsidR="002546AF" w:rsidRPr="009171C3" w:rsidTr="008D4100">
        <w:trPr>
          <w:trHeight w:val="93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Fornecer a relação nominal dos empregados em serviço no prédio, por dia;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</w:tr>
      <w:tr w:rsidR="002546AF" w:rsidRPr="009171C3" w:rsidTr="008D4100">
        <w:trPr>
          <w:trHeight w:val="227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Observar as determinações da Instituição quanto à permanência e circulação de seus empregados no prédio, por vez de ocorrência;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</w:tr>
      <w:tr w:rsidR="002546AF" w:rsidRPr="009171C3" w:rsidTr="008D4100">
        <w:trPr>
          <w:trHeight w:val="227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Comunicar, por escrito, à Instituição, imediatamente após o fato, qualquer anormalidade ocorrida nos serviços, por fato ocorrido;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</w:tr>
      <w:tr w:rsidR="002546AF" w:rsidRPr="009171C3" w:rsidTr="008D4100">
        <w:trPr>
          <w:trHeight w:val="93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 xml:space="preserve">Cumprir as exigências relativas </w:t>
            </w: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gramEnd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 xml:space="preserve"> higiene e segurança do trabalho, por ocorrência;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</w:tr>
      <w:tr w:rsidR="002546AF" w:rsidRPr="009171C3" w:rsidTr="008D4100">
        <w:trPr>
          <w:trHeight w:val="93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Manter equipamentos e acessórios necessários à execução dos serviços, por dia;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</w:tr>
      <w:tr w:rsidR="002546AF" w:rsidRPr="009171C3" w:rsidTr="008D4100">
        <w:trPr>
          <w:trHeight w:val="228"/>
        </w:trPr>
        <w:tc>
          <w:tcPr>
            <w:tcW w:w="1276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62" w:type="dxa"/>
          </w:tcPr>
          <w:p w:rsidR="002546AF" w:rsidRPr="009171C3" w:rsidRDefault="002546AF" w:rsidP="002546AF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Executar qualquer tarefa constante das obrigações pactuadas ou previstas em lei, para as quais não se comine outra penalidade.</w:t>
            </w:r>
          </w:p>
        </w:tc>
        <w:tc>
          <w:tcPr>
            <w:tcW w:w="851" w:type="dxa"/>
            <w:vAlign w:val="center"/>
          </w:tcPr>
          <w:p w:rsidR="002546AF" w:rsidRPr="009171C3" w:rsidRDefault="002546AF" w:rsidP="008D4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71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</w:tr>
    </w:tbl>
    <w:p w:rsidR="002546AF" w:rsidRPr="009171C3" w:rsidRDefault="002546AF" w:rsidP="009171C3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2546AF" w:rsidRPr="009171C3" w:rsidRDefault="009171C3" w:rsidP="009171C3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2546AF" w:rsidRPr="009171C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Os valores apurados em decorrência de descumprimento dos itens indicados no Acordo de Níveis de Serviço serão objeto de glosa na fatura mensal da empresa. </w:t>
      </w:r>
    </w:p>
    <w:p w:rsidR="002546AF" w:rsidRPr="009171C3" w:rsidRDefault="009171C3" w:rsidP="009171C3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2546AF" w:rsidRPr="009171C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Nos casos de inviabilidade de glosa, o recolhimento da importância deverá ocorrer mediante pagamento de Guia de Recolhimento da União no prazo máximo de cinco dias, contados a partir da emissão da </w:t>
      </w:r>
      <w:proofErr w:type="spellStart"/>
      <w:r w:rsidR="002546AF" w:rsidRPr="009171C3">
        <w:rPr>
          <w:rFonts w:ascii="Times New Roman" w:hAnsi="Times New Roman" w:cs="Times New Roman"/>
          <w:bCs/>
          <w:color w:val="000000"/>
          <w:sz w:val="22"/>
          <w:szCs w:val="22"/>
        </w:rPr>
        <w:t>GRU</w:t>
      </w:r>
      <w:proofErr w:type="spellEnd"/>
      <w:r w:rsidR="002546AF" w:rsidRPr="009171C3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</w:p>
    <w:p w:rsidR="004A6E57" w:rsidRPr="002546AF" w:rsidRDefault="004A6E57" w:rsidP="009171C3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4A6E57" w:rsidRPr="002546AF" w:rsidRDefault="006E75C5" w:rsidP="009B4A87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/>
          <w:color w:val="000000"/>
          <w:sz w:val="22"/>
          <w:szCs w:val="22"/>
        </w:rPr>
        <w:t>CONTROLE E FISCALIZAÇÃO DA EXECUÇÃO</w:t>
      </w:r>
    </w:p>
    <w:p w:rsidR="002708F0" w:rsidRPr="002546AF" w:rsidRDefault="002708F0" w:rsidP="009B4A87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A6E57" w:rsidRPr="002546AF" w:rsidRDefault="00C3511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2546AF" w:rsidRDefault="00C3511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 escolha do fiscal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nomeou,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por culpa </w:t>
      </w:r>
      <w:r w:rsidR="004A6E57" w:rsidRPr="002546AF">
        <w:rPr>
          <w:rFonts w:ascii="Times New Roman" w:hAnsi="Times New Roman" w:cs="Times New Roman"/>
          <w:bCs/>
          <w:i/>
          <w:color w:val="000000"/>
          <w:sz w:val="22"/>
          <w:szCs w:val="22"/>
        </w:rPr>
        <w:t xml:space="preserve">in </w:t>
      </w:r>
      <w:proofErr w:type="spellStart"/>
      <w:r w:rsidR="004A6E57" w:rsidRPr="002546AF">
        <w:rPr>
          <w:rFonts w:ascii="Times New Roman" w:hAnsi="Times New Roman" w:cs="Times New Roman"/>
          <w:bCs/>
          <w:i/>
          <w:color w:val="000000"/>
          <w:sz w:val="22"/>
          <w:szCs w:val="22"/>
        </w:rPr>
        <w:t>eligend</w:t>
      </w:r>
      <w:r w:rsidRPr="002546AF">
        <w:rPr>
          <w:rFonts w:ascii="Times New Roman" w:hAnsi="Times New Roman" w:cs="Times New Roman"/>
          <w:bCs/>
          <w:i/>
          <w:color w:val="000000"/>
          <w:sz w:val="22"/>
          <w:szCs w:val="22"/>
        </w:rPr>
        <w:t>um</w:t>
      </w:r>
      <w:proofErr w:type="spell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</w:p>
    <w:p w:rsidR="004A6E57" w:rsidRPr="002546AF" w:rsidRDefault="00C3511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 contratante poderá nomear 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terceiros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, a fim de auxiliar o fiscal com o fornecimento de informações técnicas para que ele possa se posicionar quanto à correta execução do contrato.</w:t>
      </w:r>
    </w:p>
    <w:p w:rsidR="004A6E57" w:rsidRPr="002546AF" w:rsidRDefault="00C3511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2546AF" w:rsidRDefault="00C3511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 fiscalização durante a execução do contrato deverá também seguir as instruções do Anexo IV da IN MPOG nº 02/2008, alterada pela IN 06/2013 MPOG, conforme segue:</w:t>
      </w:r>
    </w:p>
    <w:p w:rsidR="004A6E57" w:rsidRPr="002546AF" w:rsidRDefault="004A6E57" w:rsidP="009B4A87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Elaborar planilha-resumo de todo o contrato administrativo. Ela conterá todos os empregados terceirizados que prestam serviços no órgão, divididos por contrato, com as seguintes informações: nome completo, número de CPF, função exercida, salário, adicionais, gratificações, benefícios recebidos e sua quantidade (vale-transporte, auxílio-alimentação), horário de trabalho, férias, licenças, faltas, ocorrências, horas extras trabalhadas.</w:t>
      </w:r>
    </w:p>
    <w:p w:rsidR="004A6E57" w:rsidRPr="002546AF" w:rsidRDefault="004A6E57" w:rsidP="009B4A87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Conferir todas as anotações nas Carteiras de Trabalho e Previdência Social (CTPS) dos empregados, por amostragem, e verificar se elas coincidem com o informado pela empresa e pelo empregado. Atenção especial para a data de início do contrato de trabalho, a função exercida, a remuneração (importante esteja corretamente discriminada em salário-base, adicionais e gratificações) e todas as eventuais alterações dos contratos de trabalho.</w:t>
      </w:r>
    </w:p>
    <w:p w:rsidR="004A6E57" w:rsidRPr="002546AF" w:rsidRDefault="004A6E57" w:rsidP="009B4A87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número de terceirizados por função deve coincidir com o previsto no contrato administrativo. </w:t>
      </w:r>
    </w:p>
    <w:p w:rsidR="004A6E57" w:rsidRPr="002546AF" w:rsidRDefault="004A6E57" w:rsidP="009B4A87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 salário não pode ser inferior ao previsto no contrato administrativo e na Convenção Coletiva de Trabalho da Categoria. </w:t>
      </w:r>
    </w:p>
    <w:p w:rsidR="004A6E57" w:rsidRPr="002546AF" w:rsidRDefault="004A6E57" w:rsidP="009B4A87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Consultar eventuais obrigações adicionais constantes na CCT para as empresas terceirizadas (por exemplo, se os empregados têm direito a auxílio-alimentação gratuito). </w:t>
      </w:r>
    </w:p>
    <w:p w:rsidR="004A6E57" w:rsidRPr="002546AF" w:rsidRDefault="004A6E57" w:rsidP="009B4A87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Verificar a existência de condições insalubres ou de periculosidade no local de trabalho, cuja presença levará ao pagamento dos respectivos adicionais aos empregados. Tais condições obrigam a empresa a fornecer determinados Equipamen</w:t>
      </w:r>
      <w:r w:rsidR="00A47DAF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tos de Proteção Individual (EPI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s).</w:t>
      </w:r>
    </w:p>
    <w:p w:rsidR="001C6269" w:rsidRPr="002546AF" w:rsidRDefault="001C6269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4A6E57" w:rsidRPr="002546AF" w:rsidRDefault="00C3511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>Fiscalização mensal (a ser feita antes do pagamento da fatura):</w:t>
      </w:r>
    </w:p>
    <w:p w:rsidR="004A6E57" w:rsidRPr="002546AF" w:rsidRDefault="004A6E57" w:rsidP="009B4A87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Elaborar planilha-mensal que conterá os seguintes campos: nome completo do empregado, função </w:t>
      </w: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exercida, dias efetivamente trabalhados, horas extras trabalhadas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, férias, licenças, faltas, ocorrências.</w:t>
      </w:r>
    </w:p>
    <w:p w:rsidR="004A6E57" w:rsidRPr="002546AF" w:rsidRDefault="004A6E57" w:rsidP="009B4A87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Verificar na planilha-mensal o número de dias e horas trabalhados efetivamente. Exigir que a empresa </w:t>
      </w: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apresente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cópias das folhas de ponto dos empregados por ponto eletrônico ou meio que não seja padronizado (Súmula 338/TST). Em caso de faltas ou horas trabalhadas a menor, deve ser feita glosa da fatura.</w:t>
      </w:r>
    </w:p>
    <w:p w:rsidR="004A6E57" w:rsidRPr="002546AF" w:rsidRDefault="004A6E57" w:rsidP="009B4A87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Exigir da </w:t>
      </w: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empresa comprovantes de pagamento dos salários, vale-transporte e auxílio alimentação dos empregados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</w:p>
    <w:p w:rsidR="004A6E57" w:rsidRPr="002546AF" w:rsidRDefault="004A6E57" w:rsidP="009B4A87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Realizar a retenção da contribuição previdenciária (11% do valor da fatura) e dos impostos incidentes sobre a prestação do serviço.</w:t>
      </w:r>
    </w:p>
    <w:p w:rsidR="004A6E57" w:rsidRPr="002546AF" w:rsidRDefault="004A6E57" w:rsidP="009B4A87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Exigir da empresa os recolhimentos do FGTS por meio dos seguintes documentos:</w:t>
      </w:r>
    </w:p>
    <w:p w:rsidR="004A6E57" w:rsidRPr="002546AF" w:rsidRDefault="00C35119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e1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Cópia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do Protocolo de Envio de Arquivos, emitido pela Conectividade Social (GFIP);</w:t>
      </w:r>
    </w:p>
    <w:p w:rsidR="004A6E57" w:rsidRPr="002546AF" w:rsidRDefault="00880984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</w:t>
      </w:r>
      <w:r w:rsidR="00C35119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2</w:t>
      </w:r>
      <w:proofErr w:type="gramEnd"/>
      <w:r w:rsidR="00C35119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="00C35119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Cópia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da Guia de Recolhimento do FGTS (GRF) com a autenticação mecânica ou acompanhada do comprovante de recolhimento bancário ou o comprovante emitido quando recolhimento for efetuado pela Internet;</w:t>
      </w:r>
    </w:p>
    <w:p w:rsidR="004A6E57" w:rsidRPr="002546AF" w:rsidRDefault="00880984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e3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Cópia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da Relação dos Trabalhadores Constantes do Arquivo SEFIP (RE);</w:t>
      </w:r>
    </w:p>
    <w:p w:rsidR="004A6E57" w:rsidRPr="002546AF" w:rsidRDefault="00A47DAF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e4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C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ópia da Relação de Tomadores/Obras (RET).</w:t>
      </w:r>
    </w:p>
    <w:p w:rsidR="004A6E57" w:rsidRPr="002546AF" w:rsidRDefault="004A6E57" w:rsidP="009B4A87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Exigir da empresa os recolhimentos das contribuições ao INSS por meio de:</w:t>
      </w:r>
    </w:p>
    <w:p w:rsidR="004A6E57" w:rsidRPr="002546AF" w:rsidRDefault="00880984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f1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Cópia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do Protocolo de Envio de Arquivos, emitido pela Conectividade Social (GFIP);</w:t>
      </w:r>
    </w:p>
    <w:p w:rsidR="004A6E57" w:rsidRPr="002546AF" w:rsidRDefault="00880984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f2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Cópia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do Comprovante de Declaração à Previdência;</w:t>
      </w:r>
    </w:p>
    <w:p w:rsidR="004A6E57" w:rsidRPr="002546AF" w:rsidRDefault="00880984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f3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Cópia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da Guia da Previdência Social (GPS) com a autenticação mecânica ou acompanhada do comprovante de recolhimento bancário ou o comprovante emitido quando recolhimento for efetuado pela Internet;</w:t>
      </w:r>
    </w:p>
    <w:p w:rsidR="004A6E57" w:rsidRPr="002546AF" w:rsidRDefault="00880984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f4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Cópia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da Relação dos Trabalhadores Constantes do Arquivo SEFIP (RE);</w:t>
      </w:r>
    </w:p>
    <w:p w:rsidR="004A6E57" w:rsidRPr="002546AF" w:rsidRDefault="00A47DAF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f5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C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ópia da Relação de Tomadores/Obras (RET).</w:t>
      </w:r>
    </w:p>
    <w:p w:rsidR="004A6E57" w:rsidRPr="002546AF" w:rsidRDefault="004A6E57" w:rsidP="009B4A87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Consultar a situação da empresa junto ao SICAF.</w:t>
      </w:r>
    </w:p>
    <w:p w:rsidR="004A6E57" w:rsidRPr="002546AF" w:rsidRDefault="004A6E57" w:rsidP="009B4A87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Exigir a Certidão Negativa de Débito junto ao INSS (CND), a Certidão Negativa de Débitos de Tributos e Contribuições Federais e o Certificado de Regularidade do FGTS (CRF), sempre que expire o prazo de validade.</w:t>
      </w:r>
    </w:p>
    <w:p w:rsidR="002708F0" w:rsidRPr="002546AF" w:rsidRDefault="002708F0" w:rsidP="009B4A87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4A6E57" w:rsidRPr="002546AF" w:rsidRDefault="00880984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>Fiscalização diária</w:t>
      </w:r>
    </w:p>
    <w:p w:rsidR="004A6E57" w:rsidRPr="002546AF" w:rsidRDefault="004A6E57" w:rsidP="009B4A87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Conferir, todos os dias, quais empregados terceirizados estão prestando serviços e em quais funções. Fazer o acompanhamento com a planilha-mensal.</w:t>
      </w:r>
    </w:p>
    <w:p w:rsidR="004A6E57" w:rsidRPr="002546AF" w:rsidRDefault="004A6E57" w:rsidP="009B4A87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Verificar se os empregados estão cumprindo à risca a jornada de trabalho. Deve ser instaurada uma rotina para autorizar pedidos de realização de horas extras por terceirizados. Deve-se combinar com a empresa a forma da compensação de jornada.</w:t>
      </w:r>
    </w:p>
    <w:p w:rsidR="004A6E57" w:rsidRPr="002546AF" w:rsidRDefault="004A6E57" w:rsidP="009B4A87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Evitar ordens diretas aos terceirizados. As solicitações de serviços devem ser dirigidas ao preposto da empresa.</w:t>
      </w:r>
    </w:p>
    <w:p w:rsidR="004A6E57" w:rsidRPr="002546AF" w:rsidRDefault="004A6E57" w:rsidP="009B4A87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Da mesma forma eventuais reclamações ou cobranças relacionadas aos empregados terceirizados.</w:t>
      </w:r>
    </w:p>
    <w:p w:rsidR="004A6E57" w:rsidRDefault="004A6E57" w:rsidP="009B4A87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Evitar toda e qualquer alteração na forma de prestação do serviço como a negociação de folgas ou a compensação de jornada. Essa conduta é exclusiva do empregador.</w:t>
      </w:r>
    </w:p>
    <w:p w:rsidR="009171C3" w:rsidRDefault="009171C3" w:rsidP="009171C3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9171C3" w:rsidRPr="002546AF" w:rsidRDefault="009171C3" w:rsidP="009171C3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4A6E57" w:rsidRPr="002546AF" w:rsidRDefault="00880984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/>
          <w:bCs/>
          <w:color w:val="000000"/>
          <w:sz w:val="22"/>
          <w:szCs w:val="22"/>
        </w:rPr>
        <w:t>Fiscalização especial:</w:t>
      </w:r>
    </w:p>
    <w:p w:rsidR="004A6E57" w:rsidRPr="002546AF" w:rsidRDefault="004A6E57" w:rsidP="009B4A87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Observar qual é a data-base da categoria prevista na Convenção Coletiva de Trabalho (CCT). Os reajustes dos empregados devem ser obrigatoriamente concedidos pela empresa no dia e percentual previstos (verificar a necessidade de proceder ao equilíbrio econômico-financeiro do contrato em caso de reajuste salarial).</w:t>
      </w:r>
    </w:p>
    <w:p w:rsidR="004A6E57" w:rsidRPr="002546AF" w:rsidRDefault="004A6E57" w:rsidP="009B4A87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Controle de férias e licenças dos empregados na planilha-resumo.</w:t>
      </w:r>
    </w:p>
    <w:p w:rsidR="004A6E57" w:rsidRPr="002546AF" w:rsidRDefault="004A6E57" w:rsidP="009B4A87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 empresa deve respeitar as estabilidades provisórias de seus empregados (</w:t>
      </w: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gestante, estabilidade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acidentária).</w:t>
      </w:r>
    </w:p>
    <w:p w:rsidR="004A6E57" w:rsidRPr="002546AF" w:rsidRDefault="004C32A6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Não obstante a contratada seja a única e exclusiva responsável pela execução de todos os serviços, a contratante reserva-se o direito de, sem que restrinja a plenitude dessa responsabilidade, exercer a mais ampla e completa fiscalização sobre os serviços, devendo:</w:t>
      </w:r>
    </w:p>
    <w:p w:rsidR="004A6E57" w:rsidRPr="002546AF" w:rsidRDefault="004A6E57" w:rsidP="009B4A87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Observar o fiel adimplemento das disposições contratuais;</w:t>
      </w:r>
    </w:p>
    <w:p w:rsidR="004A6E57" w:rsidRPr="002546AF" w:rsidRDefault="004A6E57" w:rsidP="009B4A87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Ordenar a suspensão da execução dos serviços contratados se </w:t>
      </w: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estiverem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em desacordo com o pactuado, sem prejuízo das penalidades </w:t>
      </w:r>
      <w:r w:rsidR="004C32A6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que </w:t>
      </w:r>
      <w:r w:rsidR="00A47DAF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 Contratada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est</w:t>
      </w:r>
      <w:r w:rsidR="00A47DAF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á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sujeita, garantido o contraditório.</w:t>
      </w:r>
    </w:p>
    <w:p w:rsidR="004A6E57" w:rsidRPr="002546AF" w:rsidRDefault="004C32A6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2546AF" w:rsidRDefault="00F20169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 Fiscalização do contrato poderá 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exigir,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2546AF" w:rsidRDefault="00F20169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2546AF" w:rsidRDefault="00F20169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Quaisquer exigências da fiscalização inerentes ao objeto e termos deste Edital deverão ser prontamente atendidas pela adjudicatária, sem ônus para a contratante.</w:t>
      </w:r>
    </w:p>
    <w:p w:rsidR="004A6E57" w:rsidRPr="002546AF" w:rsidRDefault="00F20169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Default="00F20169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Os motivos de rescisão do contrato são os estabelecidos nos </w:t>
      </w:r>
      <w:proofErr w:type="spell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arts</w:t>
      </w:r>
      <w:proofErr w:type="spell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. 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77 a 80 da Lei nº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8.666/93, observado as sanções estabelecidas nos </w:t>
      </w:r>
      <w:proofErr w:type="spell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arts</w:t>
      </w:r>
      <w:proofErr w:type="spell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. 81 a 99 da mesma lei.</w:t>
      </w:r>
    </w:p>
    <w:p w:rsidR="00C33D60" w:rsidRPr="002546AF" w:rsidRDefault="00C33D60" w:rsidP="00C33D60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4A6E57" w:rsidRPr="002546AF" w:rsidRDefault="00F20169" w:rsidP="009B4A87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/>
          <w:color w:val="000000"/>
          <w:sz w:val="22"/>
          <w:szCs w:val="22"/>
        </w:rPr>
        <w:t>PAGAMENTO DOS SERVIÇOS</w:t>
      </w:r>
    </w:p>
    <w:p w:rsidR="002708F0" w:rsidRPr="002546AF" w:rsidRDefault="002708F0" w:rsidP="009B4A87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A6E57" w:rsidRPr="002546AF" w:rsidRDefault="00F2016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 pagamento será efetuado mensalmente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2546AF" w:rsidRDefault="00F20169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2546AF" w:rsidRDefault="00F20169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2546AF" w:rsidRDefault="00F20169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Do cumprimento das obrigações trabalhistas, correspondentes à última nota fiscal ou fatura que tenha sido paga pela Administração;</w:t>
      </w:r>
    </w:p>
    <w:p w:rsidR="004A6E57" w:rsidRPr="002546AF" w:rsidRDefault="00F2016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 descumprimento das obrigações trabalhistas, previdenciárias e as relativas ao FGTS ensejarão o pagamento em juízo dos valores em débito, sem prejuízo das sanções cabíveis;</w:t>
      </w:r>
    </w:p>
    <w:p w:rsidR="004A6E57" w:rsidRPr="002546AF" w:rsidRDefault="00F2016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 prazo para pagamento da Nota Fiscal/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Fatura, devidamente atestada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pelo fiscal da Administração, </w:t>
      </w:r>
      <w:r w:rsidR="00F32082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é estabelecido em Edital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;</w:t>
      </w:r>
    </w:p>
    <w:p w:rsidR="004A6E57" w:rsidRPr="002546AF" w:rsidRDefault="00F2016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 Nota Fiscal/Fatura terá que ser emitida, obrigatoriamente, com o número de inscrição no CNPJ apresentado para a Habilitação, não se admitindo Notas Fiscais/Faturas emitidas com outros </w:t>
      </w:r>
      <w:proofErr w:type="spell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CNPJs</w:t>
      </w:r>
      <w:proofErr w:type="spell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, mesmo aqueles de filiais ou matriz;</w:t>
      </w:r>
    </w:p>
    <w:p w:rsidR="004A6E57" w:rsidRPr="002546AF" w:rsidRDefault="00F20169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conforme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formulas</w:t>
      </w:r>
      <w:r w:rsidR="00F32082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estabelecidas</w:t>
      </w:r>
      <w:proofErr w:type="gramEnd"/>
      <w:r w:rsidR="00F32082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em Edital.</w:t>
      </w:r>
    </w:p>
    <w:p w:rsidR="004A6E57" w:rsidRPr="002546AF" w:rsidRDefault="00F32082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</w:p>
    <w:p w:rsidR="004A6E57" w:rsidRPr="002546AF" w:rsidRDefault="004A6E57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Considerar-se-á como último dia útil para pagamento, o de emissão da respectiva Ordem Bancária pelo SIAFI (Sistema da administração Financeira do Governo Federal);</w:t>
      </w:r>
    </w:p>
    <w:p w:rsidR="004A6E57" w:rsidRPr="002546AF" w:rsidRDefault="004A6E57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2546AF" w:rsidRDefault="004A6E57" w:rsidP="009B4A87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No ato de pagamento, a(s) Empresa(s) </w:t>
      </w:r>
      <w:proofErr w:type="gramStart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estará(</w:t>
      </w:r>
      <w:proofErr w:type="gramEnd"/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ao) sujeita(s):</w:t>
      </w:r>
    </w:p>
    <w:p w:rsidR="004A6E57" w:rsidRPr="002546AF" w:rsidRDefault="00A8120A" w:rsidP="009B4A87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À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Seguridade Social, sobre o valor da mão de obra, conforme Lei n.º 8.212, de 24 de julho de 1991 e do ISS a favor da Prefeitura Municipal de João Pessoa;</w:t>
      </w:r>
    </w:p>
    <w:p w:rsidR="004A6E57" w:rsidRPr="002546AF" w:rsidRDefault="004A6E57" w:rsidP="009B4A87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2546AF" w:rsidRDefault="00926BBE" w:rsidP="009B4A87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A empresa optante do simples deverá apresentar junto com a Nota Fiscal, a declaração de OPTANTE PELO SIMPLES NACIONAL, para fins de recebimento dos valores sem a retenção dos impostos, conforme modelo contido no Anexo IV da IN SRF nº 480/2004;</w:t>
      </w:r>
    </w:p>
    <w:p w:rsidR="004A6E57" w:rsidRPr="002546AF" w:rsidRDefault="00926BBE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2546AF" w:rsidRDefault="00926BBE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 Prefeitura Universitária da UFPB será responsável pelo pagamento das notas fiscais/faturas a serem emitidas para o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Campus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I.</w:t>
      </w:r>
    </w:p>
    <w:p w:rsidR="00926BBE" w:rsidRPr="002546AF" w:rsidRDefault="00926BBE" w:rsidP="009B4A87">
      <w:pPr>
        <w:spacing w:line="360" w:lineRule="auto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4A6E57" w:rsidRPr="002546AF" w:rsidRDefault="00926BBE" w:rsidP="009B4A87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/>
          <w:color w:val="000000"/>
          <w:sz w:val="22"/>
          <w:szCs w:val="22"/>
        </w:rPr>
        <w:t>DAS SANÇÕES ADMINISTRATIVAS</w:t>
      </w:r>
    </w:p>
    <w:p w:rsidR="002708F0" w:rsidRPr="002546AF" w:rsidRDefault="002708F0" w:rsidP="009B4A87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A6E57" w:rsidRPr="002546AF" w:rsidRDefault="0028041C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Com fundamento no art. 7º da Lei nº. 10.520/2002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, ficará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2546AF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Não</w:t>
      </w:r>
      <w:r w:rsidR="004A6E57" w:rsidRPr="002546AF">
        <w:rPr>
          <w:rFonts w:ascii="Times New Roman" w:hAnsi="Times New Roman" w:cs="Times New Roman"/>
          <w:sz w:val="22"/>
          <w:szCs w:val="22"/>
        </w:rPr>
        <w:t xml:space="preserve"> celebrar o contrato;</w:t>
      </w:r>
    </w:p>
    <w:p w:rsidR="004A6E57" w:rsidRPr="002546AF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Deixar</w:t>
      </w:r>
      <w:r w:rsidR="004A6E57" w:rsidRPr="002546AF">
        <w:rPr>
          <w:rFonts w:ascii="Times New Roman" w:hAnsi="Times New Roman" w:cs="Times New Roman"/>
          <w:sz w:val="22"/>
          <w:szCs w:val="22"/>
        </w:rPr>
        <w:t xml:space="preserve"> de apresentar ou apresentar documentação falsa;</w:t>
      </w:r>
    </w:p>
    <w:p w:rsidR="004A6E57" w:rsidRPr="002546AF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Ensejar</w:t>
      </w:r>
      <w:r w:rsidR="004A6E57" w:rsidRPr="002546AF">
        <w:rPr>
          <w:rFonts w:ascii="Times New Roman" w:hAnsi="Times New Roman" w:cs="Times New Roman"/>
          <w:sz w:val="22"/>
          <w:szCs w:val="22"/>
        </w:rPr>
        <w:t xml:space="preserve"> o retardamento da execução do objeto;</w:t>
      </w:r>
    </w:p>
    <w:p w:rsidR="004A6E57" w:rsidRPr="002546AF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Não</w:t>
      </w:r>
      <w:r w:rsidR="004A6E57" w:rsidRPr="002546AF">
        <w:rPr>
          <w:rFonts w:ascii="Times New Roman" w:hAnsi="Times New Roman" w:cs="Times New Roman"/>
          <w:sz w:val="22"/>
          <w:szCs w:val="22"/>
        </w:rPr>
        <w:t xml:space="preserve"> mantiver a proposta;</w:t>
      </w:r>
    </w:p>
    <w:p w:rsidR="004A6E57" w:rsidRPr="002546AF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Falhar</w:t>
      </w:r>
      <w:r w:rsidR="004A6E57" w:rsidRPr="002546AF">
        <w:rPr>
          <w:rFonts w:ascii="Times New Roman" w:hAnsi="Times New Roman" w:cs="Times New Roman"/>
          <w:sz w:val="22"/>
          <w:szCs w:val="22"/>
        </w:rPr>
        <w:t xml:space="preserve"> ou fraudar na execução do contrato;</w:t>
      </w:r>
    </w:p>
    <w:p w:rsidR="004A6E57" w:rsidRPr="002546AF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Comportar</w:t>
      </w:r>
      <w:r w:rsidR="004A6E57" w:rsidRPr="002546AF">
        <w:rPr>
          <w:rFonts w:ascii="Times New Roman" w:hAnsi="Times New Roman" w:cs="Times New Roman"/>
          <w:sz w:val="22"/>
          <w:szCs w:val="22"/>
        </w:rPr>
        <w:t>-se de modo inidôneo;</w:t>
      </w:r>
    </w:p>
    <w:p w:rsidR="004A6E57" w:rsidRPr="002546AF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Fizer</w:t>
      </w:r>
      <w:r w:rsidR="004A6E57" w:rsidRPr="002546AF">
        <w:rPr>
          <w:rFonts w:ascii="Times New Roman" w:hAnsi="Times New Roman" w:cs="Times New Roman"/>
          <w:sz w:val="22"/>
          <w:szCs w:val="22"/>
        </w:rPr>
        <w:t xml:space="preserve"> declaração falsa;</w:t>
      </w:r>
    </w:p>
    <w:p w:rsidR="004A6E57" w:rsidRPr="002546AF" w:rsidRDefault="0028041C" w:rsidP="009B4A87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2546AF">
        <w:rPr>
          <w:rFonts w:ascii="Times New Roman" w:hAnsi="Times New Roman" w:cs="Times New Roman"/>
          <w:sz w:val="22"/>
          <w:szCs w:val="22"/>
        </w:rPr>
        <w:t>Cometer</w:t>
      </w:r>
      <w:r w:rsidR="004A6E57" w:rsidRPr="002546AF">
        <w:rPr>
          <w:rFonts w:ascii="Times New Roman" w:hAnsi="Times New Roman" w:cs="Times New Roman"/>
          <w:sz w:val="22"/>
          <w:szCs w:val="22"/>
        </w:rPr>
        <w:t xml:space="preserve"> fraude fiscal.</w:t>
      </w:r>
    </w:p>
    <w:p w:rsidR="004A6E57" w:rsidRPr="002546AF" w:rsidRDefault="0028041C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Pela inexecução total ou parcial do objeto deste Termo de Referência, a Administração 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poderá,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garantida a prévia defesa, aplicar à contratada as seguintes sanções:</w:t>
      </w:r>
    </w:p>
    <w:p w:rsidR="004A6E57" w:rsidRPr="002546AF" w:rsidRDefault="00790CD9" w:rsidP="009B4A87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Advertência por 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escrito, quando do não cumprimento de quaisquer das obrigações contratuais consideradas faltas leves, assim entendidas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aquelas que não acarretam prejuízos significativos ao objeto da licitação;</w:t>
      </w:r>
    </w:p>
    <w:p w:rsidR="004A6E57" w:rsidRPr="002546AF" w:rsidRDefault="00790CD9" w:rsidP="009B4A87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Multa</w:t>
      </w:r>
      <w:r w:rsidR="0028041C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s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estabelecidas em Edital;</w:t>
      </w:r>
    </w:p>
    <w:p w:rsidR="004A6E57" w:rsidRPr="002546AF" w:rsidRDefault="00790CD9" w:rsidP="009B4A87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2546AF" w:rsidRDefault="00790CD9" w:rsidP="009B4A87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2546AF" w:rsidRDefault="00805B91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As sanções de advertência, suspensão temporária de participar em licitação e impedimento de contratar com a Administração do contratante, e impedimento para licitar e contratar com a Administração Pública </w:t>
      </w:r>
      <w:proofErr w:type="gramStart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poderão ser</w:t>
      </w:r>
      <w:proofErr w:type="gramEnd"/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aplicadas à contratada juntamente com as de multa, descontando-a dos pagamentos a serem efetuados.</w:t>
      </w:r>
    </w:p>
    <w:p w:rsidR="004A6E57" w:rsidRPr="002546AF" w:rsidRDefault="00805B91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Para efeito de aplicação de multas, às infrações são atribuídos graus, de acordo com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 estabelecido em Edital.</w:t>
      </w:r>
    </w:p>
    <w:p w:rsidR="0046503C" w:rsidRPr="002546AF" w:rsidRDefault="00805B91" w:rsidP="009B4A87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ab/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Para as penalidades previstas será garantido </w:t>
      </w:r>
      <w:r w:rsidR="0001181F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à Contratada </w:t>
      </w:r>
      <w:r w:rsidR="004A6E57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2546AF" w:rsidRDefault="0001181F" w:rsidP="009B4A87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256DED" w:rsidRPr="002546AF" w:rsidRDefault="00256DED" w:rsidP="009B4A87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01181F" w:rsidRPr="002546AF" w:rsidRDefault="0001181F" w:rsidP="002708F0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João Pessoa, ___ de _______________ de 201</w:t>
      </w:r>
      <w:r w:rsidR="00E21AB8"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7</w:t>
      </w: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.</w:t>
      </w:r>
    </w:p>
    <w:p w:rsidR="0001181F" w:rsidRPr="002546AF" w:rsidRDefault="0001181F" w:rsidP="002708F0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2546AF">
        <w:rPr>
          <w:rFonts w:ascii="Times New Roman" w:hAnsi="Times New Roman" w:cs="Times New Roman"/>
          <w:bCs/>
          <w:color w:val="000000"/>
          <w:sz w:val="22"/>
          <w:szCs w:val="22"/>
        </w:rPr>
        <w:t>(Assinam as Partes)</w:t>
      </w:r>
    </w:p>
    <w:sectPr w:rsidR="0001181F" w:rsidRPr="002546AF" w:rsidSect="002708F0">
      <w:pgSz w:w="11906" w:h="16838"/>
      <w:pgMar w:top="1135" w:right="141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"/>
  </w:num>
  <w:num w:numId="5">
    <w:abstractNumId w:val="13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11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4A6E57"/>
    <w:rsid w:val="0001181F"/>
    <w:rsid w:val="00057158"/>
    <w:rsid w:val="00062558"/>
    <w:rsid w:val="000B736B"/>
    <w:rsid w:val="000C65FF"/>
    <w:rsid w:val="00195389"/>
    <w:rsid w:val="001C6269"/>
    <w:rsid w:val="002546AF"/>
    <w:rsid w:val="00256DED"/>
    <w:rsid w:val="002708F0"/>
    <w:rsid w:val="00276975"/>
    <w:rsid w:val="0028041C"/>
    <w:rsid w:val="002911BA"/>
    <w:rsid w:val="0030535C"/>
    <w:rsid w:val="00365D19"/>
    <w:rsid w:val="00366F9F"/>
    <w:rsid w:val="0046503C"/>
    <w:rsid w:val="004A6E57"/>
    <w:rsid w:val="004C32A6"/>
    <w:rsid w:val="004C53C2"/>
    <w:rsid w:val="004E62FA"/>
    <w:rsid w:val="005618E2"/>
    <w:rsid w:val="005D5B38"/>
    <w:rsid w:val="006E75C5"/>
    <w:rsid w:val="00790CD9"/>
    <w:rsid w:val="007A4B6F"/>
    <w:rsid w:val="007C1C47"/>
    <w:rsid w:val="007E19F9"/>
    <w:rsid w:val="00802BCF"/>
    <w:rsid w:val="00805B91"/>
    <w:rsid w:val="00880984"/>
    <w:rsid w:val="00892987"/>
    <w:rsid w:val="008D4100"/>
    <w:rsid w:val="009027DC"/>
    <w:rsid w:val="009171C3"/>
    <w:rsid w:val="00926BBE"/>
    <w:rsid w:val="0092796B"/>
    <w:rsid w:val="00937C67"/>
    <w:rsid w:val="00985134"/>
    <w:rsid w:val="009B4A87"/>
    <w:rsid w:val="00A00B4B"/>
    <w:rsid w:val="00A47DAF"/>
    <w:rsid w:val="00A8120A"/>
    <w:rsid w:val="00AC0654"/>
    <w:rsid w:val="00B34990"/>
    <w:rsid w:val="00B3502F"/>
    <w:rsid w:val="00B80795"/>
    <w:rsid w:val="00BA5A03"/>
    <w:rsid w:val="00C25D5C"/>
    <w:rsid w:val="00C33D60"/>
    <w:rsid w:val="00C35119"/>
    <w:rsid w:val="00C50CF6"/>
    <w:rsid w:val="00C52878"/>
    <w:rsid w:val="00CA01B6"/>
    <w:rsid w:val="00CE2AA3"/>
    <w:rsid w:val="00D201A5"/>
    <w:rsid w:val="00DB3B82"/>
    <w:rsid w:val="00E21AB8"/>
    <w:rsid w:val="00EA3342"/>
    <w:rsid w:val="00F20169"/>
    <w:rsid w:val="00F32082"/>
    <w:rsid w:val="00F425A5"/>
    <w:rsid w:val="00F51259"/>
    <w:rsid w:val="00F64B0E"/>
    <w:rsid w:val="00F97172"/>
    <w:rsid w:val="00FE01AA"/>
    <w:rsid w:val="00FF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A01B6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01B6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Default">
    <w:name w:val="Default"/>
    <w:rsid w:val="002546AF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254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4148</Words>
  <Characters>22402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CPLPU-ACER</cp:lastModifiedBy>
  <cp:revision>25</cp:revision>
  <cp:lastPrinted>2017-09-19T12:32:00Z</cp:lastPrinted>
  <dcterms:created xsi:type="dcterms:W3CDTF">2016-10-17T14:36:00Z</dcterms:created>
  <dcterms:modified xsi:type="dcterms:W3CDTF">2017-10-10T17:26:00Z</dcterms:modified>
</cp:coreProperties>
</file>