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6CF6" w:rsidRDefault="00D54E4F" w:rsidP="00162DF4">
      <w:pPr>
        <w:jc w:val="center"/>
        <w:rPr>
          <w:rFonts w:asciiTheme="minorHAnsi" w:hAnsiTheme="minorHAnsi" w:cs="Calibri"/>
          <w:caps/>
          <w:sz w:val="24"/>
          <w:szCs w:val="24"/>
        </w:rPr>
      </w:pPr>
      <w:r w:rsidRPr="00162DF4">
        <w:rPr>
          <w:rFonts w:asciiTheme="minorHAnsi" w:hAnsiTheme="minorHAnsi"/>
          <w:b/>
          <w:noProof/>
          <w:lang w:eastAsia="pt-BR"/>
        </w:rPr>
        <w:drawing>
          <wp:inline distT="0" distB="0" distL="0" distR="0" wp14:anchorId="039334E8" wp14:editId="41615384">
            <wp:extent cx="809625" cy="857250"/>
            <wp:effectExtent l="0" t="0" r="9525" b="0"/>
            <wp:docPr id="2" name="Imagem 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9625" cy="857250"/>
                    </a:xfrm>
                    <a:prstGeom prst="rect">
                      <a:avLst/>
                    </a:prstGeom>
                    <a:noFill/>
                    <a:ln>
                      <a:noFill/>
                    </a:ln>
                  </pic:spPr>
                </pic:pic>
              </a:graphicData>
            </a:graphic>
          </wp:inline>
        </w:drawing>
      </w:r>
    </w:p>
    <w:p w:rsidR="00666CF6" w:rsidRDefault="00666CF6" w:rsidP="00162DF4">
      <w:pPr>
        <w:jc w:val="center"/>
        <w:rPr>
          <w:rFonts w:asciiTheme="minorHAnsi" w:hAnsiTheme="minorHAnsi" w:cs="Calibri"/>
          <w:caps/>
          <w:sz w:val="24"/>
          <w:szCs w:val="24"/>
        </w:rPr>
      </w:pPr>
    </w:p>
    <w:p w:rsidR="00380727" w:rsidRPr="00666CF6" w:rsidRDefault="00380727" w:rsidP="00162DF4">
      <w:pPr>
        <w:jc w:val="center"/>
        <w:rPr>
          <w:rFonts w:asciiTheme="minorHAnsi" w:hAnsiTheme="minorHAnsi" w:cs="Calibri"/>
          <w:b/>
          <w:sz w:val="32"/>
          <w:szCs w:val="32"/>
        </w:rPr>
      </w:pPr>
      <w:r w:rsidRPr="00666CF6">
        <w:rPr>
          <w:rFonts w:asciiTheme="minorHAnsi" w:hAnsiTheme="minorHAnsi" w:cs="Calibri"/>
          <w:b/>
          <w:sz w:val="32"/>
          <w:szCs w:val="32"/>
        </w:rPr>
        <w:t>M</w:t>
      </w:r>
      <w:r w:rsidR="00162DF4" w:rsidRPr="00666CF6">
        <w:rPr>
          <w:rFonts w:asciiTheme="minorHAnsi" w:hAnsiTheme="minorHAnsi" w:cs="Calibri"/>
          <w:b/>
          <w:sz w:val="32"/>
          <w:szCs w:val="32"/>
        </w:rPr>
        <w:t>EC – UFPB – PU – CPL</w:t>
      </w:r>
    </w:p>
    <w:p w:rsidR="00D54E4F" w:rsidRPr="00162DF4" w:rsidRDefault="00D54E4F" w:rsidP="00D54E4F">
      <w:pPr>
        <w:jc w:val="center"/>
        <w:rPr>
          <w:rFonts w:asciiTheme="minorHAnsi" w:hAnsiTheme="minorHAnsi"/>
          <w:b/>
          <w:sz w:val="22"/>
          <w:szCs w:val="22"/>
        </w:rPr>
      </w:pPr>
      <w:r w:rsidRPr="00162DF4">
        <w:rPr>
          <w:rFonts w:asciiTheme="minorHAnsi" w:hAnsiTheme="minorHAnsi"/>
          <w:b/>
          <w:sz w:val="22"/>
          <w:szCs w:val="22"/>
        </w:rPr>
        <w:t xml:space="preserve">PREGÃO ELETRÔNICO </w:t>
      </w:r>
      <w:proofErr w:type="spellStart"/>
      <w:r w:rsidRPr="00162DF4">
        <w:rPr>
          <w:rFonts w:asciiTheme="minorHAnsi" w:hAnsiTheme="minorHAnsi"/>
          <w:b/>
          <w:sz w:val="22"/>
          <w:szCs w:val="22"/>
        </w:rPr>
        <w:t>SRP</w:t>
      </w:r>
      <w:proofErr w:type="spellEnd"/>
      <w:r w:rsidRPr="00162DF4">
        <w:rPr>
          <w:rFonts w:asciiTheme="minorHAnsi" w:hAnsiTheme="minorHAnsi"/>
          <w:b/>
          <w:sz w:val="22"/>
          <w:szCs w:val="22"/>
        </w:rPr>
        <w:t xml:space="preserve"> UFPB/</w:t>
      </w:r>
      <w:proofErr w:type="spellStart"/>
      <w:r w:rsidRPr="00162DF4">
        <w:rPr>
          <w:rFonts w:asciiTheme="minorHAnsi" w:hAnsiTheme="minorHAnsi"/>
          <w:b/>
          <w:sz w:val="22"/>
          <w:szCs w:val="22"/>
        </w:rPr>
        <w:t>CPL-PU</w:t>
      </w:r>
      <w:proofErr w:type="spellEnd"/>
      <w:r w:rsidRPr="00162DF4">
        <w:rPr>
          <w:rFonts w:asciiTheme="minorHAnsi" w:hAnsiTheme="minorHAnsi"/>
          <w:b/>
          <w:sz w:val="22"/>
          <w:szCs w:val="22"/>
        </w:rPr>
        <w:t xml:space="preserve"> Nº 019/2015</w:t>
      </w:r>
    </w:p>
    <w:p w:rsidR="00380727" w:rsidRPr="008549B7" w:rsidRDefault="00380727" w:rsidP="008549B7">
      <w:pPr>
        <w:spacing w:line="360" w:lineRule="auto"/>
        <w:jc w:val="center"/>
        <w:rPr>
          <w:rFonts w:asciiTheme="minorHAnsi" w:hAnsiTheme="minorHAnsi" w:cs="Calibri"/>
          <w:b/>
          <w:sz w:val="22"/>
          <w:szCs w:val="22"/>
          <w:u w:val="single"/>
        </w:rPr>
      </w:pPr>
      <w:r w:rsidRPr="00162DF4">
        <w:rPr>
          <w:rFonts w:asciiTheme="minorHAnsi" w:hAnsiTheme="minorHAnsi" w:cs="Calibri"/>
          <w:b/>
          <w:sz w:val="22"/>
          <w:szCs w:val="22"/>
          <w:u w:val="single"/>
        </w:rPr>
        <w:t>ANEXO I</w:t>
      </w:r>
      <w:r w:rsidRPr="00162DF4">
        <w:rPr>
          <w:rFonts w:asciiTheme="minorHAnsi" w:hAnsiTheme="minorHAnsi" w:cs="Calibri"/>
          <w:b/>
          <w:sz w:val="22"/>
          <w:szCs w:val="22"/>
        </w:rPr>
        <w:cr/>
      </w:r>
      <w:r w:rsidRPr="00162DF4">
        <w:rPr>
          <w:rFonts w:asciiTheme="minorHAnsi" w:hAnsiTheme="minorHAnsi" w:cs="Calibri"/>
          <w:b/>
          <w:sz w:val="22"/>
          <w:szCs w:val="22"/>
          <w:u w:val="single"/>
        </w:rPr>
        <w:t>TERMO DE REFERÊNCIA</w:t>
      </w:r>
      <w:r w:rsidRPr="00162DF4">
        <w:rPr>
          <w:rFonts w:asciiTheme="minorHAnsi" w:hAnsiTheme="minorHAnsi" w:cs="Calibri"/>
          <w:b/>
          <w:sz w:val="22"/>
          <w:szCs w:val="22"/>
          <w:u w:val="single"/>
        </w:rPr>
        <w:cr/>
      </w:r>
    </w:p>
    <w:p w:rsidR="00423789" w:rsidRPr="008549B7" w:rsidRDefault="00380727" w:rsidP="00AF2538">
      <w:pPr>
        <w:numPr>
          <w:ilvl w:val="0"/>
          <w:numId w:val="15"/>
        </w:numPr>
        <w:suppressAutoHyphens w:val="0"/>
        <w:spacing w:line="360" w:lineRule="auto"/>
        <w:ind w:left="709" w:hanging="709"/>
        <w:jc w:val="both"/>
        <w:rPr>
          <w:rFonts w:asciiTheme="minorHAnsi" w:hAnsiTheme="minorHAnsi" w:cs="Calibri"/>
          <w:bCs/>
          <w:sz w:val="22"/>
          <w:szCs w:val="22"/>
        </w:rPr>
      </w:pPr>
      <w:r w:rsidRPr="008549B7">
        <w:rPr>
          <w:rFonts w:asciiTheme="minorHAnsi" w:hAnsiTheme="minorHAnsi" w:cs="Calibri"/>
          <w:b/>
          <w:sz w:val="22"/>
          <w:szCs w:val="22"/>
        </w:rPr>
        <w:t>DO OBJETO</w:t>
      </w:r>
      <w:r w:rsidRPr="008549B7">
        <w:rPr>
          <w:rFonts w:asciiTheme="minorHAnsi" w:hAnsiTheme="minorHAnsi" w:cs="Calibri"/>
          <w:b/>
          <w:sz w:val="22"/>
          <w:szCs w:val="22"/>
        </w:rPr>
        <w:cr/>
      </w:r>
    </w:p>
    <w:p w:rsidR="00380727" w:rsidRPr="008549B7" w:rsidRDefault="00D04837" w:rsidP="008549B7">
      <w:pPr>
        <w:pStyle w:val="Default"/>
        <w:spacing w:line="360" w:lineRule="auto"/>
        <w:jc w:val="both"/>
        <w:rPr>
          <w:rFonts w:asciiTheme="minorHAnsi" w:hAnsiTheme="minorHAnsi"/>
          <w:bCs/>
          <w:sz w:val="22"/>
          <w:szCs w:val="22"/>
        </w:rPr>
      </w:pPr>
      <w:r w:rsidRPr="008549B7">
        <w:rPr>
          <w:rFonts w:asciiTheme="minorHAnsi" w:hAnsiTheme="minorHAnsi"/>
          <w:sz w:val="22"/>
          <w:szCs w:val="22"/>
        </w:rPr>
        <w:t>A presente licitação tem por objeto o registro de preços para eventual contratação</w:t>
      </w:r>
      <w:r w:rsidRPr="008549B7">
        <w:rPr>
          <w:rFonts w:asciiTheme="minorHAnsi" w:hAnsiTheme="minorHAnsi" w:cs="Arial"/>
          <w:color w:val="auto"/>
          <w:sz w:val="22"/>
          <w:szCs w:val="22"/>
        </w:rPr>
        <w:t xml:space="preserve"> de empresa especializada para</w:t>
      </w:r>
      <w:r w:rsidR="00423789" w:rsidRPr="008549B7">
        <w:rPr>
          <w:rFonts w:asciiTheme="minorHAnsi" w:hAnsiTheme="minorHAnsi" w:cs="Arial"/>
          <w:color w:val="auto"/>
          <w:sz w:val="22"/>
          <w:szCs w:val="22"/>
        </w:rPr>
        <w:t xml:space="preserve"> FORNECIMENTO COM A IN</w:t>
      </w:r>
      <w:r w:rsidR="006A652E" w:rsidRPr="008549B7">
        <w:rPr>
          <w:rFonts w:asciiTheme="minorHAnsi" w:hAnsiTheme="minorHAnsi" w:cs="Arial"/>
          <w:color w:val="auto"/>
          <w:sz w:val="22"/>
          <w:szCs w:val="22"/>
        </w:rPr>
        <w:t>S</w:t>
      </w:r>
      <w:r w:rsidR="00423789" w:rsidRPr="008549B7">
        <w:rPr>
          <w:rFonts w:asciiTheme="minorHAnsi" w:hAnsiTheme="minorHAnsi" w:cs="Arial"/>
          <w:color w:val="auto"/>
          <w:sz w:val="22"/>
          <w:szCs w:val="22"/>
        </w:rPr>
        <w:t>TALAÇÃO DE GRADES E PORTAS</w:t>
      </w:r>
      <w:r w:rsidR="006A652E" w:rsidRPr="008549B7">
        <w:rPr>
          <w:rFonts w:asciiTheme="minorHAnsi" w:hAnsiTheme="minorHAnsi" w:cs="Arial"/>
          <w:color w:val="auto"/>
          <w:sz w:val="22"/>
          <w:szCs w:val="22"/>
        </w:rPr>
        <w:t xml:space="preserve"> DE FERRO</w:t>
      </w:r>
      <w:r w:rsidR="00423789" w:rsidRPr="008549B7">
        <w:rPr>
          <w:rFonts w:asciiTheme="minorHAnsi" w:hAnsiTheme="minorHAnsi" w:cs="Arial"/>
          <w:color w:val="auto"/>
          <w:sz w:val="22"/>
          <w:szCs w:val="22"/>
        </w:rPr>
        <w:t xml:space="preserve">, conforme recomendações detalhadas ao longo </w:t>
      </w:r>
      <w:r w:rsidRPr="008549B7">
        <w:rPr>
          <w:rFonts w:asciiTheme="minorHAnsi" w:hAnsiTheme="minorHAnsi" w:cs="Arial"/>
          <w:color w:val="auto"/>
          <w:sz w:val="22"/>
          <w:szCs w:val="22"/>
        </w:rPr>
        <w:t xml:space="preserve">das especificações constantes </w:t>
      </w:r>
      <w:r w:rsidR="00423789" w:rsidRPr="008549B7">
        <w:rPr>
          <w:rFonts w:asciiTheme="minorHAnsi" w:hAnsiTheme="minorHAnsi" w:cs="Arial"/>
          <w:color w:val="auto"/>
          <w:sz w:val="22"/>
          <w:szCs w:val="22"/>
        </w:rPr>
        <w:t xml:space="preserve">deste Termo de Referência </w:t>
      </w:r>
      <w:r w:rsidRPr="008549B7">
        <w:rPr>
          <w:rFonts w:asciiTheme="minorHAnsi" w:hAnsiTheme="minorHAnsi" w:cs="Arial"/>
          <w:color w:val="auto"/>
          <w:sz w:val="22"/>
          <w:szCs w:val="22"/>
        </w:rPr>
        <w:t>(Anexo I)</w:t>
      </w:r>
      <w:r w:rsidR="00423789" w:rsidRPr="008549B7">
        <w:rPr>
          <w:rFonts w:asciiTheme="minorHAnsi" w:hAnsiTheme="minorHAnsi" w:cs="Arial"/>
          <w:color w:val="auto"/>
          <w:sz w:val="22"/>
          <w:szCs w:val="22"/>
        </w:rPr>
        <w:t xml:space="preserve">, para atender às necessidades da UFPB </w:t>
      </w:r>
      <w:r w:rsidR="006A652E" w:rsidRPr="008549B7">
        <w:rPr>
          <w:rFonts w:asciiTheme="minorHAnsi" w:hAnsiTheme="minorHAnsi" w:cs="Arial"/>
          <w:color w:val="auto"/>
          <w:sz w:val="22"/>
          <w:szCs w:val="22"/>
        </w:rPr>
        <w:t>dos diversos Centros pertencentes ao Campus I</w:t>
      </w:r>
      <w:r w:rsidR="00380727" w:rsidRPr="008549B7">
        <w:rPr>
          <w:rFonts w:asciiTheme="minorHAnsi" w:hAnsiTheme="minorHAnsi"/>
          <w:bCs/>
          <w:sz w:val="22"/>
          <w:szCs w:val="22"/>
        </w:rPr>
        <w:t>.</w:t>
      </w:r>
    </w:p>
    <w:p w:rsidR="000F568F" w:rsidRPr="008549B7" w:rsidRDefault="000F568F" w:rsidP="008549B7">
      <w:pPr>
        <w:pStyle w:val="Default"/>
        <w:spacing w:line="360" w:lineRule="auto"/>
        <w:jc w:val="both"/>
        <w:rPr>
          <w:rFonts w:asciiTheme="minorHAnsi" w:hAnsiTheme="minorHAnsi"/>
          <w:bCs/>
          <w:sz w:val="22"/>
          <w:szCs w:val="22"/>
        </w:rPr>
      </w:pPr>
    </w:p>
    <w:p w:rsidR="00380727" w:rsidRPr="008549B7" w:rsidRDefault="00380727" w:rsidP="00AF2538">
      <w:pPr>
        <w:numPr>
          <w:ilvl w:val="0"/>
          <w:numId w:val="15"/>
        </w:numPr>
        <w:suppressAutoHyphens w:val="0"/>
        <w:spacing w:line="360" w:lineRule="auto"/>
        <w:ind w:left="709" w:hanging="709"/>
        <w:jc w:val="both"/>
        <w:rPr>
          <w:rFonts w:asciiTheme="minorHAnsi" w:hAnsiTheme="minorHAnsi" w:cs="Calibri"/>
          <w:b/>
          <w:bCs/>
          <w:sz w:val="22"/>
          <w:szCs w:val="22"/>
        </w:rPr>
      </w:pPr>
      <w:r w:rsidRPr="008549B7">
        <w:rPr>
          <w:rFonts w:asciiTheme="minorHAnsi" w:hAnsiTheme="minorHAnsi" w:cs="Calibri"/>
          <w:b/>
          <w:sz w:val="22"/>
          <w:szCs w:val="22"/>
        </w:rPr>
        <w:t>ESPECIFICAÇÕES DO OBJETO</w:t>
      </w:r>
    </w:p>
    <w:p w:rsidR="008661A1" w:rsidRPr="008549B7" w:rsidRDefault="008661A1" w:rsidP="008549B7">
      <w:pPr>
        <w:spacing w:line="360" w:lineRule="auto"/>
        <w:jc w:val="both"/>
        <w:rPr>
          <w:rFonts w:asciiTheme="minorHAnsi" w:hAnsiTheme="minorHAnsi" w:cs="Calibri"/>
          <w:b/>
          <w:bCs/>
          <w:sz w:val="22"/>
          <w:szCs w:val="22"/>
        </w:rPr>
      </w:pPr>
    </w:p>
    <w:p w:rsidR="00FD6AD1" w:rsidRPr="008549B7" w:rsidRDefault="00FD6AD1" w:rsidP="008549B7">
      <w:pPr>
        <w:spacing w:line="360" w:lineRule="auto"/>
        <w:jc w:val="both"/>
        <w:rPr>
          <w:rFonts w:asciiTheme="minorHAnsi" w:hAnsiTheme="minorHAnsi" w:cs="Calibri"/>
          <w:bCs/>
          <w:sz w:val="22"/>
          <w:szCs w:val="22"/>
        </w:rPr>
      </w:pPr>
      <w:r w:rsidRPr="008549B7">
        <w:rPr>
          <w:rFonts w:asciiTheme="minorHAnsi" w:hAnsiTheme="minorHAnsi" w:cs="Calibri"/>
          <w:bCs/>
          <w:sz w:val="22"/>
          <w:szCs w:val="22"/>
        </w:rPr>
        <w:t>Os itens componentes desse pregão serão os descritos abaixo.</w:t>
      </w:r>
    </w:p>
    <w:p w:rsidR="00FD6AD1" w:rsidRDefault="00FD6AD1" w:rsidP="008549B7">
      <w:pPr>
        <w:spacing w:line="360" w:lineRule="auto"/>
        <w:jc w:val="center"/>
        <w:rPr>
          <w:rFonts w:asciiTheme="minorHAnsi" w:hAnsiTheme="minorHAnsi" w:cs="Calibri"/>
          <w:bCs/>
          <w:sz w:val="22"/>
          <w:szCs w:val="22"/>
        </w:rPr>
      </w:pPr>
      <w:r w:rsidRPr="008549B7">
        <w:rPr>
          <w:rFonts w:asciiTheme="minorHAnsi" w:hAnsiTheme="minorHAnsi"/>
          <w:noProof/>
          <w:sz w:val="22"/>
          <w:szCs w:val="22"/>
          <w:lang w:eastAsia="pt-BR"/>
        </w:rPr>
        <w:drawing>
          <wp:inline distT="0" distB="0" distL="0" distR="0">
            <wp:extent cx="3950335" cy="4530969"/>
            <wp:effectExtent l="19050" t="19050" r="0" b="3175"/>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4047543" cy="4642465"/>
                    </a:xfrm>
                    <a:prstGeom prst="rect">
                      <a:avLst/>
                    </a:prstGeom>
                    <a:noFill/>
                    <a:ln w="9525">
                      <a:solidFill>
                        <a:schemeClr val="tx1"/>
                      </a:solidFill>
                      <a:miter lim="800000"/>
                      <a:headEnd/>
                      <a:tailEnd/>
                    </a:ln>
                  </pic:spPr>
                </pic:pic>
              </a:graphicData>
            </a:graphic>
          </wp:inline>
        </w:drawing>
      </w:r>
    </w:p>
    <w:p w:rsidR="008549B7" w:rsidRDefault="008549B7" w:rsidP="008549B7">
      <w:pPr>
        <w:spacing w:line="360" w:lineRule="auto"/>
        <w:jc w:val="center"/>
        <w:rPr>
          <w:rFonts w:asciiTheme="minorHAnsi" w:hAnsiTheme="minorHAnsi" w:cs="Calibri"/>
          <w:bCs/>
          <w:sz w:val="22"/>
          <w:szCs w:val="22"/>
        </w:rPr>
      </w:pPr>
    </w:p>
    <w:p w:rsidR="000F045A" w:rsidRDefault="000F568F" w:rsidP="00AF2538">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PLANILHA ORÇAMENTÁRIA</w:t>
      </w:r>
    </w:p>
    <w:p w:rsidR="008549B7" w:rsidRPr="008549B7" w:rsidRDefault="008549B7" w:rsidP="008549B7">
      <w:pPr>
        <w:suppressAutoHyphens w:val="0"/>
        <w:spacing w:line="360" w:lineRule="auto"/>
        <w:ind w:left="426"/>
        <w:jc w:val="both"/>
        <w:rPr>
          <w:rFonts w:asciiTheme="minorHAnsi" w:hAnsiTheme="minorHAnsi" w:cs="Calibri"/>
          <w:b/>
          <w:sz w:val="22"/>
          <w:szCs w:val="22"/>
        </w:rPr>
      </w:pPr>
    </w:p>
    <w:p w:rsidR="00666CF6" w:rsidRPr="008549B7" w:rsidRDefault="00666CF6" w:rsidP="008549B7">
      <w:pPr>
        <w:pStyle w:val="PargrafodaLista"/>
        <w:suppressAutoHyphens w:val="0"/>
        <w:spacing w:line="360" w:lineRule="auto"/>
        <w:ind w:left="0" w:right="-17"/>
        <w:jc w:val="both"/>
        <w:rPr>
          <w:rFonts w:asciiTheme="minorHAnsi" w:hAnsiTheme="minorHAnsi" w:cs="Arial"/>
          <w:sz w:val="22"/>
          <w:szCs w:val="22"/>
          <w:lang w:eastAsia="pt-BR"/>
        </w:rPr>
      </w:pPr>
      <w:r w:rsidRPr="008549B7">
        <w:rPr>
          <w:rFonts w:asciiTheme="minorHAnsi" w:hAnsiTheme="minorHAnsi" w:cs="Arial"/>
          <w:sz w:val="22"/>
          <w:szCs w:val="22"/>
          <w:lang w:eastAsia="pt-BR"/>
        </w:rPr>
        <w:t xml:space="preserve">A Planilha Orçamentária </w:t>
      </w:r>
      <w:r w:rsidR="000F045A" w:rsidRPr="008549B7">
        <w:rPr>
          <w:rFonts w:asciiTheme="minorHAnsi" w:hAnsiTheme="minorHAnsi" w:cs="Arial"/>
          <w:sz w:val="22"/>
          <w:szCs w:val="22"/>
          <w:lang w:eastAsia="pt-BR"/>
        </w:rPr>
        <w:t>relativ</w:t>
      </w:r>
      <w:r w:rsidRPr="008549B7">
        <w:rPr>
          <w:rFonts w:asciiTheme="minorHAnsi" w:hAnsiTheme="minorHAnsi" w:cs="Arial"/>
          <w:sz w:val="22"/>
          <w:szCs w:val="22"/>
          <w:lang w:eastAsia="pt-BR"/>
        </w:rPr>
        <w:t>a a</w:t>
      </w:r>
      <w:r w:rsidR="000F045A" w:rsidRPr="008549B7">
        <w:rPr>
          <w:rFonts w:asciiTheme="minorHAnsi" w:hAnsiTheme="minorHAnsi" w:cs="Arial"/>
          <w:sz w:val="22"/>
          <w:szCs w:val="22"/>
          <w:lang w:eastAsia="pt-BR"/>
        </w:rPr>
        <w:t xml:space="preserve">os </w:t>
      </w:r>
      <w:r w:rsidRPr="008549B7">
        <w:rPr>
          <w:rFonts w:asciiTheme="minorHAnsi" w:hAnsiTheme="minorHAnsi" w:cs="Arial"/>
          <w:sz w:val="22"/>
          <w:szCs w:val="22"/>
          <w:lang w:eastAsia="pt-BR"/>
        </w:rPr>
        <w:t xml:space="preserve">serviços de </w:t>
      </w:r>
      <w:r w:rsidR="000F045A" w:rsidRPr="008549B7">
        <w:rPr>
          <w:rFonts w:asciiTheme="minorHAnsi" w:hAnsiTheme="minorHAnsi" w:cs="Arial"/>
          <w:b/>
          <w:sz w:val="22"/>
          <w:szCs w:val="22"/>
          <w:lang w:eastAsia="pt-BR"/>
        </w:rPr>
        <w:t>FORNECIMENTO COM A INSTALAÇÃO DE GRADES E PORTAS DE FERRO</w:t>
      </w:r>
      <w:r w:rsidRPr="008549B7">
        <w:rPr>
          <w:rFonts w:asciiTheme="minorHAnsi" w:hAnsiTheme="minorHAnsi" w:cs="Arial"/>
          <w:sz w:val="22"/>
          <w:szCs w:val="22"/>
          <w:lang w:eastAsia="pt-BR"/>
        </w:rPr>
        <w:t xml:space="preserve"> encontram-se no </w:t>
      </w:r>
      <w:r w:rsidRPr="008549B7">
        <w:rPr>
          <w:rFonts w:asciiTheme="minorHAnsi" w:hAnsiTheme="minorHAnsi" w:cs="Arial"/>
          <w:b/>
          <w:sz w:val="22"/>
          <w:szCs w:val="22"/>
          <w:lang w:eastAsia="pt-BR"/>
        </w:rPr>
        <w:t>Anexo VI</w:t>
      </w:r>
      <w:r w:rsidRPr="008549B7">
        <w:rPr>
          <w:rFonts w:asciiTheme="minorHAnsi" w:hAnsiTheme="minorHAnsi" w:cs="Arial"/>
          <w:sz w:val="22"/>
          <w:szCs w:val="22"/>
          <w:lang w:eastAsia="pt-BR"/>
        </w:rPr>
        <w:t xml:space="preserve"> do Edital</w:t>
      </w:r>
      <w:r w:rsidR="000F045A" w:rsidRPr="008549B7">
        <w:rPr>
          <w:rFonts w:asciiTheme="minorHAnsi" w:hAnsiTheme="minorHAnsi" w:cs="Arial"/>
          <w:sz w:val="22"/>
          <w:szCs w:val="22"/>
          <w:lang w:eastAsia="pt-BR"/>
        </w:rPr>
        <w:t>. Os quantitativos dos serviços foram estimados por meio da demanda dos pedidos de processos solicitados pelos Centros a Prefeitura Universitária.</w:t>
      </w:r>
    </w:p>
    <w:p w:rsidR="001A61D6" w:rsidRPr="008549B7" w:rsidRDefault="000F045A" w:rsidP="008549B7">
      <w:pPr>
        <w:pStyle w:val="PargrafodaLista"/>
        <w:suppressAutoHyphens w:val="0"/>
        <w:spacing w:line="360" w:lineRule="auto"/>
        <w:ind w:left="0" w:right="-17"/>
        <w:jc w:val="both"/>
        <w:rPr>
          <w:rFonts w:asciiTheme="minorHAnsi" w:hAnsiTheme="minorHAnsi" w:cs="Calibri"/>
          <w:sz w:val="22"/>
          <w:szCs w:val="22"/>
        </w:rPr>
      </w:pPr>
      <w:r w:rsidRPr="008549B7">
        <w:rPr>
          <w:rFonts w:asciiTheme="minorHAnsi" w:hAnsiTheme="minorHAnsi" w:cs="Arial"/>
          <w:sz w:val="22"/>
          <w:szCs w:val="22"/>
          <w:lang w:eastAsia="pt-BR"/>
        </w:rPr>
        <w:t>Foram realizadas cotações de preços a empresas locais para fornecimento do material e execução dos serviços</w:t>
      </w:r>
      <w:r w:rsidR="001A7802" w:rsidRPr="008549B7">
        <w:rPr>
          <w:rFonts w:asciiTheme="minorHAnsi" w:hAnsiTheme="minorHAnsi" w:cs="Arial"/>
          <w:sz w:val="22"/>
          <w:szCs w:val="22"/>
          <w:lang w:eastAsia="pt-BR"/>
        </w:rPr>
        <w:t>.</w:t>
      </w:r>
      <w:r w:rsidR="00666CF6" w:rsidRPr="008549B7">
        <w:rPr>
          <w:rFonts w:asciiTheme="minorHAnsi" w:hAnsiTheme="minorHAnsi" w:cs="Calibri"/>
          <w:sz w:val="22"/>
          <w:szCs w:val="22"/>
        </w:rPr>
        <w:t xml:space="preserve"> </w:t>
      </w:r>
    </w:p>
    <w:p w:rsidR="00C70621" w:rsidRPr="008549B7" w:rsidRDefault="00C70621" w:rsidP="008549B7">
      <w:pPr>
        <w:spacing w:line="360" w:lineRule="auto"/>
        <w:jc w:val="both"/>
        <w:rPr>
          <w:rFonts w:asciiTheme="minorHAnsi" w:hAnsiTheme="minorHAnsi" w:cs="Calibri"/>
          <w:sz w:val="22"/>
          <w:szCs w:val="22"/>
        </w:rPr>
      </w:pPr>
    </w:p>
    <w:p w:rsidR="006C5440" w:rsidRPr="008549B7" w:rsidRDefault="006C5440" w:rsidP="00AF2538">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JUSTIFICATIVA</w:t>
      </w:r>
    </w:p>
    <w:p w:rsidR="0011015F" w:rsidRPr="008549B7" w:rsidRDefault="0011015F" w:rsidP="008549B7">
      <w:pPr>
        <w:autoSpaceDE w:val="0"/>
        <w:autoSpaceDN w:val="0"/>
        <w:adjustRightInd w:val="0"/>
        <w:spacing w:line="360" w:lineRule="auto"/>
        <w:jc w:val="both"/>
        <w:rPr>
          <w:rFonts w:asciiTheme="minorHAnsi" w:hAnsiTheme="minorHAnsi" w:cs="Arial"/>
          <w:b/>
          <w:sz w:val="22"/>
          <w:szCs w:val="22"/>
        </w:rPr>
      </w:pPr>
    </w:p>
    <w:p w:rsidR="0011015F" w:rsidRPr="008549B7" w:rsidRDefault="006C5440" w:rsidP="008549B7">
      <w:pPr>
        <w:pStyle w:val="Default"/>
        <w:spacing w:line="360" w:lineRule="auto"/>
        <w:jc w:val="both"/>
        <w:rPr>
          <w:rFonts w:asciiTheme="minorHAnsi" w:hAnsiTheme="minorHAnsi" w:cs="Arial"/>
          <w:color w:val="auto"/>
          <w:sz w:val="22"/>
          <w:szCs w:val="22"/>
        </w:rPr>
      </w:pPr>
      <w:r w:rsidRPr="008549B7">
        <w:rPr>
          <w:rFonts w:asciiTheme="minorHAnsi" w:hAnsiTheme="minorHAnsi" w:cs="Arial"/>
          <w:color w:val="auto"/>
          <w:sz w:val="22"/>
          <w:szCs w:val="22"/>
        </w:rPr>
        <w:t xml:space="preserve">O referido processo de aquisição se justifica pela necessidade de substituição, reposição e manutenção do estoque de portas e grades tendo em vista que tais materiais são essenciais à continuidade e manutenção dos serviços realizados pelo corpo técnico de manutenção da Prefeitura Universitária e para atendimento das demandas constantes advindas dos Centros de Ensino </w:t>
      </w:r>
      <w:r w:rsidR="0011015F" w:rsidRPr="008549B7">
        <w:rPr>
          <w:rFonts w:asciiTheme="minorHAnsi" w:hAnsiTheme="minorHAnsi" w:cs="Arial"/>
          <w:color w:val="auto"/>
          <w:sz w:val="22"/>
          <w:szCs w:val="22"/>
        </w:rPr>
        <w:t>do Campus I</w:t>
      </w:r>
      <w:r w:rsidRPr="008549B7">
        <w:rPr>
          <w:rFonts w:asciiTheme="minorHAnsi" w:hAnsiTheme="minorHAnsi" w:cs="Arial"/>
          <w:color w:val="auto"/>
          <w:sz w:val="22"/>
          <w:szCs w:val="22"/>
        </w:rPr>
        <w:t xml:space="preserve"> da Universidade Federal da Paraíba </w:t>
      </w:r>
      <w:r w:rsidR="008549B7">
        <w:rPr>
          <w:rFonts w:asciiTheme="minorHAnsi" w:hAnsiTheme="minorHAnsi" w:cs="Arial"/>
          <w:color w:val="auto"/>
          <w:sz w:val="22"/>
          <w:szCs w:val="22"/>
        </w:rPr>
        <w:t>–</w:t>
      </w:r>
      <w:r w:rsidRPr="008549B7">
        <w:rPr>
          <w:rFonts w:asciiTheme="minorHAnsi" w:hAnsiTheme="minorHAnsi" w:cs="Arial"/>
          <w:color w:val="auto"/>
          <w:sz w:val="22"/>
          <w:szCs w:val="22"/>
        </w:rPr>
        <w:t xml:space="preserve"> UFPB.</w:t>
      </w:r>
    </w:p>
    <w:p w:rsidR="006C5440" w:rsidRPr="008549B7" w:rsidRDefault="006C5440" w:rsidP="008549B7">
      <w:pPr>
        <w:pStyle w:val="Default"/>
        <w:spacing w:line="360" w:lineRule="auto"/>
        <w:jc w:val="both"/>
        <w:rPr>
          <w:rFonts w:asciiTheme="minorHAnsi" w:hAnsiTheme="minorHAnsi" w:cs="Arial"/>
          <w:sz w:val="22"/>
          <w:szCs w:val="22"/>
        </w:rPr>
      </w:pPr>
      <w:r w:rsidRPr="008549B7">
        <w:rPr>
          <w:rFonts w:asciiTheme="minorHAnsi" w:hAnsiTheme="minorHAnsi" w:cs="Arial"/>
          <w:color w:val="auto"/>
          <w:sz w:val="22"/>
          <w:szCs w:val="22"/>
        </w:rPr>
        <w:t xml:space="preserve">Com efeito, a falta deste material está </w:t>
      </w:r>
      <w:r w:rsidRPr="008549B7">
        <w:rPr>
          <w:rFonts w:asciiTheme="minorHAnsi" w:hAnsiTheme="minorHAnsi" w:cs="Arial"/>
          <w:sz w:val="22"/>
          <w:szCs w:val="22"/>
        </w:rPr>
        <w:t>impossibilitando as manutenções preventivas e corretivas das instalações nos referidos Centros e prejudicando as adequações solicitadas pela comunidade universitária. Visa</w:t>
      </w:r>
      <w:r w:rsidR="0011015F" w:rsidRPr="008549B7">
        <w:rPr>
          <w:rFonts w:asciiTheme="minorHAnsi" w:hAnsiTheme="minorHAnsi" w:cs="Arial"/>
          <w:sz w:val="22"/>
          <w:szCs w:val="22"/>
        </w:rPr>
        <w:t>,</w:t>
      </w:r>
      <w:r w:rsidRPr="008549B7">
        <w:rPr>
          <w:rFonts w:asciiTheme="minorHAnsi" w:hAnsiTheme="minorHAnsi" w:cs="Arial"/>
          <w:sz w:val="22"/>
          <w:szCs w:val="22"/>
        </w:rPr>
        <w:t xml:space="preserve"> também</w:t>
      </w:r>
      <w:r w:rsidR="0011015F" w:rsidRPr="008549B7">
        <w:rPr>
          <w:rFonts w:asciiTheme="minorHAnsi" w:hAnsiTheme="minorHAnsi" w:cs="Arial"/>
          <w:sz w:val="22"/>
          <w:szCs w:val="22"/>
        </w:rPr>
        <w:t>,</w:t>
      </w:r>
      <w:r w:rsidRPr="008549B7">
        <w:rPr>
          <w:rFonts w:asciiTheme="minorHAnsi" w:hAnsiTheme="minorHAnsi" w:cs="Arial"/>
          <w:sz w:val="22"/>
          <w:szCs w:val="22"/>
        </w:rPr>
        <w:t xml:space="preserve"> atender as demandas de manut</w:t>
      </w:r>
      <w:r w:rsidR="0011015F" w:rsidRPr="008549B7">
        <w:rPr>
          <w:rFonts w:asciiTheme="minorHAnsi" w:hAnsiTheme="minorHAnsi" w:cs="Arial"/>
          <w:sz w:val="22"/>
          <w:szCs w:val="22"/>
        </w:rPr>
        <w:t>enção dos novos centros da UFPB</w:t>
      </w:r>
      <w:r w:rsidRPr="008549B7">
        <w:rPr>
          <w:rFonts w:asciiTheme="minorHAnsi" w:hAnsiTheme="minorHAnsi" w:cs="Arial"/>
          <w:sz w:val="22"/>
          <w:szCs w:val="22"/>
        </w:rPr>
        <w:t xml:space="preserve">. Ademais, tal aquisição se faz necessária para </w:t>
      </w:r>
      <w:r w:rsidR="003016EB" w:rsidRPr="008549B7">
        <w:rPr>
          <w:rFonts w:asciiTheme="minorHAnsi" w:hAnsiTheme="minorHAnsi" w:cs="Arial"/>
          <w:sz w:val="22"/>
          <w:szCs w:val="22"/>
        </w:rPr>
        <w:t>proporcionar uma melhor s</w:t>
      </w:r>
      <w:r w:rsidR="0011015F" w:rsidRPr="008549B7">
        <w:rPr>
          <w:rFonts w:asciiTheme="minorHAnsi" w:hAnsiTheme="minorHAnsi" w:cs="Arial"/>
          <w:sz w:val="22"/>
          <w:szCs w:val="22"/>
        </w:rPr>
        <w:t>egurança as instalações e equipamentos da UFPB.</w:t>
      </w:r>
    </w:p>
    <w:p w:rsidR="00422C7C" w:rsidRPr="008549B7" w:rsidRDefault="00422C7C" w:rsidP="008549B7">
      <w:pPr>
        <w:pStyle w:val="Default"/>
        <w:spacing w:line="360" w:lineRule="auto"/>
        <w:jc w:val="both"/>
        <w:rPr>
          <w:rFonts w:asciiTheme="minorHAnsi" w:hAnsiTheme="minorHAnsi" w:cs="Arial"/>
          <w:sz w:val="22"/>
          <w:szCs w:val="22"/>
        </w:rPr>
      </w:pPr>
    </w:p>
    <w:p w:rsidR="00C70621" w:rsidRPr="008549B7" w:rsidRDefault="00481EFE" w:rsidP="00AF2538">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DAS AMOSTRAS</w:t>
      </w:r>
    </w:p>
    <w:p w:rsidR="00C70621" w:rsidRPr="008549B7" w:rsidRDefault="00C70621" w:rsidP="008549B7">
      <w:pPr>
        <w:suppressAutoHyphens w:val="0"/>
        <w:spacing w:line="360" w:lineRule="auto"/>
        <w:ind w:left="426"/>
        <w:jc w:val="both"/>
        <w:rPr>
          <w:rFonts w:asciiTheme="minorHAnsi" w:hAnsiTheme="minorHAnsi" w:cs="Calibri"/>
          <w:b/>
          <w:sz w:val="22"/>
          <w:szCs w:val="22"/>
        </w:rPr>
      </w:pPr>
    </w:p>
    <w:p w:rsidR="00486A0A" w:rsidRPr="008549B7" w:rsidRDefault="00E55786" w:rsidP="008549B7">
      <w:pPr>
        <w:spacing w:line="360" w:lineRule="auto"/>
        <w:jc w:val="both"/>
        <w:rPr>
          <w:rFonts w:asciiTheme="minorHAnsi" w:hAnsiTheme="minorHAnsi" w:cs="Calibri"/>
          <w:sz w:val="22"/>
          <w:szCs w:val="22"/>
        </w:rPr>
      </w:pPr>
      <w:r w:rsidRPr="008549B7">
        <w:rPr>
          <w:rFonts w:asciiTheme="minorHAnsi" w:hAnsiTheme="minorHAnsi" w:cs="Calibri"/>
          <w:sz w:val="22"/>
          <w:szCs w:val="22"/>
        </w:rPr>
        <w:lastRenderedPageBreak/>
        <w:t>O licitante vencedor deverá apresentar uma amostra tanto do tipo da grade como das portas a serem utilizadas, juntamente com a entrega da proposta e documentação de habilitação, caso não apresente a amostra o licitante será desclassificado.</w:t>
      </w:r>
    </w:p>
    <w:p w:rsidR="00422C7C" w:rsidRPr="008549B7" w:rsidRDefault="00422C7C" w:rsidP="008549B7">
      <w:pPr>
        <w:spacing w:line="360" w:lineRule="auto"/>
        <w:jc w:val="both"/>
        <w:rPr>
          <w:rFonts w:asciiTheme="minorHAnsi" w:hAnsiTheme="minorHAnsi" w:cs="Calibri"/>
          <w:sz w:val="22"/>
          <w:szCs w:val="22"/>
        </w:rPr>
      </w:pPr>
    </w:p>
    <w:p w:rsidR="00A14F51" w:rsidRPr="008549B7" w:rsidRDefault="00A14F51" w:rsidP="00AF2538">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DIRETRIZES BÁSICAS</w:t>
      </w:r>
    </w:p>
    <w:p w:rsidR="00A14F51" w:rsidRPr="008549B7" w:rsidRDefault="00A14F51" w:rsidP="008549B7">
      <w:pPr>
        <w:pStyle w:val="Default"/>
        <w:spacing w:line="360" w:lineRule="auto"/>
        <w:rPr>
          <w:rFonts w:asciiTheme="minorHAnsi" w:hAnsiTheme="minorHAnsi"/>
          <w:sz w:val="22"/>
          <w:szCs w:val="22"/>
        </w:rPr>
      </w:pPr>
    </w:p>
    <w:p w:rsidR="00A14F51" w:rsidRPr="008549B7" w:rsidRDefault="00152FC3" w:rsidP="008549B7">
      <w:pPr>
        <w:pStyle w:val="Default"/>
        <w:spacing w:line="360" w:lineRule="auto"/>
        <w:jc w:val="both"/>
        <w:rPr>
          <w:rFonts w:asciiTheme="minorHAnsi" w:hAnsiTheme="minorHAnsi" w:cs="Arial"/>
          <w:color w:val="auto"/>
          <w:sz w:val="22"/>
          <w:szCs w:val="22"/>
        </w:rPr>
      </w:pPr>
      <w:r w:rsidRPr="008549B7">
        <w:rPr>
          <w:rFonts w:asciiTheme="minorHAnsi" w:hAnsiTheme="minorHAnsi" w:cs="Arial"/>
          <w:color w:val="auto"/>
          <w:sz w:val="22"/>
          <w:szCs w:val="22"/>
        </w:rPr>
        <w:t>Efetuou-se</w:t>
      </w:r>
      <w:r w:rsidR="00A14F51" w:rsidRPr="008549B7">
        <w:rPr>
          <w:rFonts w:asciiTheme="minorHAnsi" w:hAnsiTheme="minorHAnsi" w:cs="Arial"/>
          <w:color w:val="auto"/>
          <w:sz w:val="22"/>
          <w:szCs w:val="22"/>
        </w:rPr>
        <w:t xml:space="preserve"> os agrupamentos dos itens que possuem c</w:t>
      </w:r>
      <w:r w:rsidR="00EF1E5E" w:rsidRPr="008549B7">
        <w:rPr>
          <w:rFonts w:asciiTheme="minorHAnsi" w:hAnsiTheme="minorHAnsi" w:cs="Arial"/>
          <w:color w:val="auto"/>
          <w:sz w:val="22"/>
          <w:szCs w:val="22"/>
        </w:rPr>
        <w:t xml:space="preserve">aracterísticas semelhantes </w:t>
      </w:r>
      <w:r w:rsidR="00A14F51" w:rsidRPr="008549B7">
        <w:rPr>
          <w:rFonts w:asciiTheme="minorHAnsi" w:hAnsiTheme="minorHAnsi" w:cs="Arial"/>
          <w:color w:val="auto"/>
          <w:sz w:val="22"/>
          <w:szCs w:val="22"/>
        </w:rPr>
        <w:t>visando a dar maior celeridade e eficiência para as várias etapas relativas à licitação</w:t>
      </w:r>
      <w:r w:rsidR="005F0C5F" w:rsidRPr="008549B7">
        <w:rPr>
          <w:rFonts w:asciiTheme="minorHAnsi" w:hAnsiTheme="minorHAnsi" w:cs="Arial"/>
          <w:color w:val="auto"/>
          <w:sz w:val="22"/>
          <w:szCs w:val="22"/>
        </w:rPr>
        <w:t>,</w:t>
      </w:r>
      <w:r w:rsidRPr="008549B7">
        <w:rPr>
          <w:rFonts w:asciiTheme="minorHAnsi" w:hAnsiTheme="minorHAnsi" w:cs="Arial"/>
          <w:color w:val="auto"/>
          <w:sz w:val="22"/>
          <w:szCs w:val="22"/>
        </w:rPr>
        <w:t xml:space="preserve"> </w:t>
      </w:r>
      <w:r w:rsidR="00A14F51" w:rsidRPr="008549B7">
        <w:rPr>
          <w:rFonts w:asciiTheme="minorHAnsi" w:hAnsiTheme="minorHAnsi" w:cs="Arial"/>
          <w:color w:val="auto"/>
          <w:sz w:val="22"/>
          <w:szCs w:val="22"/>
        </w:rPr>
        <w:t>formalização e gerenciamento das atas de registro de preços,</w:t>
      </w:r>
      <w:r w:rsidR="00127E29" w:rsidRPr="008549B7">
        <w:rPr>
          <w:rFonts w:asciiTheme="minorHAnsi" w:hAnsiTheme="minorHAnsi" w:cs="Arial"/>
          <w:color w:val="auto"/>
          <w:sz w:val="22"/>
          <w:szCs w:val="22"/>
        </w:rPr>
        <w:t xml:space="preserve"> </w:t>
      </w:r>
      <w:r w:rsidR="00A14F51" w:rsidRPr="008549B7">
        <w:rPr>
          <w:rFonts w:asciiTheme="minorHAnsi" w:hAnsiTheme="minorHAnsi" w:cs="Arial"/>
          <w:color w:val="auto"/>
          <w:sz w:val="22"/>
          <w:szCs w:val="22"/>
        </w:rPr>
        <w:t>se for o caso, aquisição e recebimento dos materiais e controles dos atos processuais, com reflexos na economia processual e financeira, além de proporcionar uma maior atratividade para as empresas participantes da lic</w:t>
      </w:r>
      <w:r w:rsidR="005F0C5F" w:rsidRPr="008549B7">
        <w:rPr>
          <w:rFonts w:asciiTheme="minorHAnsi" w:hAnsiTheme="minorHAnsi" w:cs="Arial"/>
          <w:color w:val="auto"/>
          <w:sz w:val="22"/>
          <w:szCs w:val="22"/>
        </w:rPr>
        <w:t xml:space="preserve">itação, </w:t>
      </w:r>
      <w:r w:rsidR="003016EB" w:rsidRPr="008549B7">
        <w:rPr>
          <w:rFonts w:asciiTheme="minorHAnsi" w:hAnsiTheme="minorHAnsi" w:cs="Arial"/>
          <w:color w:val="auto"/>
          <w:sz w:val="22"/>
          <w:szCs w:val="22"/>
        </w:rPr>
        <w:t>bem como propiciar uma me</w:t>
      </w:r>
      <w:r w:rsidR="005F0C5F" w:rsidRPr="008549B7">
        <w:rPr>
          <w:rFonts w:asciiTheme="minorHAnsi" w:hAnsiTheme="minorHAnsi" w:cs="Arial"/>
          <w:color w:val="auto"/>
          <w:sz w:val="22"/>
          <w:szCs w:val="22"/>
        </w:rPr>
        <w:t>lhor fiscalização.</w:t>
      </w:r>
    </w:p>
    <w:p w:rsidR="005349D9" w:rsidRPr="008549B7" w:rsidRDefault="005349D9" w:rsidP="008549B7">
      <w:pPr>
        <w:pStyle w:val="Default"/>
        <w:spacing w:line="360" w:lineRule="auto"/>
        <w:ind w:left="720"/>
        <w:jc w:val="both"/>
        <w:rPr>
          <w:rFonts w:asciiTheme="minorHAnsi" w:hAnsiTheme="minorHAnsi" w:cs="Arial"/>
          <w:color w:val="auto"/>
          <w:sz w:val="22"/>
          <w:szCs w:val="22"/>
        </w:rPr>
      </w:pPr>
    </w:p>
    <w:p w:rsidR="00A14F51" w:rsidRPr="008549B7" w:rsidRDefault="00A14F51" w:rsidP="008549B7">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color w:val="auto"/>
          <w:sz w:val="22"/>
          <w:szCs w:val="22"/>
        </w:rPr>
        <w:t xml:space="preserve">Os materiais deverão obedecer, rigorosamente, às prescrições e exigências contidas neste Termo de Referência e no </w:t>
      </w:r>
      <w:r w:rsidR="005725CE" w:rsidRPr="008549B7">
        <w:rPr>
          <w:rFonts w:asciiTheme="minorHAnsi" w:hAnsiTheme="minorHAnsi" w:cs="Arial"/>
          <w:color w:val="auto"/>
          <w:sz w:val="22"/>
          <w:szCs w:val="22"/>
        </w:rPr>
        <w:t>E</w:t>
      </w:r>
      <w:r w:rsidRPr="008549B7">
        <w:rPr>
          <w:rFonts w:asciiTheme="minorHAnsi" w:hAnsiTheme="minorHAnsi" w:cs="Arial"/>
          <w:color w:val="auto"/>
          <w:sz w:val="22"/>
          <w:szCs w:val="22"/>
        </w:rPr>
        <w:t>dital do certame em epígrafe.</w:t>
      </w:r>
      <w:r w:rsidR="00127E29" w:rsidRPr="008549B7">
        <w:rPr>
          <w:rFonts w:asciiTheme="minorHAnsi" w:hAnsiTheme="minorHAnsi" w:cs="Arial"/>
          <w:color w:val="auto"/>
          <w:sz w:val="22"/>
          <w:szCs w:val="22"/>
        </w:rPr>
        <w:t xml:space="preserve"> </w:t>
      </w:r>
    </w:p>
    <w:p w:rsidR="00A14F51" w:rsidRPr="008549B7" w:rsidRDefault="00A14F51" w:rsidP="008549B7">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color w:val="auto"/>
          <w:sz w:val="22"/>
          <w:szCs w:val="22"/>
        </w:rPr>
        <w:t>Os materiais ofertados nas propostas de licitação e aqueles entregues deverão estar em total conformidade com as normas da ABNT em suas recomendações descritas no escopo de cada uma das especificações citadas neste Termo de Referência bem como com toda e qualquer norma ou legislação aquelas correlacionadas ou que se sobreponha às mesmas, inclusive no que se refere aos prazos de fabricação dos referidos materiais. Ademais, qualquer atributo que, mesmo não citado na especificação, seja compulsório por norma ou legislação específica, deverá compor o objeto entregue à Administração.</w:t>
      </w:r>
    </w:p>
    <w:p w:rsidR="00A14F51" w:rsidRPr="008549B7" w:rsidRDefault="00A14F51"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color w:val="auto"/>
          <w:sz w:val="22"/>
          <w:szCs w:val="22"/>
        </w:rPr>
        <w:t>Não serão aceitos, sob as sanções previstas na legislação, materiais com prazos de validade vencidos.</w:t>
      </w:r>
    </w:p>
    <w:p w:rsidR="00A14F51" w:rsidRPr="008549B7" w:rsidRDefault="00A14F51"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color w:val="auto"/>
          <w:sz w:val="22"/>
          <w:szCs w:val="22"/>
        </w:rPr>
        <w:t xml:space="preserve">Os materiais entregues terão garantia mínima de 01 (um) ano. Entenda-se por garantia o período a contar da data da aceitação plena do material, ou seja, quando este for plenamente aceito depois da vistoria técnica (recebimento definitivo), </w:t>
      </w:r>
      <w:r w:rsidR="00AF2538">
        <w:rPr>
          <w:rFonts w:asciiTheme="minorHAnsi" w:hAnsiTheme="minorHAnsi" w:cs="Arial"/>
          <w:color w:val="auto"/>
          <w:sz w:val="22"/>
          <w:szCs w:val="22"/>
        </w:rPr>
        <w:t xml:space="preserve">em </w:t>
      </w:r>
      <w:r w:rsidRPr="008549B7">
        <w:rPr>
          <w:rFonts w:asciiTheme="minorHAnsi" w:hAnsiTheme="minorHAnsi" w:cs="Arial"/>
          <w:color w:val="auto"/>
          <w:sz w:val="22"/>
          <w:szCs w:val="22"/>
        </w:rPr>
        <w:t>data posterior ao recebimento no almoxa</w:t>
      </w:r>
      <w:r w:rsidR="005349D9" w:rsidRPr="008549B7">
        <w:rPr>
          <w:rFonts w:asciiTheme="minorHAnsi" w:hAnsiTheme="minorHAnsi" w:cs="Arial"/>
          <w:color w:val="auto"/>
          <w:sz w:val="22"/>
          <w:szCs w:val="22"/>
        </w:rPr>
        <w:t>rifado (recebimento provisório)</w:t>
      </w:r>
      <w:r w:rsidR="001A61D6" w:rsidRPr="008549B7">
        <w:rPr>
          <w:rFonts w:asciiTheme="minorHAnsi" w:hAnsiTheme="minorHAnsi" w:cs="Arial"/>
          <w:color w:val="auto"/>
          <w:sz w:val="22"/>
          <w:szCs w:val="22"/>
        </w:rPr>
        <w:t>.</w:t>
      </w:r>
    </w:p>
    <w:p w:rsidR="00A14F51" w:rsidRPr="008549B7" w:rsidRDefault="00A14F51"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sz w:val="22"/>
          <w:szCs w:val="22"/>
        </w:rPr>
        <w:t>Em caso de discordância existente entre as especificações do objeto contidas no sistema de compras cadastrado para consulta (COMPRASNET, sítio eletrônico ou similar) e as especificações técnicas constantes deste Termo de Referência, prevalecerão as constantes do Termo de Referência, em qualquer etapa do processo de aquisição, inclusive para efeito de recebimento e recebimento técnico / vistoria técnica.</w:t>
      </w:r>
    </w:p>
    <w:p w:rsidR="00A14F51" w:rsidRPr="008549B7" w:rsidRDefault="00A14F51"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color w:val="auto"/>
          <w:sz w:val="22"/>
          <w:szCs w:val="22"/>
        </w:rPr>
        <w:t>Nos preços ofertados pelas licitantes deverão estar computadas todas as despesas, como impostos, encargos sociais, trabalhistas, previdenciários, fiscais e comerciais, gastos com transportes, embalagens, fretes, taxas e outras despesas de qualquer natureza, necessárias ao fornecimento dos materiais ou à prestação dos serviços relativos à entrega do objeto adquirido.</w:t>
      </w:r>
    </w:p>
    <w:p w:rsidR="00A14F51" w:rsidRPr="008549B7" w:rsidRDefault="00A14F51"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sz w:val="22"/>
          <w:szCs w:val="22"/>
        </w:rPr>
        <w:t xml:space="preserve">Os materiais devem </w:t>
      </w:r>
      <w:r w:rsidR="00587A1A" w:rsidRPr="008549B7">
        <w:rPr>
          <w:rFonts w:asciiTheme="minorHAnsi" w:hAnsiTheme="minorHAnsi" w:cs="Arial"/>
          <w:sz w:val="22"/>
          <w:szCs w:val="22"/>
        </w:rPr>
        <w:t>ser,</w:t>
      </w:r>
      <w:r w:rsidRPr="008549B7">
        <w:rPr>
          <w:rFonts w:asciiTheme="minorHAnsi" w:hAnsiTheme="minorHAnsi" w:cs="Arial"/>
          <w:sz w:val="22"/>
          <w:szCs w:val="22"/>
        </w:rPr>
        <w:t xml:space="preserve"> preferencialmente, acondicionados em embalagem individual adequada, em acordo à praxe do fabricante, com o menor volume possível, que utilize materiais recicláveis, de forma a garantir a máxima proteção durante o transporte e o armazenamento.</w:t>
      </w:r>
    </w:p>
    <w:p w:rsidR="005349D9" w:rsidRPr="008549B7" w:rsidRDefault="00E55786"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sz w:val="22"/>
          <w:szCs w:val="22"/>
        </w:rPr>
        <w:t>Quando solicitado o objeto licitado deverá ser entregue no prazo máximo de 15 (quinze) dias, contados a partir do recebimento da Nota de Empenho de Despesa, no Almoxarifado da Prefeitura Universitária, localizado na Cidade Universitária, Campus I, João Pessoa/PB, no horário das 08:00 às 12:00 e das 14:00 às 17:00 horas, de segunda a sexta-feira.</w:t>
      </w:r>
    </w:p>
    <w:p w:rsidR="00D55191" w:rsidRPr="00AF2538" w:rsidRDefault="00A14F51" w:rsidP="00AF2538">
      <w:pPr>
        <w:pStyle w:val="Default"/>
        <w:widowControl w:val="0"/>
        <w:numPr>
          <w:ilvl w:val="1"/>
          <w:numId w:val="15"/>
        </w:numPr>
        <w:spacing w:line="360" w:lineRule="auto"/>
        <w:ind w:left="714" w:hanging="714"/>
        <w:jc w:val="both"/>
        <w:rPr>
          <w:rFonts w:asciiTheme="minorHAnsi" w:hAnsiTheme="minorHAnsi" w:cs="Arial"/>
          <w:sz w:val="22"/>
          <w:szCs w:val="22"/>
        </w:rPr>
      </w:pPr>
      <w:r w:rsidRPr="00AF2538">
        <w:rPr>
          <w:rFonts w:asciiTheme="minorHAnsi" w:hAnsiTheme="minorHAnsi" w:cs="Arial"/>
          <w:sz w:val="22"/>
          <w:szCs w:val="22"/>
        </w:rPr>
        <w:t>Em conformidade com o disposto nos artigos 73 e 76 da Lei 8.6</w:t>
      </w:r>
      <w:r w:rsidR="005349D9" w:rsidRPr="00AF2538">
        <w:rPr>
          <w:rFonts w:asciiTheme="minorHAnsi" w:hAnsiTheme="minorHAnsi" w:cs="Arial"/>
          <w:sz w:val="22"/>
          <w:szCs w:val="22"/>
        </w:rPr>
        <w:t xml:space="preserve">66/93, o objeto será recebido: </w:t>
      </w:r>
      <w:r w:rsidRPr="00AF2538">
        <w:rPr>
          <w:rFonts w:asciiTheme="minorHAnsi" w:hAnsiTheme="minorHAnsi" w:cs="Arial"/>
          <w:sz w:val="22"/>
          <w:szCs w:val="22"/>
        </w:rPr>
        <w:t>provisoriamente, no prazo de 05 (cinco) dias úteis após a instalação, para efeito de posterior verificação da conformidade com as especificações</w:t>
      </w:r>
      <w:r w:rsidR="00AF2538" w:rsidRPr="00AF2538">
        <w:rPr>
          <w:rFonts w:asciiTheme="minorHAnsi" w:hAnsiTheme="minorHAnsi" w:cs="Arial"/>
          <w:sz w:val="22"/>
          <w:szCs w:val="22"/>
        </w:rPr>
        <w:t xml:space="preserve"> e d</w:t>
      </w:r>
      <w:r w:rsidRPr="00AF2538">
        <w:rPr>
          <w:rFonts w:asciiTheme="minorHAnsi" w:hAnsiTheme="minorHAnsi" w:cs="Arial"/>
          <w:sz w:val="22"/>
          <w:szCs w:val="22"/>
        </w:rPr>
        <w:t xml:space="preserve">efinitivamente, em até 8 (oito) dias úteis, após a verificação do </w:t>
      </w:r>
      <w:r w:rsidR="00AF2538">
        <w:rPr>
          <w:rFonts w:asciiTheme="minorHAnsi" w:hAnsiTheme="minorHAnsi" w:cs="Arial"/>
          <w:sz w:val="22"/>
          <w:szCs w:val="22"/>
        </w:rPr>
        <w:t>serviço</w:t>
      </w:r>
      <w:r w:rsidRPr="00AF2538">
        <w:rPr>
          <w:rFonts w:asciiTheme="minorHAnsi" w:hAnsiTheme="minorHAnsi" w:cs="Arial"/>
          <w:sz w:val="22"/>
          <w:szCs w:val="22"/>
        </w:rPr>
        <w:t>.</w:t>
      </w:r>
    </w:p>
    <w:p w:rsidR="00A14F51" w:rsidRPr="008549B7" w:rsidRDefault="00A14F51" w:rsidP="00AF2538">
      <w:pPr>
        <w:pStyle w:val="Default"/>
        <w:numPr>
          <w:ilvl w:val="1"/>
          <w:numId w:val="15"/>
        </w:numPr>
        <w:spacing w:line="360" w:lineRule="auto"/>
        <w:ind w:left="709" w:hanging="709"/>
        <w:jc w:val="both"/>
        <w:rPr>
          <w:rFonts w:asciiTheme="minorHAnsi" w:hAnsiTheme="minorHAnsi" w:cs="Arial"/>
          <w:sz w:val="22"/>
          <w:szCs w:val="22"/>
        </w:rPr>
      </w:pPr>
      <w:r w:rsidRPr="00572D79">
        <w:rPr>
          <w:rFonts w:asciiTheme="minorHAnsi" w:hAnsiTheme="minorHAnsi" w:cs="Arial"/>
          <w:sz w:val="22"/>
          <w:szCs w:val="22"/>
        </w:rPr>
        <w:t xml:space="preserve">Mesmo considerando o disposto no item </w:t>
      </w:r>
      <w:r w:rsidR="00572D79" w:rsidRPr="00572D79">
        <w:rPr>
          <w:rFonts w:asciiTheme="minorHAnsi" w:hAnsiTheme="minorHAnsi" w:cs="Arial"/>
          <w:sz w:val="22"/>
          <w:szCs w:val="22"/>
        </w:rPr>
        <w:t>acima</w:t>
      </w:r>
      <w:r w:rsidRPr="00572D79">
        <w:rPr>
          <w:rFonts w:asciiTheme="minorHAnsi" w:hAnsiTheme="minorHAnsi" w:cs="Arial"/>
          <w:sz w:val="22"/>
          <w:szCs w:val="22"/>
        </w:rPr>
        <w:t>, para os casos em que ocorrerem defeitos nos</w:t>
      </w:r>
      <w:r w:rsidRPr="008549B7">
        <w:rPr>
          <w:rFonts w:asciiTheme="minorHAnsi" w:hAnsiTheme="minorHAnsi" w:cs="Arial"/>
          <w:sz w:val="22"/>
          <w:szCs w:val="22"/>
        </w:rPr>
        <w:t xml:space="preserve"> materiais, cuja ciência só possa se dar quando de seu uso continuado (que não durante a vistoria técnica/recebimento técnico dos materiais), mesmo tendo-se ultrapassado os prazos previstos, a empresa fornecedora poderá ser acionada para que sejam sanadas as não conformidades detectadas. Neste caso, a empresa terá o prazo máximo de </w:t>
      </w:r>
      <w:r w:rsidR="00CD2F20" w:rsidRPr="008549B7">
        <w:rPr>
          <w:rFonts w:asciiTheme="minorHAnsi" w:hAnsiTheme="minorHAnsi" w:cs="Arial"/>
          <w:sz w:val="22"/>
          <w:szCs w:val="22"/>
        </w:rPr>
        <w:t>30 (</w:t>
      </w:r>
      <w:r w:rsidRPr="008549B7">
        <w:rPr>
          <w:rFonts w:asciiTheme="minorHAnsi" w:hAnsiTheme="minorHAnsi" w:cs="Arial"/>
          <w:sz w:val="22"/>
          <w:szCs w:val="22"/>
        </w:rPr>
        <w:t>trinta</w:t>
      </w:r>
      <w:r w:rsidR="00CD2F20" w:rsidRPr="008549B7">
        <w:rPr>
          <w:rFonts w:asciiTheme="minorHAnsi" w:hAnsiTheme="minorHAnsi" w:cs="Arial"/>
          <w:sz w:val="22"/>
          <w:szCs w:val="22"/>
        </w:rPr>
        <w:t>)</w:t>
      </w:r>
      <w:r w:rsidRPr="008549B7">
        <w:rPr>
          <w:rFonts w:asciiTheme="minorHAnsi" w:hAnsiTheme="minorHAnsi" w:cs="Arial"/>
          <w:sz w:val="22"/>
          <w:szCs w:val="22"/>
        </w:rPr>
        <w:t xml:space="preserve"> dias corridos para a sua reparação.</w:t>
      </w:r>
    </w:p>
    <w:p w:rsidR="00E55786" w:rsidRPr="008549B7" w:rsidRDefault="00E55786"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sz w:val="22"/>
          <w:szCs w:val="22"/>
        </w:rPr>
        <w:t xml:space="preserve">A instalação será determinada imediatamente após a entrega, sendo definido o local e hora. </w:t>
      </w:r>
    </w:p>
    <w:p w:rsidR="00481EFE" w:rsidRPr="008549B7" w:rsidRDefault="00422C7C"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sz w:val="22"/>
          <w:szCs w:val="22"/>
        </w:rPr>
        <w:t>Todas as grades e portas deverão ser pintadas com a cor autorizada pela divisão de manutenção e conservação da prefeitura universitária.</w:t>
      </w:r>
    </w:p>
    <w:p w:rsidR="00587A1A" w:rsidRPr="008549B7" w:rsidRDefault="00587A1A"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color w:val="auto"/>
          <w:sz w:val="22"/>
          <w:szCs w:val="22"/>
        </w:rPr>
        <w:t>As grades deverão ser instaladas por meio de parafusos sextavados com bucha</w:t>
      </w:r>
      <w:r w:rsidR="005E0C39" w:rsidRPr="008549B7">
        <w:rPr>
          <w:rFonts w:asciiTheme="minorHAnsi" w:hAnsiTheme="minorHAnsi" w:cs="Arial"/>
          <w:color w:val="auto"/>
          <w:sz w:val="22"/>
          <w:szCs w:val="22"/>
        </w:rPr>
        <w:t xml:space="preserve"> com diâmetro compatível ao peso, segurança e adequada fixação das mesmas, </w:t>
      </w:r>
      <w:r w:rsidRPr="008549B7">
        <w:rPr>
          <w:rFonts w:asciiTheme="minorHAnsi" w:hAnsiTheme="minorHAnsi" w:cs="Arial"/>
          <w:color w:val="auto"/>
          <w:sz w:val="22"/>
          <w:szCs w:val="22"/>
        </w:rPr>
        <w:t>ou por meio de chumbadores fixados na alvenaria ou suporte correspondente.</w:t>
      </w:r>
    </w:p>
    <w:p w:rsidR="00481EFE" w:rsidRPr="008549B7" w:rsidRDefault="00422C7C"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sz w:val="22"/>
          <w:szCs w:val="22"/>
        </w:rPr>
        <w:t xml:space="preserve">Todas as portas deverão ter </w:t>
      </w:r>
      <w:r w:rsidR="00572D79">
        <w:rPr>
          <w:rFonts w:asciiTheme="minorHAnsi" w:hAnsiTheme="minorHAnsi"/>
          <w:sz w:val="22"/>
          <w:szCs w:val="22"/>
        </w:rPr>
        <w:t xml:space="preserve">– aonde não especificado expressamente em contrário – </w:t>
      </w:r>
      <w:r w:rsidRPr="008549B7">
        <w:rPr>
          <w:rFonts w:asciiTheme="minorHAnsi" w:hAnsiTheme="minorHAnsi"/>
          <w:sz w:val="22"/>
          <w:szCs w:val="22"/>
        </w:rPr>
        <w:t>um</w:t>
      </w:r>
      <w:r w:rsidR="00572D79">
        <w:rPr>
          <w:rFonts w:asciiTheme="minorHAnsi" w:hAnsiTheme="minorHAnsi"/>
          <w:sz w:val="22"/>
          <w:szCs w:val="22"/>
        </w:rPr>
        <w:t xml:space="preserve"> </w:t>
      </w:r>
      <w:r w:rsidRPr="008549B7">
        <w:rPr>
          <w:rFonts w:asciiTheme="minorHAnsi" w:hAnsiTheme="minorHAnsi"/>
          <w:sz w:val="22"/>
          <w:szCs w:val="22"/>
        </w:rPr>
        <w:t xml:space="preserve">ferrolho </w:t>
      </w:r>
      <w:r w:rsidR="00572D79">
        <w:rPr>
          <w:rFonts w:asciiTheme="minorHAnsi" w:hAnsiTheme="minorHAnsi"/>
          <w:sz w:val="22"/>
          <w:szCs w:val="22"/>
        </w:rPr>
        <w:t xml:space="preserve">para </w:t>
      </w:r>
      <w:r w:rsidRPr="008549B7">
        <w:rPr>
          <w:rFonts w:asciiTheme="minorHAnsi" w:hAnsiTheme="minorHAnsi"/>
          <w:sz w:val="22"/>
          <w:szCs w:val="22"/>
        </w:rPr>
        <w:t xml:space="preserve">que possa ser colocado cadeado. </w:t>
      </w:r>
    </w:p>
    <w:p w:rsidR="00423789" w:rsidRPr="008549B7" w:rsidRDefault="00423789" w:rsidP="00AF2538">
      <w:pPr>
        <w:pStyle w:val="Default"/>
        <w:numPr>
          <w:ilvl w:val="1"/>
          <w:numId w:val="15"/>
        </w:numPr>
        <w:spacing w:line="360" w:lineRule="auto"/>
        <w:ind w:hanging="720"/>
        <w:jc w:val="both"/>
        <w:rPr>
          <w:rFonts w:asciiTheme="minorHAnsi" w:hAnsiTheme="minorHAnsi" w:cs="Arial"/>
          <w:color w:val="auto"/>
          <w:sz w:val="22"/>
          <w:szCs w:val="22"/>
        </w:rPr>
      </w:pPr>
      <w:r w:rsidRPr="008549B7">
        <w:rPr>
          <w:rFonts w:asciiTheme="minorHAnsi" w:hAnsiTheme="minorHAnsi" w:cs="Arial"/>
          <w:sz w:val="22"/>
          <w:szCs w:val="22"/>
        </w:rPr>
        <w:t>A empresa deverá estar em dia com toda e qualquer certidão, alvará ou documentos similares, dentro do que determina a legislação pertinente para comercialização do objeto aqui citado.</w:t>
      </w:r>
    </w:p>
    <w:p w:rsidR="00423789" w:rsidRPr="008549B7" w:rsidRDefault="00423789" w:rsidP="008549B7">
      <w:pPr>
        <w:autoSpaceDE w:val="0"/>
        <w:autoSpaceDN w:val="0"/>
        <w:adjustRightInd w:val="0"/>
        <w:spacing w:line="360" w:lineRule="auto"/>
        <w:jc w:val="both"/>
        <w:rPr>
          <w:rFonts w:asciiTheme="minorHAnsi" w:hAnsiTheme="minorHAnsi" w:cs="Arial"/>
          <w:sz w:val="22"/>
          <w:szCs w:val="22"/>
        </w:rPr>
      </w:pPr>
    </w:p>
    <w:p w:rsidR="00423789" w:rsidRDefault="00423789" w:rsidP="00AF2538">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OBRIGAÇÕES DA CONTRATANTE</w:t>
      </w:r>
    </w:p>
    <w:p w:rsidR="00E06B5D" w:rsidRPr="008549B7" w:rsidRDefault="00E06B5D" w:rsidP="00E06B5D">
      <w:pPr>
        <w:suppressAutoHyphens w:val="0"/>
        <w:spacing w:line="360" w:lineRule="auto"/>
        <w:ind w:left="709"/>
        <w:jc w:val="both"/>
        <w:rPr>
          <w:rFonts w:asciiTheme="minorHAnsi" w:hAnsiTheme="minorHAnsi" w:cs="Calibri"/>
          <w:b/>
          <w:sz w:val="22"/>
          <w:szCs w:val="22"/>
        </w:rPr>
      </w:pPr>
    </w:p>
    <w:p w:rsidR="00423789" w:rsidRPr="008549B7" w:rsidRDefault="00423789" w:rsidP="008549B7">
      <w:pPr>
        <w:pStyle w:val="Default"/>
        <w:numPr>
          <w:ilvl w:val="1"/>
          <w:numId w:val="15"/>
        </w:numPr>
        <w:spacing w:line="360" w:lineRule="auto"/>
        <w:ind w:left="0" w:firstLine="0"/>
        <w:jc w:val="both"/>
        <w:rPr>
          <w:rFonts w:asciiTheme="minorHAnsi" w:hAnsiTheme="minorHAnsi" w:cs="Arial"/>
          <w:sz w:val="22"/>
          <w:szCs w:val="22"/>
        </w:rPr>
      </w:pPr>
      <w:r w:rsidRPr="008549B7">
        <w:rPr>
          <w:rFonts w:asciiTheme="minorHAnsi" w:hAnsiTheme="minorHAnsi" w:cs="Arial"/>
          <w:sz w:val="22"/>
          <w:szCs w:val="22"/>
        </w:rPr>
        <w:t>Fornecer à CONTRATADA todas as informações relacionadas ao objeto deste Termo;</w:t>
      </w:r>
    </w:p>
    <w:p w:rsidR="00423789" w:rsidRPr="008549B7" w:rsidRDefault="00423789" w:rsidP="00572D79">
      <w:pPr>
        <w:pStyle w:val="Default"/>
        <w:numPr>
          <w:ilvl w:val="1"/>
          <w:numId w:val="15"/>
        </w:numPr>
        <w:spacing w:line="360" w:lineRule="auto"/>
        <w:ind w:hanging="720"/>
        <w:jc w:val="both"/>
        <w:rPr>
          <w:rFonts w:asciiTheme="minorHAnsi" w:hAnsiTheme="minorHAnsi" w:cs="Arial"/>
          <w:sz w:val="22"/>
          <w:szCs w:val="22"/>
        </w:rPr>
      </w:pPr>
      <w:r w:rsidRPr="008549B7">
        <w:rPr>
          <w:rFonts w:asciiTheme="minorHAnsi" w:hAnsiTheme="minorHAnsi" w:cs="Arial"/>
          <w:sz w:val="22"/>
          <w:szCs w:val="22"/>
        </w:rPr>
        <w:t xml:space="preserve">Notificar expressamente a CONTRATADA, a respeito de quaisquer irregularidades constatadas na prestação dos serviços, tendo </w:t>
      </w:r>
      <w:r w:rsidR="00572D79" w:rsidRPr="008549B7">
        <w:rPr>
          <w:rFonts w:asciiTheme="minorHAnsi" w:hAnsiTheme="minorHAnsi" w:cs="Arial"/>
          <w:sz w:val="22"/>
          <w:szCs w:val="22"/>
        </w:rPr>
        <w:t>este prazo</w:t>
      </w:r>
      <w:r w:rsidRPr="008549B7">
        <w:rPr>
          <w:rFonts w:asciiTheme="minorHAnsi" w:hAnsiTheme="minorHAnsi" w:cs="Arial"/>
          <w:sz w:val="22"/>
          <w:szCs w:val="22"/>
        </w:rPr>
        <w:t xml:space="preserve"> de 03 (três) dias út</w:t>
      </w:r>
      <w:r w:rsidR="00F96E00" w:rsidRPr="008549B7">
        <w:rPr>
          <w:rFonts w:asciiTheme="minorHAnsi" w:hAnsiTheme="minorHAnsi" w:cs="Arial"/>
          <w:sz w:val="22"/>
          <w:szCs w:val="22"/>
        </w:rPr>
        <w:t>eis para saná-las em totalidade.</w:t>
      </w:r>
    </w:p>
    <w:p w:rsidR="00423789" w:rsidRPr="008549B7" w:rsidRDefault="00423789" w:rsidP="008549B7">
      <w:pPr>
        <w:autoSpaceDE w:val="0"/>
        <w:autoSpaceDN w:val="0"/>
        <w:adjustRightInd w:val="0"/>
        <w:spacing w:line="360" w:lineRule="auto"/>
        <w:jc w:val="both"/>
        <w:rPr>
          <w:rFonts w:asciiTheme="minorHAnsi" w:hAnsiTheme="minorHAnsi" w:cs="Arial"/>
          <w:sz w:val="22"/>
          <w:szCs w:val="22"/>
        </w:rPr>
      </w:pPr>
    </w:p>
    <w:p w:rsidR="00423789" w:rsidRDefault="00423789" w:rsidP="00E06B5D">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PRAZO DE ENTREGA</w:t>
      </w:r>
    </w:p>
    <w:p w:rsidR="00E06B5D" w:rsidRPr="008549B7" w:rsidRDefault="00E06B5D" w:rsidP="00E06B5D">
      <w:pPr>
        <w:suppressAutoHyphens w:val="0"/>
        <w:spacing w:line="360" w:lineRule="auto"/>
        <w:ind w:left="709"/>
        <w:jc w:val="both"/>
        <w:rPr>
          <w:rFonts w:asciiTheme="minorHAnsi" w:hAnsiTheme="minorHAnsi" w:cs="Calibri"/>
          <w:b/>
          <w:sz w:val="22"/>
          <w:szCs w:val="22"/>
        </w:rPr>
      </w:pPr>
    </w:p>
    <w:p w:rsidR="00423789" w:rsidRPr="008549B7" w:rsidRDefault="00423789" w:rsidP="008549B7">
      <w:pPr>
        <w:autoSpaceDE w:val="0"/>
        <w:autoSpaceDN w:val="0"/>
        <w:adjustRightInd w:val="0"/>
        <w:spacing w:line="360" w:lineRule="auto"/>
        <w:jc w:val="both"/>
        <w:rPr>
          <w:rFonts w:asciiTheme="minorHAnsi" w:hAnsiTheme="minorHAnsi" w:cs="Arial"/>
          <w:sz w:val="22"/>
          <w:szCs w:val="22"/>
        </w:rPr>
      </w:pPr>
      <w:r w:rsidRPr="00572D79">
        <w:rPr>
          <w:rFonts w:asciiTheme="minorHAnsi" w:hAnsiTheme="minorHAnsi" w:cs="Arial"/>
          <w:sz w:val="22"/>
          <w:szCs w:val="22"/>
        </w:rPr>
        <w:t xml:space="preserve">As entregas deverão ocorrer no prazo máximo de </w:t>
      </w:r>
      <w:r w:rsidR="00133E86" w:rsidRPr="00572D79">
        <w:rPr>
          <w:rFonts w:asciiTheme="minorHAnsi" w:hAnsiTheme="minorHAnsi" w:cs="Arial"/>
          <w:sz w:val="22"/>
          <w:szCs w:val="22"/>
        </w:rPr>
        <w:t>15</w:t>
      </w:r>
      <w:r w:rsidRPr="00572D79">
        <w:rPr>
          <w:rFonts w:asciiTheme="minorHAnsi" w:hAnsiTheme="minorHAnsi" w:cs="Arial"/>
          <w:sz w:val="22"/>
          <w:szCs w:val="22"/>
        </w:rPr>
        <w:t xml:space="preserve"> (</w:t>
      </w:r>
      <w:r w:rsidR="00133E86" w:rsidRPr="00572D79">
        <w:rPr>
          <w:rFonts w:asciiTheme="minorHAnsi" w:hAnsiTheme="minorHAnsi" w:cs="Arial"/>
          <w:sz w:val="22"/>
          <w:szCs w:val="22"/>
        </w:rPr>
        <w:t>quinze</w:t>
      </w:r>
      <w:r w:rsidRPr="00572D79">
        <w:rPr>
          <w:rFonts w:asciiTheme="minorHAnsi" w:hAnsiTheme="minorHAnsi" w:cs="Arial"/>
          <w:sz w:val="22"/>
          <w:szCs w:val="22"/>
        </w:rPr>
        <w:t>) dias corridos a contar da emissão da Nota</w:t>
      </w:r>
      <w:r w:rsidRPr="008549B7">
        <w:rPr>
          <w:rFonts w:asciiTheme="minorHAnsi" w:hAnsiTheme="minorHAnsi" w:cs="Arial"/>
          <w:sz w:val="22"/>
          <w:szCs w:val="22"/>
        </w:rPr>
        <w:t xml:space="preserve"> de Empenho ou documento equivalente. </w:t>
      </w:r>
    </w:p>
    <w:p w:rsidR="00423789" w:rsidRPr="008549B7" w:rsidRDefault="00423789" w:rsidP="008549B7">
      <w:pPr>
        <w:autoSpaceDE w:val="0"/>
        <w:autoSpaceDN w:val="0"/>
        <w:adjustRightInd w:val="0"/>
        <w:spacing w:line="360" w:lineRule="auto"/>
        <w:jc w:val="both"/>
        <w:rPr>
          <w:rFonts w:asciiTheme="minorHAnsi" w:hAnsiTheme="minorHAnsi" w:cs="Arial"/>
          <w:sz w:val="22"/>
          <w:szCs w:val="22"/>
        </w:rPr>
      </w:pPr>
    </w:p>
    <w:p w:rsidR="00423789" w:rsidRPr="008549B7" w:rsidRDefault="00423789" w:rsidP="008549B7">
      <w:pPr>
        <w:numPr>
          <w:ilvl w:val="0"/>
          <w:numId w:val="15"/>
        </w:numPr>
        <w:suppressAutoHyphens w:val="0"/>
        <w:spacing w:line="360" w:lineRule="auto"/>
        <w:ind w:left="426" w:hanging="426"/>
        <w:jc w:val="both"/>
        <w:rPr>
          <w:rFonts w:asciiTheme="minorHAnsi" w:hAnsiTheme="minorHAnsi" w:cs="Calibri"/>
          <w:b/>
          <w:sz w:val="22"/>
          <w:szCs w:val="22"/>
        </w:rPr>
      </w:pPr>
      <w:r w:rsidRPr="008549B7">
        <w:rPr>
          <w:rFonts w:asciiTheme="minorHAnsi" w:hAnsiTheme="minorHAnsi" w:cs="Calibri"/>
          <w:b/>
          <w:sz w:val="22"/>
          <w:szCs w:val="22"/>
        </w:rPr>
        <w:t>OBRIGAÇÕES DA CONTRATADA</w:t>
      </w:r>
    </w:p>
    <w:p w:rsidR="00423789" w:rsidRPr="008549B7" w:rsidRDefault="00423789" w:rsidP="008549B7">
      <w:pPr>
        <w:autoSpaceDE w:val="0"/>
        <w:autoSpaceDN w:val="0"/>
        <w:adjustRightInd w:val="0"/>
        <w:spacing w:line="360" w:lineRule="auto"/>
        <w:jc w:val="both"/>
        <w:rPr>
          <w:rFonts w:asciiTheme="minorHAnsi" w:hAnsiTheme="minorHAnsi" w:cs="Arial"/>
          <w:b/>
          <w:sz w:val="22"/>
          <w:szCs w:val="22"/>
        </w:rPr>
      </w:pPr>
    </w:p>
    <w:p w:rsidR="00423789" w:rsidRPr="008549B7" w:rsidRDefault="00423789" w:rsidP="00E06B5D">
      <w:pPr>
        <w:pStyle w:val="Default"/>
        <w:numPr>
          <w:ilvl w:val="1"/>
          <w:numId w:val="15"/>
        </w:numPr>
        <w:spacing w:line="360" w:lineRule="auto"/>
        <w:ind w:hanging="720"/>
        <w:jc w:val="both"/>
        <w:rPr>
          <w:rFonts w:asciiTheme="minorHAnsi" w:hAnsiTheme="minorHAnsi" w:cs="Arial"/>
          <w:sz w:val="22"/>
          <w:szCs w:val="22"/>
        </w:rPr>
      </w:pPr>
      <w:r w:rsidRPr="008549B7">
        <w:rPr>
          <w:rFonts w:asciiTheme="minorHAnsi" w:hAnsiTheme="minorHAnsi" w:cs="Arial"/>
          <w:sz w:val="22"/>
          <w:szCs w:val="22"/>
        </w:rPr>
        <w:t>Fornecer os materiais em estrita conformidade com as especificações exigidas neste Termo de Referência, edital e seus Anexos.</w:t>
      </w:r>
    </w:p>
    <w:p w:rsidR="00423789" w:rsidRPr="008549B7" w:rsidRDefault="00423789" w:rsidP="00E06B5D">
      <w:pPr>
        <w:pStyle w:val="Default"/>
        <w:numPr>
          <w:ilvl w:val="1"/>
          <w:numId w:val="15"/>
        </w:numPr>
        <w:spacing w:line="360" w:lineRule="auto"/>
        <w:ind w:hanging="720"/>
        <w:jc w:val="both"/>
        <w:rPr>
          <w:rFonts w:asciiTheme="minorHAnsi" w:hAnsiTheme="minorHAnsi" w:cs="Arial"/>
          <w:sz w:val="22"/>
          <w:szCs w:val="22"/>
        </w:rPr>
      </w:pPr>
      <w:r w:rsidRPr="008549B7">
        <w:rPr>
          <w:rFonts w:asciiTheme="minorHAnsi" w:hAnsiTheme="minorHAnsi" w:cs="Arial"/>
          <w:sz w:val="22"/>
          <w:szCs w:val="22"/>
        </w:rPr>
        <w:t>Entregar o material objeto deste Termo de Referência no almoxarifado da Prefeitura Universitária da UFPB nos mesmos prazos e preços estipulados.</w:t>
      </w:r>
    </w:p>
    <w:p w:rsidR="00423789" w:rsidRPr="008549B7" w:rsidRDefault="00423789" w:rsidP="00E06B5D">
      <w:pPr>
        <w:pStyle w:val="Default"/>
        <w:numPr>
          <w:ilvl w:val="1"/>
          <w:numId w:val="15"/>
        </w:numPr>
        <w:spacing w:line="360" w:lineRule="auto"/>
        <w:ind w:hanging="720"/>
        <w:jc w:val="both"/>
        <w:rPr>
          <w:rFonts w:asciiTheme="minorHAnsi" w:hAnsiTheme="minorHAnsi" w:cs="Arial"/>
          <w:sz w:val="22"/>
          <w:szCs w:val="22"/>
        </w:rPr>
      </w:pPr>
      <w:r w:rsidRPr="008549B7">
        <w:rPr>
          <w:rFonts w:asciiTheme="minorHAnsi" w:hAnsiTheme="minorHAnsi" w:cs="Arial"/>
          <w:sz w:val="22"/>
          <w:szCs w:val="22"/>
        </w:rPr>
        <w:t>Substituir ou recuperar o bem que, após a entrega e vistoria técnica, dentro do prazo de garantia, apresente defeitos de fabricação, no prazo máximo de até 30 (trinta) dias corridos após a sua efetiva comunicação.</w:t>
      </w:r>
    </w:p>
    <w:p w:rsidR="00423789" w:rsidRPr="008549B7" w:rsidRDefault="00423789" w:rsidP="00E06B5D">
      <w:pPr>
        <w:pStyle w:val="Default"/>
        <w:numPr>
          <w:ilvl w:val="1"/>
          <w:numId w:val="15"/>
        </w:numPr>
        <w:spacing w:line="360" w:lineRule="auto"/>
        <w:ind w:hanging="720"/>
        <w:jc w:val="both"/>
        <w:rPr>
          <w:rFonts w:asciiTheme="minorHAnsi" w:hAnsiTheme="minorHAnsi" w:cs="Arial"/>
          <w:sz w:val="22"/>
          <w:szCs w:val="22"/>
        </w:rPr>
      </w:pPr>
      <w:r w:rsidRPr="008549B7">
        <w:rPr>
          <w:rFonts w:asciiTheme="minorHAnsi" w:hAnsiTheme="minorHAnsi" w:cs="Arial"/>
          <w:sz w:val="22"/>
          <w:szCs w:val="22"/>
        </w:rPr>
        <w:t>Manter, durante toda a vigência da Ata de Registro de Preços, se for o caso desta modalidade, total compatibilidade com as obrigações assumidas, todas as condições de especificação exigidas neste Termo de Referência.</w:t>
      </w:r>
    </w:p>
    <w:p w:rsidR="00CE193B" w:rsidRPr="008549B7" w:rsidRDefault="00CE193B" w:rsidP="008549B7">
      <w:pPr>
        <w:autoSpaceDE w:val="0"/>
        <w:autoSpaceDN w:val="0"/>
        <w:adjustRightInd w:val="0"/>
        <w:spacing w:line="360" w:lineRule="auto"/>
        <w:jc w:val="both"/>
        <w:rPr>
          <w:rFonts w:asciiTheme="minorHAnsi" w:hAnsiTheme="minorHAnsi" w:cs="Arial"/>
          <w:sz w:val="22"/>
          <w:szCs w:val="22"/>
        </w:rPr>
      </w:pPr>
    </w:p>
    <w:p w:rsidR="00423789" w:rsidRPr="008549B7" w:rsidRDefault="00423789" w:rsidP="00E06B5D">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ACOMPANHAMENTO E FISCALIZAÇÃO DA CONTRATAÇÃO</w:t>
      </w:r>
    </w:p>
    <w:p w:rsidR="009F6665" w:rsidRPr="008549B7" w:rsidRDefault="009F6665" w:rsidP="008549B7">
      <w:pPr>
        <w:autoSpaceDE w:val="0"/>
        <w:autoSpaceDN w:val="0"/>
        <w:adjustRightInd w:val="0"/>
        <w:spacing w:line="360" w:lineRule="auto"/>
        <w:jc w:val="both"/>
        <w:rPr>
          <w:rFonts w:asciiTheme="minorHAnsi" w:hAnsiTheme="minorHAnsi" w:cs="Arial"/>
          <w:sz w:val="22"/>
          <w:szCs w:val="22"/>
        </w:rPr>
      </w:pPr>
    </w:p>
    <w:p w:rsidR="00423789" w:rsidRPr="008549B7" w:rsidRDefault="00423789" w:rsidP="008549B7">
      <w:pPr>
        <w:autoSpaceDE w:val="0"/>
        <w:autoSpaceDN w:val="0"/>
        <w:adjustRightInd w:val="0"/>
        <w:spacing w:line="360" w:lineRule="auto"/>
        <w:jc w:val="both"/>
        <w:rPr>
          <w:rFonts w:asciiTheme="minorHAnsi" w:hAnsiTheme="minorHAnsi" w:cs="Arial"/>
          <w:sz w:val="22"/>
          <w:szCs w:val="22"/>
        </w:rPr>
      </w:pPr>
      <w:r w:rsidRPr="008549B7">
        <w:rPr>
          <w:rFonts w:asciiTheme="minorHAnsi" w:hAnsiTheme="minorHAnsi" w:cs="Arial"/>
          <w:sz w:val="22"/>
          <w:szCs w:val="22"/>
        </w:rPr>
        <w:t>A fiscalização é exercida no interesse da Administração; não exclui nem reduz a responsabilidade da CONTRATADA, inclusive perante terceiros, por qualquer irregularidade, e, na su</w:t>
      </w:r>
      <w:r w:rsidR="00090724" w:rsidRPr="008549B7">
        <w:rPr>
          <w:rFonts w:asciiTheme="minorHAnsi" w:hAnsiTheme="minorHAnsi" w:cs="Arial"/>
          <w:sz w:val="22"/>
          <w:szCs w:val="22"/>
        </w:rPr>
        <w:t>a ocorrência, não implica cor</w:t>
      </w:r>
      <w:r w:rsidRPr="008549B7">
        <w:rPr>
          <w:rFonts w:asciiTheme="minorHAnsi" w:hAnsiTheme="minorHAnsi" w:cs="Arial"/>
          <w:sz w:val="22"/>
          <w:szCs w:val="22"/>
        </w:rPr>
        <w:t>responsabilidade do Poder Público ou de seus agentes e prepostos. Quaisquer exigências da fiscalização, inerentes ao objeto do Contrato, deverão ser prontamente atendidas pela CONTRATADA sem ônus para a CONTRATANTE.</w:t>
      </w:r>
    </w:p>
    <w:p w:rsidR="00423789" w:rsidRPr="008549B7" w:rsidRDefault="00423789" w:rsidP="008549B7">
      <w:pPr>
        <w:autoSpaceDE w:val="0"/>
        <w:autoSpaceDN w:val="0"/>
        <w:adjustRightInd w:val="0"/>
        <w:spacing w:line="360" w:lineRule="auto"/>
        <w:jc w:val="both"/>
        <w:rPr>
          <w:rFonts w:asciiTheme="minorHAnsi" w:hAnsiTheme="minorHAnsi" w:cs="Arial"/>
          <w:sz w:val="22"/>
          <w:szCs w:val="22"/>
        </w:rPr>
      </w:pPr>
    </w:p>
    <w:p w:rsidR="00423789" w:rsidRPr="008549B7" w:rsidRDefault="00423789" w:rsidP="00E06B5D">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PENALIDADES</w:t>
      </w:r>
    </w:p>
    <w:p w:rsidR="009F6665" w:rsidRPr="008549B7" w:rsidRDefault="009F6665" w:rsidP="008549B7">
      <w:pPr>
        <w:autoSpaceDE w:val="0"/>
        <w:autoSpaceDN w:val="0"/>
        <w:adjustRightInd w:val="0"/>
        <w:spacing w:line="360" w:lineRule="auto"/>
        <w:jc w:val="both"/>
        <w:rPr>
          <w:rFonts w:asciiTheme="minorHAnsi" w:hAnsiTheme="minorHAnsi" w:cs="Arial"/>
          <w:sz w:val="22"/>
          <w:szCs w:val="22"/>
        </w:rPr>
      </w:pPr>
    </w:p>
    <w:p w:rsidR="00BB5CBF" w:rsidRPr="008549B7" w:rsidRDefault="00423789" w:rsidP="008549B7">
      <w:pPr>
        <w:autoSpaceDE w:val="0"/>
        <w:autoSpaceDN w:val="0"/>
        <w:adjustRightInd w:val="0"/>
        <w:spacing w:line="360" w:lineRule="auto"/>
        <w:jc w:val="both"/>
        <w:rPr>
          <w:rFonts w:asciiTheme="minorHAnsi" w:hAnsiTheme="minorHAnsi" w:cs="Arial"/>
          <w:sz w:val="22"/>
          <w:szCs w:val="22"/>
        </w:rPr>
      </w:pPr>
      <w:r w:rsidRPr="008549B7">
        <w:rPr>
          <w:rFonts w:asciiTheme="minorHAnsi" w:hAnsiTheme="minorHAnsi" w:cs="Arial"/>
          <w:sz w:val="22"/>
          <w:szCs w:val="22"/>
        </w:rPr>
        <w:t>O descumprimento das condições estipuladas neste Termo de Referência sujeitará a empresa CONTRATADA às penalidades na legislação vigente, observando-se os termos contratuais e editalícios.</w:t>
      </w:r>
    </w:p>
    <w:p w:rsidR="00BB5CBF" w:rsidRPr="008549B7" w:rsidRDefault="00BB5CBF" w:rsidP="008549B7">
      <w:pPr>
        <w:autoSpaceDE w:val="0"/>
        <w:autoSpaceDN w:val="0"/>
        <w:adjustRightInd w:val="0"/>
        <w:spacing w:line="360" w:lineRule="auto"/>
        <w:jc w:val="both"/>
        <w:rPr>
          <w:rFonts w:asciiTheme="minorHAnsi" w:hAnsiTheme="minorHAnsi" w:cs="Arial"/>
          <w:sz w:val="22"/>
          <w:szCs w:val="22"/>
        </w:rPr>
      </w:pPr>
    </w:p>
    <w:p w:rsidR="00BB5CBF" w:rsidRPr="008549B7" w:rsidRDefault="00BB5CBF" w:rsidP="00E06B5D">
      <w:pPr>
        <w:numPr>
          <w:ilvl w:val="0"/>
          <w:numId w:val="15"/>
        </w:numPr>
        <w:suppressAutoHyphens w:val="0"/>
        <w:spacing w:line="360" w:lineRule="auto"/>
        <w:ind w:left="709" w:hanging="709"/>
        <w:jc w:val="both"/>
        <w:rPr>
          <w:rFonts w:asciiTheme="minorHAnsi" w:hAnsiTheme="minorHAnsi" w:cs="Calibri"/>
          <w:b/>
          <w:sz w:val="22"/>
          <w:szCs w:val="22"/>
        </w:rPr>
      </w:pPr>
      <w:r w:rsidRPr="008549B7">
        <w:rPr>
          <w:rFonts w:asciiTheme="minorHAnsi" w:hAnsiTheme="minorHAnsi" w:cs="Calibri"/>
          <w:b/>
          <w:sz w:val="22"/>
          <w:szCs w:val="22"/>
        </w:rPr>
        <w:t>DISPOSIÇÕES FINAIS</w:t>
      </w:r>
    </w:p>
    <w:p w:rsidR="00BB5CBF" w:rsidRPr="008549B7" w:rsidRDefault="00BB5CBF" w:rsidP="008549B7">
      <w:pPr>
        <w:autoSpaceDE w:val="0"/>
        <w:autoSpaceDN w:val="0"/>
        <w:adjustRightInd w:val="0"/>
        <w:spacing w:line="360" w:lineRule="auto"/>
        <w:jc w:val="both"/>
        <w:rPr>
          <w:rFonts w:asciiTheme="minorHAnsi" w:hAnsiTheme="minorHAnsi" w:cs="Arial"/>
          <w:b/>
          <w:sz w:val="22"/>
          <w:szCs w:val="22"/>
        </w:rPr>
      </w:pPr>
    </w:p>
    <w:p w:rsidR="00BB5CBF" w:rsidRPr="008549B7" w:rsidRDefault="00BB5CBF" w:rsidP="008549B7">
      <w:pPr>
        <w:autoSpaceDE w:val="0"/>
        <w:autoSpaceDN w:val="0"/>
        <w:adjustRightInd w:val="0"/>
        <w:spacing w:line="360" w:lineRule="auto"/>
        <w:jc w:val="both"/>
        <w:rPr>
          <w:rFonts w:asciiTheme="minorHAnsi" w:hAnsiTheme="minorHAnsi" w:cs="Arial"/>
          <w:sz w:val="22"/>
          <w:szCs w:val="22"/>
        </w:rPr>
      </w:pPr>
      <w:r w:rsidRPr="008549B7">
        <w:rPr>
          <w:rFonts w:asciiTheme="minorHAnsi" w:hAnsiTheme="minorHAnsi" w:cs="Arial"/>
          <w:sz w:val="22"/>
          <w:szCs w:val="22"/>
        </w:rPr>
        <w:t>Será procedida cuidadosa verificação, por parte da FISCALIZAÇÃO, das perfeitas condições de funcionamento e segurança de todos os serviços executados. Em caso de dúvidas, procurar a Coordenação de Manutenção da Prefeitura Universitária.</w:t>
      </w:r>
    </w:p>
    <w:p w:rsidR="00910A2C" w:rsidRPr="008549B7" w:rsidRDefault="00910A2C" w:rsidP="008549B7">
      <w:pPr>
        <w:autoSpaceDE w:val="0"/>
        <w:autoSpaceDN w:val="0"/>
        <w:adjustRightInd w:val="0"/>
        <w:spacing w:line="360" w:lineRule="auto"/>
        <w:jc w:val="both"/>
        <w:rPr>
          <w:rFonts w:asciiTheme="minorHAnsi" w:hAnsiTheme="minorHAnsi" w:cs="Arial"/>
          <w:sz w:val="22"/>
          <w:szCs w:val="22"/>
        </w:rPr>
      </w:pPr>
    </w:p>
    <w:p w:rsidR="00910A2C" w:rsidRPr="008549B7" w:rsidRDefault="00910A2C" w:rsidP="008549B7">
      <w:pPr>
        <w:autoSpaceDE w:val="0"/>
        <w:autoSpaceDN w:val="0"/>
        <w:adjustRightInd w:val="0"/>
        <w:spacing w:line="360" w:lineRule="auto"/>
        <w:jc w:val="both"/>
        <w:rPr>
          <w:rFonts w:asciiTheme="minorHAnsi" w:hAnsiTheme="minorHAnsi" w:cs="Arial"/>
          <w:sz w:val="22"/>
          <w:szCs w:val="22"/>
        </w:rPr>
      </w:pPr>
    </w:p>
    <w:p w:rsidR="00910A2C" w:rsidRPr="008549B7" w:rsidRDefault="00910A2C" w:rsidP="008549B7">
      <w:pPr>
        <w:spacing w:line="360" w:lineRule="auto"/>
        <w:jc w:val="center"/>
        <w:rPr>
          <w:rFonts w:asciiTheme="minorHAnsi" w:hAnsiTheme="minorHAnsi" w:cs="Arial"/>
          <w:b/>
          <w:sz w:val="22"/>
          <w:szCs w:val="22"/>
        </w:rPr>
      </w:pPr>
      <w:r w:rsidRPr="008549B7">
        <w:rPr>
          <w:rFonts w:asciiTheme="minorHAnsi" w:hAnsiTheme="minorHAnsi" w:cs="Arial"/>
          <w:b/>
          <w:sz w:val="22"/>
          <w:szCs w:val="22"/>
        </w:rPr>
        <w:t>João Pessoa – PB, 01 de julho de 2015.</w:t>
      </w:r>
    </w:p>
    <w:p w:rsidR="00910A2C" w:rsidRPr="008549B7" w:rsidRDefault="00910A2C" w:rsidP="008549B7">
      <w:pPr>
        <w:spacing w:line="360" w:lineRule="auto"/>
        <w:jc w:val="center"/>
        <w:rPr>
          <w:rFonts w:asciiTheme="minorHAnsi" w:hAnsiTheme="minorHAnsi" w:cs="Arial"/>
          <w:b/>
          <w:sz w:val="22"/>
          <w:szCs w:val="22"/>
        </w:rPr>
      </w:pPr>
    </w:p>
    <w:p w:rsidR="00910A2C" w:rsidRPr="008549B7" w:rsidRDefault="00910A2C" w:rsidP="008549B7">
      <w:pPr>
        <w:spacing w:line="360" w:lineRule="auto"/>
        <w:jc w:val="center"/>
        <w:rPr>
          <w:rFonts w:asciiTheme="minorHAnsi" w:hAnsiTheme="minorHAnsi" w:cs="Arial"/>
          <w:b/>
          <w:sz w:val="22"/>
          <w:szCs w:val="22"/>
        </w:rPr>
      </w:pPr>
    </w:p>
    <w:p w:rsidR="00910A2C" w:rsidRPr="008549B7" w:rsidRDefault="00910A2C" w:rsidP="00E06B5D">
      <w:pPr>
        <w:pBdr>
          <w:top w:val="single" w:sz="4" w:space="1" w:color="auto"/>
        </w:pBdr>
        <w:ind w:left="2835" w:right="2834"/>
        <w:jc w:val="center"/>
        <w:rPr>
          <w:rFonts w:asciiTheme="minorHAnsi" w:hAnsiTheme="minorHAnsi" w:cs="Arial"/>
          <w:b/>
          <w:sz w:val="22"/>
          <w:szCs w:val="22"/>
        </w:rPr>
      </w:pPr>
      <w:bookmarkStart w:id="0" w:name="_GoBack"/>
      <w:bookmarkEnd w:id="0"/>
      <w:r w:rsidRPr="008549B7">
        <w:rPr>
          <w:rFonts w:asciiTheme="minorHAnsi" w:hAnsiTheme="minorHAnsi" w:cs="Arial"/>
          <w:b/>
          <w:sz w:val="22"/>
          <w:szCs w:val="22"/>
        </w:rPr>
        <w:t>JANDIR DE SANTANA</w:t>
      </w:r>
    </w:p>
    <w:p w:rsidR="00910A2C" w:rsidRPr="008549B7" w:rsidRDefault="00910A2C" w:rsidP="00E06B5D">
      <w:pPr>
        <w:autoSpaceDE w:val="0"/>
        <w:autoSpaceDN w:val="0"/>
        <w:adjustRightInd w:val="0"/>
        <w:jc w:val="center"/>
        <w:rPr>
          <w:rFonts w:asciiTheme="minorHAnsi" w:hAnsiTheme="minorHAnsi" w:cs="Arial"/>
          <w:b/>
          <w:sz w:val="22"/>
          <w:szCs w:val="22"/>
        </w:rPr>
      </w:pPr>
      <w:r w:rsidRPr="008549B7">
        <w:rPr>
          <w:rFonts w:asciiTheme="minorHAnsi" w:hAnsiTheme="minorHAnsi" w:cs="Arial"/>
          <w:b/>
          <w:sz w:val="22"/>
          <w:szCs w:val="22"/>
        </w:rPr>
        <w:t>Prefeito Universitário – UFPB</w:t>
      </w:r>
    </w:p>
    <w:p w:rsidR="00BB5CBF" w:rsidRPr="008549B7" w:rsidRDefault="00BB5CBF" w:rsidP="008549B7">
      <w:pPr>
        <w:autoSpaceDE w:val="0"/>
        <w:autoSpaceDN w:val="0"/>
        <w:adjustRightInd w:val="0"/>
        <w:spacing w:line="360" w:lineRule="auto"/>
        <w:jc w:val="both"/>
        <w:rPr>
          <w:rFonts w:asciiTheme="minorHAnsi" w:hAnsiTheme="minorHAnsi" w:cs="Arial"/>
          <w:sz w:val="22"/>
          <w:szCs w:val="22"/>
        </w:rPr>
      </w:pPr>
    </w:p>
    <w:sectPr w:rsidR="00BB5CBF" w:rsidRPr="008549B7" w:rsidSect="008549B7">
      <w:pgSz w:w="11906" w:h="16838"/>
      <w:pgMar w:top="851" w:right="1133"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E53A9"/>
    <w:multiLevelType w:val="hybridMultilevel"/>
    <w:tmpl w:val="97D4075A"/>
    <w:lvl w:ilvl="0" w:tplc="BD563F98">
      <w:start w:val="3"/>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65165F1"/>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93B1CEF"/>
    <w:multiLevelType w:val="hybridMultilevel"/>
    <w:tmpl w:val="A28ECD40"/>
    <w:lvl w:ilvl="0" w:tplc="BD563F98">
      <w:start w:val="6"/>
      <w:numFmt w:val="decimal"/>
      <w:lvlText w:val="%1-"/>
      <w:lvlJc w:val="left"/>
      <w:pPr>
        <w:ind w:left="720" w:hanging="360"/>
      </w:pPr>
      <w:rPr>
        <w:rFonts w:hint="default"/>
        <w:b w:val="0"/>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2932016"/>
    <w:multiLevelType w:val="multilevel"/>
    <w:tmpl w:val="93BCFAB0"/>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3912B27"/>
    <w:multiLevelType w:val="multilevel"/>
    <w:tmpl w:val="5D6A3C06"/>
    <w:lvl w:ilvl="0">
      <w:start w:val="4"/>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2E4F3AA8"/>
    <w:multiLevelType w:val="hybridMultilevel"/>
    <w:tmpl w:val="43C09636"/>
    <w:lvl w:ilvl="0" w:tplc="BD563F98">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306B2F9B"/>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A43627E"/>
    <w:multiLevelType w:val="multilevel"/>
    <w:tmpl w:val="5D6A3C06"/>
    <w:lvl w:ilvl="0">
      <w:start w:val="4"/>
      <w:numFmt w:val="decimal"/>
      <w:lvlText w:val="%1"/>
      <w:lvlJc w:val="left"/>
      <w:pPr>
        <w:ind w:left="375" w:hanging="375"/>
      </w:pPr>
      <w:rPr>
        <w:rFonts w:hint="default"/>
      </w:rPr>
    </w:lvl>
    <w:lvl w:ilvl="1">
      <w:start w:val="1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2B2759D"/>
    <w:multiLevelType w:val="hybridMultilevel"/>
    <w:tmpl w:val="208886CE"/>
    <w:lvl w:ilvl="0" w:tplc="CEF64E66">
      <w:start w:val="1"/>
      <w:numFmt w:val="decimal"/>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43486F3D"/>
    <w:multiLevelType w:val="hybridMultilevel"/>
    <w:tmpl w:val="2DCAFD1A"/>
    <w:lvl w:ilvl="0" w:tplc="69E84436">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
    <w:nsid w:val="569732EE"/>
    <w:multiLevelType w:val="multilevel"/>
    <w:tmpl w:val="3A7C139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577447C6"/>
    <w:multiLevelType w:val="multilevel"/>
    <w:tmpl w:val="89F88C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57E9558D"/>
    <w:multiLevelType w:val="multilevel"/>
    <w:tmpl w:val="950A3E2A"/>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59C354E9"/>
    <w:multiLevelType w:val="multilevel"/>
    <w:tmpl w:val="89F88C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5A665381"/>
    <w:multiLevelType w:val="multilevel"/>
    <w:tmpl w:val="274E631C"/>
    <w:lvl w:ilvl="0">
      <w:start w:val="5"/>
      <w:numFmt w:val="decimal"/>
      <w:lvlText w:val="%1"/>
      <w:lvlJc w:val="left"/>
      <w:pPr>
        <w:ind w:left="360" w:hanging="360"/>
      </w:pPr>
      <w:rPr>
        <w:rFonts w:hint="default"/>
        <w:b w:val="0"/>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5">
    <w:nsid w:val="658C72A4"/>
    <w:multiLevelType w:val="multilevel"/>
    <w:tmpl w:val="3A7C139A"/>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nsid w:val="6BAB4479"/>
    <w:multiLevelType w:val="multilevel"/>
    <w:tmpl w:val="463499A6"/>
    <w:lvl w:ilvl="0">
      <w:start w:val="10"/>
      <w:numFmt w:val="decimal"/>
      <w:lvlText w:val="%1.0"/>
      <w:lvlJc w:val="left"/>
      <w:pPr>
        <w:ind w:left="72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496" w:hanging="720"/>
      </w:pPr>
      <w:rPr>
        <w:rFonts w:hint="default"/>
      </w:rPr>
    </w:lvl>
    <w:lvl w:ilvl="3">
      <w:start w:val="1"/>
      <w:numFmt w:val="decimal"/>
      <w:lvlText w:val="%1.%2.%3.%4"/>
      <w:lvlJc w:val="left"/>
      <w:pPr>
        <w:ind w:left="3204" w:hanging="720"/>
      </w:pPr>
      <w:rPr>
        <w:rFonts w:hint="default"/>
      </w:rPr>
    </w:lvl>
    <w:lvl w:ilvl="4">
      <w:start w:val="1"/>
      <w:numFmt w:val="decimal"/>
      <w:lvlText w:val="%1.%2.%3.%4.%5"/>
      <w:lvlJc w:val="left"/>
      <w:pPr>
        <w:ind w:left="3912" w:hanging="72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5688" w:hanging="1080"/>
      </w:pPr>
      <w:rPr>
        <w:rFonts w:hint="default"/>
      </w:rPr>
    </w:lvl>
    <w:lvl w:ilvl="7">
      <w:start w:val="1"/>
      <w:numFmt w:val="decimal"/>
      <w:lvlText w:val="%1.%2.%3.%4.%5.%6.%7.%8"/>
      <w:lvlJc w:val="left"/>
      <w:pPr>
        <w:ind w:left="6756" w:hanging="1440"/>
      </w:pPr>
      <w:rPr>
        <w:rFonts w:hint="default"/>
      </w:rPr>
    </w:lvl>
    <w:lvl w:ilvl="8">
      <w:start w:val="1"/>
      <w:numFmt w:val="decimal"/>
      <w:lvlText w:val="%1.%2.%3.%4.%5.%6.%7.%8.%9"/>
      <w:lvlJc w:val="left"/>
      <w:pPr>
        <w:ind w:left="7464" w:hanging="1440"/>
      </w:pPr>
      <w:rPr>
        <w:rFonts w:hint="default"/>
      </w:rPr>
    </w:lvl>
  </w:abstractNum>
  <w:abstractNum w:abstractNumId="17">
    <w:nsid w:val="79061F26"/>
    <w:multiLevelType w:val="hybridMultilevel"/>
    <w:tmpl w:val="F87C319E"/>
    <w:lvl w:ilvl="0" w:tplc="0416000F">
      <w:start w:val="1"/>
      <w:numFmt w:val="decimal"/>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7A612FD3"/>
    <w:multiLevelType w:val="hybridMultilevel"/>
    <w:tmpl w:val="B6D8F6EE"/>
    <w:lvl w:ilvl="0" w:tplc="0416000F">
      <w:start w:val="1"/>
      <w:numFmt w:val="decimal"/>
      <w:lvlText w:val="%1."/>
      <w:lvlJc w:val="left"/>
      <w:pPr>
        <w:ind w:left="436" w:hanging="360"/>
      </w:pPr>
    </w:lvl>
    <w:lvl w:ilvl="1" w:tplc="04160019" w:tentative="1">
      <w:start w:val="1"/>
      <w:numFmt w:val="lowerLetter"/>
      <w:lvlText w:val="%2."/>
      <w:lvlJc w:val="left"/>
      <w:pPr>
        <w:ind w:left="1156" w:hanging="360"/>
      </w:pPr>
    </w:lvl>
    <w:lvl w:ilvl="2" w:tplc="0416001B" w:tentative="1">
      <w:start w:val="1"/>
      <w:numFmt w:val="lowerRoman"/>
      <w:lvlText w:val="%3."/>
      <w:lvlJc w:val="right"/>
      <w:pPr>
        <w:ind w:left="1876" w:hanging="180"/>
      </w:pPr>
    </w:lvl>
    <w:lvl w:ilvl="3" w:tplc="0416000F" w:tentative="1">
      <w:start w:val="1"/>
      <w:numFmt w:val="decimal"/>
      <w:lvlText w:val="%4."/>
      <w:lvlJc w:val="left"/>
      <w:pPr>
        <w:ind w:left="2596" w:hanging="360"/>
      </w:pPr>
    </w:lvl>
    <w:lvl w:ilvl="4" w:tplc="04160019" w:tentative="1">
      <w:start w:val="1"/>
      <w:numFmt w:val="lowerLetter"/>
      <w:lvlText w:val="%5."/>
      <w:lvlJc w:val="left"/>
      <w:pPr>
        <w:ind w:left="3316" w:hanging="360"/>
      </w:pPr>
    </w:lvl>
    <w:lvl w:ilvl="5" w:tplc="0416001B" w:tentative="1">
      <w:start w:val="1"/>
      <w:numFmt w:val="lowerRoman"/>
      <w:lvlText w:val="%6."/>
      <w:lvlJc w:val="right"/>
      <w:pPr>
        <w:ind w:left="4036" w:hanging="180"/>
      </w:pPr>
    </w:lvl>
    <w:lvl w:ilvl="6" w:tplc="0416000F" w:tentative="1">
      <w:start w:val="1"/>
      <w:numFmt w:val="decimal"/>
      <w:lvlText w:val="%7."/>
      <w:lvlJc w:val="left"/>
      <w:pPr>
        <w:ind w:left="4756" w:hanging="360"/>
      </w:pPr>
    </w:lvl>
    <w:lvl w:ilvl="7" w:tplc="04160019" w:tentative="1">
      <w:start w:val="1"/>
      <w:numFmt w:val="lowerLetter"/>
      <w:lvlText w:val="%8."/>
      <w:lvlJc w:val="left"/>
      <w:pPr>
        <w:ind w:left="5476" w:hanging="360"/>
      </w:pPr>
    </w:lvl>
    <w:lvl w:ilvl="8" w:tplc="0416001B" w:tentative="1">
      <w:start w:val="1"/>
      <w:numFmt w:val="lowerRoman"/>
      <w:lvlText w:val="%9."/>
      <w:lvlJc w:val="right"/>
      <w:pPr>
        <w:ind w:left="6196" w:hanging="180"/>
      </w:pPr>
    </w:lvl>
  </w:abstractNum>
  <w:abstractNum w:abstractNumId="19">
    <w:nsid w:val="7DD4107B"/>
    <w:multiLevelType w:val="hybridMultilevel"/>
    <w:tmpl w:val="D0247D66"/>
    <w:lvl w:ilvl="0" w:tplc="7D3CE244">
      <w:start w:val="4"/>
      <w:numFmt w:val="decimal"/>
      <w:lvlText w:val="%1-"/>
      <w:lvlJc w:val="left"/>
      <w:pPr>
        <w:ind w:left="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7E457F0D"/>
    <w:multiLevelType w:val="multilevel"/>
    <w:tmpl w:val="89F88C4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F302E8A"/>
    <w:multiLevelType w:val="multilevel"/>
    <w:tmpl w:val="8638ADA8"/>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7"/>
  </w:num>
  <w:num w:numId="2">
    <w:abstractNumId w:val="8"/>
  </w:num>
  <w:num w:numId="3">
    <w:abstractNumId w:val="9"/>
  </w:num>
  <w:num w:numId="4">
    <w:abstractNumId w:val="19"/>
  </w:num>
  <w:num w:numId="5">
    <w:abstractNumId w:val="11"/>
  </w:num>
  <w:num w:numId="6">
    <w:abstractNumId w:val="18"/>
  </w:num>
  <w:num w:numId="7">
    <w:abstractNumId w:val="13"/>
  </w:num>
  <w:num w:numId="8">
    <w:abstractNumId w:val="0"/>
  </w:num>
  <w:num w:numId="9">
    <w:abstractNumId w:val="1"/>
  </w:num>
  <w:num w:numId="10">
    <w:abstractNumId w:val="20"/>
  </w:num>
  <w:num w:numId="11">
    <w:abstractNumId w:val="12"/>
  </w:num>
  <w:num w:numId="12">
    <w:abstractNumId w:val="2"/>
  </w:num>
  <w:num w:numId="13">
    <w:abstractNumId w:val="14"/>
  </w:num>
  <w:num w:numId="14">
    <w:abstractNumId w:val="5"/>
  </w:num>
  <w:num w:numId="15">
    <w:abstractNumId w:val="21"/>
  </w:num>
  <w:num w:numId="16">
    <w:abstractNumId w:val="4"/>
  </w:num>
  <w:num w:numId="17">
    <w:abstractNumId w:val="7"/>
  </w:num>
  <w:num w:numId="18">
    <w:abstractNumId w:val="10"/>
  </w:num>
  <w:num w:numId="19">
    <w:abstractNumId w:val="3"/>
  </w:num>
  <w:num w:numId="20">
    <w:abstractNumId w:val="6"/>
  </w:num>
  <w:num w:numId="21">
    <w:abstractNumId w:val="16"/>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380727"/>
    <w:rsid w:val="00000C89"/>
    <w:rsid w:val="000375C4"/>
    <w:rsid w:val="00054D1D"/>
    <w:rsid w:val="00090724"/>
    <w:rsid w:val="000F045A"/>
    <w:rsid w:val="000F568F"/>
    <w:rsid w:val="001048AC"/>
    <w:rsid w:val="0010670A"/>
    <w:rsid w:val="0011015F"/>
    <w:rsid w:val="00127E29"/>
    <w:rsid w:val="00133E86"/>
    <w:rsid w:val="00146DC5"/>
    <w:rsid w:val="00152FC3"/>
    <w:rsid w:val="00162DF4"/>
    <w:rsid w:val="001A61D6"/>
    <w:rsid w:val="001A7802"/>
    <w:rsid w:val="001D4064"/>
    <w:rsid w:val="00210B98"/>
    <w:rsid w:val="00223B38"/>
    <w:rsid w:val="00247EB6"/>
    <w:rsid w:val="0027441D"/>
    <w:rsid w:val="002A2892"/>
    <w:rsid w:val="003016EB"/>
    <w:rsid w:val="00313E3C"/>
    <w:rsid w:val="00326635"/>
    <w:rsid w:val="003418F8"/>
    <w:rsid w:val="00380727"/>
    <w:rsid w:val="00395E29"/>
    <w:rsid w:val="003978D9"/>
    <w:rsid w:val="00421272"/>
    <w:rsid w:val="00422C7C"/>
    <w:rsid w:val="00423789"/>
    <w:rsid w:val="00424C07"/>
    <w:rsid w:val="00434BED"/>
    <w:rsid w:val="0045749D"/>
    <w:rsid w:val="00481EFE"/>
    <w:rsid w:val="00486A0A"/>
    <w:rsid w:val="004A0C08"/>
    <w:rsid w:val="00515F41"/>
    <w:rsid w:val="005349D9"/>
    <w:rsid w:val="005543B6"/>
    <w:rsid w:val="005725CE"/>
    <w:rsid w:val="00572D79"/>
    <w:rsid w:val="00583B47"/>
    <w:rsid w:val="00587A1A"/>
    <w:rsid w:val="005A4BDB"/>
    <w:rsid w:val="005D46C1"/>
    <w:rsid w:val="005E0C39"/>
    <w:rsid w:val="005F0C5F"/>
    <w:rsid w:val="005F7C91"/>
    <w:rsid w:val="006007E1"/>
    <w:rsid w:val="0064094E"/>
    <w:rsid w:val="00666CF6"/>
    <w:rsid w:val="006A4146"/>
    <w:rsid w:val="006A652E"/>
    <w:rsid w:val="006C463A"/>
    <w:rsid w:val="006C5440"/>
    <w:rsid w:val="006E2CB9"/>
    <w:rsid w:val="006F1E19"/>
    <w:rsid w:val="0071684E"/>
    <w:rsid w:val="00725106"/>
    <w:rsid w:val="007357A5"/>
    <w:rsid w:val="007404A2"/>
    <w:rsid w:val="0074108B"/>
    <w:rsid w:val="00766AB4"/>
    <w:rsid w:val="0078706F"/>
    <w:rsid w:val="007B6475"/>
    <w:rsid w:val="007F3D38"/>
    <w:rsid w:val="00820780"/>
    <w:rsid w:val="00841BCD"/>
    <w:rsid w:val="00845AB3"/>
    <w:rsid w:val="008549B7"/>
    <w:rsid w:val="008661A1"/>
    <w:rsid w:val="008C40DB"/>
    <w:rsid w:val="008D7473"/>
    <w:rsid w:val="008F5FD5"/>
    <w:rsid w:val="00910A2C"/>
    <w:rsid w:val="0095112F"/>
    <w:rsid w:val="00952822"/>
    <w:rsid w:val="00980A63"/>
    <w:rsid w:val="009A1DC4"/>
    <w:rsid w:val="009B00EB"/>
    <w:rsid w:val="009C10B9"/>
    <w:rsid w:val="009E1909"/>
    <w:rsid w:val="009F6665"/>
    <w:rsid w:val="00A009CA"/>
    <w:rsid w:val="00A14F51"/>
    <w:rsid w:val="00A27271"/>
    <w:rsid w:val="00A65466"/>
    <w:rsid w:val="00AA4C02"/>
    <w:rsid w:val="00AB17DC"/>
    <w:rsid w:val="00AB5FC8"/>
    <w:rsid w:val="00AC14FD"/>
    <w:rsid w:val="00AC2B3E"/>
    <w:rsid w:val="00AF22FB"/>
    <w:rsid w:val="00AF2538"/>
    <w:rsid w:val="00B039D1"/>
    <w:rsid w:val="00B15D90"/>
    <w:rsid w:val="00B24E32"/>
    <w:rsid w:val="00B46F54"/>
    <w:rsid w:val="00B57C9E"/>
    <w:rsid w:val="00B81C26"/>
    <w:rsid w:val="00BB5CBF"/>
    <w:rsid w:val="00BB696E"/>
    <w:rsid w:val="00BC7C80"/>
    <w:rsid w:val="00C15435"/>
    <w:rsid w:val="00C26AD0"/>
    <w:rsid w:val="00C60CC4"/>
    <w:rsid w:val="00C70621"/>
    <w:rsid w:val="00CB0F68"/>
    <w:rsid w:val="00CD2F20"/>
    <w:rsid w:val="00CE193B"/>
    <w:rsid w:val="00CE6589"/>
    <w:rsid w:val="00CE7578"/>
    <w:rsid w:val="00D018D5"/>
    <w:rsid w:val="00D04837"/>
    <w:rsid w:val="00D170C0"/>
    <w:rsid w:val="00D54E4F"/>
    <w:rsid w:val="00D55191"/>
    <w:rsid w:val="00D57170"/>
    <w:rsid w:val="00D97A94"/>
    <w:rsid w:val="00E06B5D"/>
    <w:rsid w:val="00E31EA4"/>
    <w:rsid w:val="00E523E6"/>
    <w:rsid w:val="00E55786"/>
    <w:rsid w:val="00EA20A6"/>
    <w:rsid w:val="00EB1383"/>
    <w:rsid w:val="00EB5947"/>
    <w:rsid w:val="00EB71C9"/>
    <w:rsid w:val="00EF1E5E"/>
    <w:rsid w:val="00EF382B"/>
    <w:rsid w:val="00F96E00"/>
    <w:rsid w:val="00FA765B"/>
    <w:rsid w:val="00FC0C23"/>
    <w:rsid w:val="00FD6AD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C942EEE-9E54-4895-B5DE-C5A5C8CB5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727"/>
    <w:pPr>
      <w:suppressAutoHyphens/>
    </w:pPr>
    <w:rPr>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semiHidden/>
    <w:rsid w:val="009A1DC4"/>
    <w:rPr>
      <w:rFonts w:ascii="Tahoma" w:hAnsi="Tahoma" w:cs="Tahoma"/>
      <w:sz w:val="16"/>
      <w:szCs w:val="16"/>
    </w:rPr>
  </w:style>
  <w:style w:type="paragraph" w:styleId="PargrafodaLista">
    <w:name w:val="List Paragraph"/>
    <w:basedOn w:val="Normal"/>
    <w:uiPriority w:val="34"/>
    <w:qFormat/>
    <w:rsid w:val="00481EFE"/>
    <w:pPr>
      <w:ind w:left="708"/>
    </w:pPr>
  </w:style>
  <w:style w:type="paragraph" w:styleId="Cabealho">
    <w:name w:val="header"/>
    <w:basedOn w:val="Normal"/>
    <w:link w:val="CabealhoChar"/>
    <w:uiPriority w:val="99"/>
    <w:rsid w:val="00423789"/>
    <w:pPr>
      <w:tabs>
        <w:tab w:val="center" w:pos="4419"/>
        <w:tab w:val="right" w:pos="8838"/>
      </w:tabs>
      <w:suppressAutoHyphens w:val="0"/>
    </w:pPr>
    <w:rPr>
      <w:lang w:eastAsia="pt-BR"/>
    </w:rPr>
  </w:style>
  <w:style w:type="character" w:customStyle="1" w:styleId="CabealhoChar">
    <w:name w:val="Cabeçalho Char"/>
    <w:basedOn w:val="Fontepargpadro"/>
    <w:link w:val="Cabealho"/>
    <w:uiPriority w:val="99"/>
    <w:rsid w:val="00423789"/>
  </w:style>
  <w:style w:type="paragraph" w:customStyle="1" w:styleId="Default">
    <w:name w:val="Default"/>
    <w:rsid w:val="00423789"/>
    <w:pPr>
      <w:autoSpaceDE w:val="0"/>
      <w:autoSpaceDN w:val="0"/>
      <w:adjustRightInd w:val="0"/>
    </w:pPr>
    <w:rPr>
      <w:rFonts w:ascii="Calibri" w:hAnsi="Calibri" w:cs="Calibri"/>
      <w:color w:val="000000"/>
      <w:sz w:val="24"/>
      <w:szCs w:val="24"/>
    </w:rPr>
  </w:style>
  <w:style w:type="paragraph" w:customStyle="1" w:styleId="Estilo4">
    <w:name w:val="Estilo4"/>
    <w:basedOn w:val="Normal"/>
    <w:rsid w:val="00BB5CBF"/>
    <w:pPr>
      <w:suppressAutoHyphens w:val="0"/>
      <w:spacing w:before="120"/>
      <w:ind w:left="907"/>
      <w:jc w:val="both"/>
    </w:pPr>
    <w:rPr>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219813">
      <w:bodyDiv w:val="1"/>
      <w:marLeft w:val="0"/>
      <w:marRight w:val="0"/>
      <w:marTop w:val="0"/>
      <w:marBottom w:val="0"/>
      <w:divBdr>
        <w:top w:val="none" w:sz="0" w:space="0" w:color="auto"/>
        <w:left w:val="none" w:sz="0" w:space="0" w:color="auto"/>
        <w:bottom w:val="none" w:sz="0" w:space="0" w:color="auto"/>
        <w:right w:val="none" w:sz="0" w:space="0" w:color="auto"/>
      </w:divBdr>
    </w:div>
    <w:div w:id="260728611">
      <w:bodyDiv w:val="1"/>
      <w:marLeft w:val="0"/>
      <w:marRight w:val="0"/>
      <w:marTop w:val="0"/>
      <w:marBottom w:val="0"/>
      <w:divBdr>
        <w:top w:val="none" w:sz="0" w:space="0" w:color="auto"/>
        <w:left w:val="none" w:sz="0" w:space="0" w:color="auto"/>
        <w:bottom w:val="none" w:sz="0" w:space="0" w:color="auto"/>
        <w:right w:val="none" w:sz="0" w:space="0" w:color="auto"/>
      </w:divBdr>
    </w:div>
    <w:div w:id="377321938">
      <w:bodyDiv w:val="1"/>
      <w:marLeft w:val="0"/>
      <w:marRight w:val="0"/>
      <w:marTop w:val="0"/>
      <w:marBottom w:val="0"/>
      <w:divBdr>
        <w:top w:val="none" w:sz="0" w:space="0" w:color="auto"/>
        <w:left w:val="none" w:sz="0" w:space="0" w:color="auto"/>
        <w:bottom w:val="none" w:sz="0" w:space="0" w:color="auto"/>
        <w:right w:val="none" w:sz="0" w:space="0" w:color="auto"/>
      </w:divBdr>
    </w:div>
    <w:div w:id="456610766">
      <w:bodyDiv w:val="1"/>
      <w:marLeft w:val="0"/>
      <w:marRight w:val="0"/>
      <w:marTop w:val="0"/>
      <w:marBottom w:val="0"/>
      <w:divBdr>
        <w:top w:val="none" w:sz="0" w:space="0" w:color="auto"/>
        <w:left w:val="none" w:sz="0" w:space="0" w:color="auto"/>
        <w:bottom w:val="none" w:sz="0" w:space="0" w:color="auto"/>
        <w:right w:val="none" w:sz="0" w:space="0" w:color="auto"/>
      </w:divBdr>
    </w:div>
    <w:div w:id="535847450">
      <w:bodyDiv w:val="1"/>
      <w:marLeft w:val="0"/>
      <w:marRight w:val="0"/>
      <w:marTop w:val="0"/>
      <w:marBottom w:val="0"/>
      <w:divBdr>
        <w:top w:val="none" w:sz="0" w:space="0" w:color="auto"/>
        <w:left w:val="none" w:sz="0" w:space="0" w:color="auto"/>
        <w:bottom w:val="none" w:sz="0" w:space="0" w:color="auto"/>
        <w:right w:val="none" w:sz="0" w:space="0" w:color="auto"/>
      </w:divBdr>
    </w:div>
    <w:div w:id="546991320">
      <w:bodyDiv w:val="1"/>
      <w:marLeft w:val="0"/>
      <w:marRight w:val="0"/>
      <w:marTop w:val="0"/>
      <w:marBottom w:val="0"/>
      <w:divBdr>
        <w:top w:val="none" w:sz="0" w:space="0" w:color="auto"/>
        <w:left w:val="none" w:sz="0" w:space="0" w:color="auto"/>
        <w:bottom w:val="none" w:sz="0" w:space="0" w:color="auto"/>
        <w:right w:val="none" w:sz="0" w:space="0" w:color="auto"/>
      </w:divBdr>
    </w:div>
    <w:div w:id="584532983">
      <w:bodyDiv w:val="1"/>
      <w:marLeft w:val="0"/>
      <w:marRight w:val="0"/>
      <w:marTop w:val="0"/>
      <w:marBottom w:val="0"/>
      <w:divBdr>
        <w:top w:val="none" w:sz="0" w:space="0" w:color="auto"/>
        <w:left w:val="none" w:sz="0" w:space="0" w:color="auto"/>
        <w:bottom w:val="none" w:sz="0" w:space="0" w:color="auto"/>
        <w:right w:val="none" w:sz="0" w:space="0" w:color="auto"/>
      </w:divBdr>
    </w:div>
    <w:div w:id="604193760">
      <w:bodyDiv w:val="1"/>
      <w:marLeft w:val="0"/>
      <w:marRight w:val="0"/>
      <w:marTop w:val="0"/>
      <w:marBottom w:val="0"/>
      <w:divBdr>
        <w:top w:val="none" w:sz="0" w:space="0" w:color="auto"/>
        <w:left w:val="none" w:sz="0" w:space="0" w:color="auto"/>
        <w:bottom w:val="none" w:sz="0" w:space="0" w:color="auto"/>
        <w:right w:val="none" w:sz="0" w:space="0" w:color="auto"/>
      </w:divBdr>
    </w:div>
    <w:div w:id="692611567">
      <w:bodyDiv w:val="1"/>
      <w:marLeft w:val="0"/>
      <w:marRight w:val="0"/>
      <w:marTop w:val="0"/>
      <w:marBottom w:val="0"/>
      <w:divBdr>
        <w:top w:val="none" w:sz="0" w:space="0" w:color="auto"/>
        <w:left w:val="none" w:sz="0" w:space="0" w:color="auto"/>
        <w:bottom w:val="none" w:sz="0" w:space="0" w:color="auto"/>
        <w:right w:val="none" w:sz="0" w:space="0" w:color="auto"/>
      </w:divBdr>
    </w:div>
    <w:div w:id="738870335">
      <w:bodyDiv w:val="1"/>
      <w:marLeft w:val="0"/>
      <w:marRight w:val="0"/>
      <w:marTop w:val="0"/>
      <w:marBottom w:val="0"/>
      <w:divBdr>
        <w:top w:val="none" w:sz="0" w:space="0" w:color="auto"/>
        <w:left w:val="none" w:sz="0" w:space="0" w:color="auto"/>
        <w:bottom w:val="none" w:sz="0" w:space="0" w:color="auto"/>
        <w:right w:val="none" w:sz="0" w:space="0" w:color="auto"/>
      </w:divBdr>
    </w:div>
    <w:div w:id="844632443">
      <w:bodyDiv w:val="1"/>
      <w:marLeft w:val="0"/>
      <w:marRight w:val="0"/>
      <w:marTop w:val="0"/>
      <w:marBottom w:val="0"/>
      <w:divBdr>
        <w:top w:val="none" w:sz="0" w:space="0" w:color="auto"/>
        <w:left w:val="none" w:sz="0" w:space="0" w:color="auto"/>
        <w:bottom w:val="none" w:sz="0" w:space="0" w:color="auto"/>
        <w:right w:val="none" w:sz="0" w:space="0" w:color="auto"/>
      </w:divBdr>
    </w:div>
    <w:div w:id="850990926">
      <w:bodyDiv w:val="1"/>
      <w:marLeft w:val="0"/>
      <w:marRight w:val="0"/>
      <w:marTop w:val="0"/>
      <w:marBottom w:val="0"/>
      <w:divBdr>
        <w:top w:val="none" w:sz="0" w:space="0" w:color="auto"/>
        <w:left w:val="none" w:sz="0" w:space="0" w:color="auto"/>
        <w:bottom w:val="none" w:sz="0" w:space="0" w:color="auto"/>
        <w:right w:val="none" w:sz="0" w:space="0" w:color="auto"/>
      </w:divBdr>
    </w:div>
    <w:div w:id="878081950">
      <w:bodyDiv w:val="1"/>
      <w:marLeft w:val="0"/>
      <w:marRight w:val="0"/>
      <w:marTop w:val="0"/>
      <w:marBottom w:val="0"/>
      <w:divBdr>
        <w:top w:val="none" w:sz="0" w:space="0" w:color="auto"/>
        <w:left w:val="none" w:sz="0" w:space="0" w:color="auto"/>
        <w:bottom w:val="none" w:sz="0" w:space="0" w:color="auto"/>
        <w:right w:val="none" w:sz="0" w:space="0" w:color="auto"/>
      </w:divBdr>
    </w:div>
    <w:div w:id="941647137">
      <w:bodyDiv w:val="1"/>
      <w:marLeft w:val="0"/>
      <w:marRight w:val="0"/>
      <w:marTop w:val="0"/>
      <w:marBottom w:val="0"/>
      <w:divBdr>
        <w:top w:val="none" w:sz="0" w:space="0" w:color="auto"/>
        <w:left w:val="none" w:sz="0" w:space="0" w:color="auto"/>
        <w:bottom w:val="none" w:sz="0" w:space="0" w:color="auto"/>
        <w:right w:val="none" w:sz="0" w:space="0" w:color="auto"/>
      </w:divBdr>
    </w:div>
    <w:div w:id="952983487">
      <w:bodyDiv w:val="1"/>
      <w:marLeft w:val="0"/>
      <w:marRight w:val="0"/>
      <w:marTop w:val="0"/>
      <w:marBottom w:val="0"/>
      <w:divBdr>
        <w:top w:val="none" w:sz="0" w:space="0" w:color="auto"/>
        <w:left w:val="none" w:sz="0" w:space="0" w:color="auto"/>
        <w:bottom w:val="none" w:sz="0" w:space="0" w:color="auto"/>
        <w:right w:val="none" w:sz="0" w:space="0" w:color="auto"/>
      </w:divBdr>
    </w:div>
    <w:div w:id="1098142337">
      <w:bodyDiv w:val="1"/>
      <w:marLeft w:val="0"/>
      <w:marRight w:val="0"/>
      <w:marTop w:val="0"/>
      <w:marBottom w:val="0"/>
      <w:divBdr>
        <w:top w:val="none" w:sz="0" w:space="0" w:color="auto"/>
        <w:left w:val="none" w:sz="0" w:space="0" w:color="auto"/>
        <w:bottom w:val="none" w:sz="0" w:space="0" w:color="auto"/>
        <w:right w:val="none" w:sz="0" w:space="0" w:color="auto"/>
      </w:divBdr>
    </w:div>
    <w:div w:id="1177577273">
      <w:bodyDiv w:val="1"/>
      <w:marLeft w:val="0"/>
      <w:marRight w:val="0"/>
      <w:marTop w:val="0"/>
      <w:marBottom w:val="0"/>
      <w:divBdr>
        <w:top w:val="none" w:sz="0" w:space="0" w:color="auto"/>
        <w:left w:val="none" w:sz="0" w:space="0" w:color="auto"/>
        <w:bottom w:val="none" w:sz="0" w:space="0" w:color="auto"/>
        <w:right w:val="none" w:sz="0" w:space="0" w:color="auto"/>
      </w:divBdr>
    </w:div>
    <w:div w:id="1319992935">
      <w:bodyDiv w:val="1"/>
      <w:marLeft w:val="0"/>
      <w:marRight w:val="0"/>
      <w:marTop w:val="0"/>
      <w:marBottom w:val="0"/>
      <w:divBdr>
        <w:top w:val="none" w:sz="0" w:space="0" w:color="auto"/>
        <w:left w:val="none" w:sz="0" w:space="0" w:color="auto"/>
        <w:bottom w:val="none" w:sz="0" w:space="0" w:color="auto"/>
        <w:right w:val="none" w:sz="0" w:space="0" w:color="auto"/>
      </w:divBdr>
    </w:div>
    <w:div w:id="1338076107">
      <w:bodyDiv w:val="1"/>
      <w:marLeft w:val="0"/>
      <w:marRight w:val="0"/>
      <w:marTop w:val="0"/>
      <w:marBottom w:val="0"/>
      <w:divBdr>
        <w:top w:val="none" w:sz="0" w:space="0" w:color="auto"/>
        <w:left w:val="none" w:sz="0" w:space="0" w:color="auto"/>
        <w:bottom w:val="none" w:sz="0" w:space="0" w:color="auto"/>
        <w:right w:val="none" w:sz="0" w:space="0" w:color="auto"/>
      </w:divBdr>
    </w:div>
    <w:div w:id="1503740965">
      <w:bodyDiv w:val="1"/>
      <w:marLeft w:val="0"/>
      <w:marRight w:val="0"/>
      <w:marTop w:val="0"/>
      <w:marBottom w:val="0"/>
      <w:divBdr>
        <w:top w:val="none" w:sz="0" w:space="0" w:color="auto"/>
        <w:left w:val="none" w:sz="0" w:space="0" w:color="auto"/>
        <w:bottom w:val="none" w:sz="0" w:space="0" w:color="auto"/>
        <w:right w:val="none" w:sz="0" w:space="0" w:color="auto"/>
      </w:divBdr>
    </w:div>
    <w:div w:id="1701932429">
      <w:bodyDiv w:val="1"/>
      <w:marLeft w:val="0"/>
      <w:marRight w:val="0"/>
      <w:marTop w:val="0"/>
      <w:marBottom w:val="0"/>
      <w:divBdr>
        <w:top w:val="none" w:sz="0" w:space="0" w:color="auto"/>
        <w:left w:val="none" w:sz="0" w:space="0" w:color="auto"/>
        <w:bottom w:val="none" w:sz="0" w:space="0" w:color="auto"/>
        <w:right w:val="none" w:sz="0" w:space="0" w:color="auto"/>
      </w:divBdr>
    </w:div>
    <w:div w:id="1824545520">
      <w:bodyDiv w:val="1"/>
      <w:marLeft w:val="0"/>
      <w:marRight w:val="0"/>
      <w:marTop w:val="0"/>
      <w:marBottom w:val="0"/>
      <w:divBdr>
        <w:top w:val="none" w:sz="0" w:space="0" w:color="auto"/>
        <w:left w:val="none" w:sz="0" w:space="0" w:color="auto"/>
        <w:bottom w:val="none" w:sz="0" w:space="0" w:color="auto"/>
        <w:right w:val="none" w:sz="0" w:space="0" w:color="auto"/>
      </w:divBdr>
    </w:div>
    <w:div w:id="1861626394">
      <w:bodyDiv w:val="1"/>
      <w:marLeft w:val="0"/>
      <w:marRight w:val="0"/>
      <w:marTop w:val="0"/>
      <w:marBottom w:val="0"/>
      <w:divBdr>
        <w:top w:val="none" w:sz="0" w:space="0" w:color="auto"/>
        <w:left w:val="none" w:sz="0" w:space="0" w:color="auto"/>
        <w:bottom w:val="none" w:sz="0" w:space="0" w:color="auto"/>
        <w:right w:val="none" w:sz="0" w:space="0" w:color="auto"/>
      </w:divBdr>
    </w:div>
    <w:div w:id="2074504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D8AE7C-C864-49E2-B3D2-74DCDC3CC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5</Pages>
  <Words>1391</Words>
  <Characters>7513</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 PU UFPB</cp:lastModifiedBy>
  <cp:revision>94</cp:revision>
  <cp:lastPrinted>2015-05-22T12:31:00Z</cp:lastPrinted>
  <dcterms:created xsi:type="dcterms:W3CDTF">2013-07-10T19:22:00Z</dcterms:created>
  <dcterms:modified xsi:type="dcterms:W3CDTF">2015-07-16T14:05:00Z</dcterms:modified>
</cp:coreProperties>
</file>