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80A" w:rsidRPr="0000280A" w:rsidRDefault="0000280A" w:rsidP="0000280A">
      <w:pPr>
        <w:pStyle w:val="Legenda"/>
        <w:rPr>
          <w:sz w:val="20"/>
        </w:rPr>
      </w:pPr>
      <w:r w:rsidRPr="0000280A">
        <w:rPr>
          <w:noProof/>
          <w:sz w:val="20"/>
        </w:rPr>
        <w:drawing>
          <wp:inline distT="0" distB="0" distL="0" distR="0">
            <wp:extent cx="476250" cy="682952"/>
            <wp:effectExtent l="0" t="0" r="0" b="317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PB.png"/>
                    <pic:cNvPicPr/>
                  </pic:nvPicPr>
                  <pic:blipFill>
                    <a:blip r:embed="rId8">
                      <a:extLst>
                        <a:ext uri="{28A0092B-C50C-407E-A947-70E740481C1C}">
                          <a14:useLocalDpi xmlns:a14="http://schemas.microsoft.com/office/drawing/2010/main" val="0"/>
                        </a:ext>
                      </a:extLst>
                    </a:blip>
                    <a:stretch>
                      <a:fillRect/>
                    </a:stretch>
                  </pic:blipFill>
                  <pic:spPr>
                    <a:xfrm>
                      <a:off x="0" y="0"/>
                      <a:ext cx="480661" cy="689278"/>
                    </a:xfrm>
                    <a:prstGeom prst="rect">
                      <a:avLst/>
                    </a:prstGeom>
                  </pic:spPr>
                </pic:pic>
              </a:graphicData>
            </a:graphic>
          </wp:inline>
        </w:drawing>
      </w:r>
    </w:p>
    <w:p w:rsidR="0000280A" w:rsidRPr="0000280A" w:rsidRDefault="0000280A" w:rsidP="0000280A">
      <w:pPr>
        <w:pStyle w:val="Legenda"/>
        <w:rPr>
          <w:sz w:val="20"/>
        </w:rPr>
      </w:pPr>
      <w:r w:rsidRPr="0000280A">
        <w:rPr>
          <w:sz w:val="20"/>
        </w:rPr>
        <w:t>UNIVERSIDADE FEDERAL DA PARAÍBA</w:t>
      </w:r>
    </w:p>
    <w:p w:rsidR="0000280A" w:rsidRPr="0000280A" w:rsidRDefault="0000280A" w:rsidP="0000280A">
      <w:pPr>
        <w:pStyle w:val="Cabealho"/>
        <w:jc w:val="center"/>
        <w:rPr>
          <w:rFonts w:cs="Arial"/>
          <w:szCs w:val="20"/>
        </w:rPr>
      </w:pPr>
      <w:r w:rsidRPr="0000280A">
        <w:rPr>
          <w:rFonts w:cs="Arial"/>
          <w:szCs w:val="20"/>
        </w:rPr>
        <w:t>PREFEITURA UNIVERSITÁRIA - PU</w:t>
      </w:r>
    </w:p>
    <w:p w:rsidR="0000280A" w:rsidRPr="0000280A" w:rsidRDefault="0000280A" w:rsidP="0000280A">
      <w:pPr>
        <w:pBdr>
          <w:bottom w:val="single" w:sz="12" w:space="1" w:color="auto"/>
        </w:pBdr>
        <w:jc w:val="center"/>
        <w:rPr>
          <w:rFonts w:cs="Arial"/>
          <w:szCs w:val="20"/>
        </w:rPr>
      </w:pPr>
      <w:r w:rsidRPr="0000280A">
        <w:rPr>
          <w:rFonts w:cs="Arial"/>
          <w:szCs w:val="20"/>
        </w:rPr>
        <w:t>DIVISÃO DE MANUTENÇÃO – DM</w:t>
      </w:r>
    </w:p>
    <w:p w:rsidR="0000280A" w:rsidRPr="0000280A" w:rsidRDefault="0000280A" w:rsidP="0000280A">
      <w:pPr>
        <w:jc w:val="center"/>
        <w:rPr>
          <w:rFonts w:cs="Times New Roman"/>
          <w:bCs/>
          <w:color w:val="000000"/>
          <w:szCs w:val="20"/>
        </w:rPr>
      </w:pPr>
    </w:p>
    <w:p w:rsidR="00AC20D1" w:rsidRPr="00AC20D1" w:rsidRDefault="00AC20D1" w:rsidP="00AC20D1">
      <w:pPr>
        <w:tabs>
          <w:tab w:val="left" w:pos="1418"/>
        </w:tabs>
        <w:spacing w:line="360" w:lineRule="auto"/>
        <w:jc w:val="center"/>
        <w:rPr>
          <w:rFonts w:cs="Arial"/>
          <w:b/>
          <w:szCs w:val="20"/>
          <w:u w:val="single"/>
        </w:rPr>
      </w:pPr>
      <w:r w:rsidRPr="00AC20D1">
        <w:rPr>
          <w:rFonts w:cs="Arial"/>
          <w:b/>
          <w:szCs w:val="20"/>
          <w:u w:val="single"/>
        </w:rPr>
        <w:t xml:space="preserve">PREGÃO ELETRÔNICO </w:t>
      </w:r>
      <w:proofErr w:type="spellStart"/>
      <w:r w:rsidRPr="00AC20D1">
        <w:rPr>
          <w:rFonts w:cs="Arial"/>
          <w:b/>
          <w:szCs w:val="20"/>
          <w:u w:val="single"/>
        </w:rPr>
        <w:t>SRP</w:t>
      </w:r>
      <w:proofErr w:type="spellEnd"/>
      <w:r w:rsidRPr="00AC20D1">
        <w:rPr>
          <w:rFonts w:cs="Arial"/>
          <w:b/>
          <w:szCs w:val="20"/>
          <w:u w:val="single"/>
        </w:rPr>
        <w:t xml:space="preserve"> UFPB/</w:t>
      </w:r>
      <w:proofErr w:type="spellStart"/>
      <w:r w:rsidRPr="00AC20D1">
        <w:rPr>
          <w:rFonts w:cs="Arial"/>
          <w:b/>
          <w:szCs w:val="20"/>
          <w:u w:val="single"/>
        </w:rPr>
        <w:t>CPL-PU</w:t>
      </w:r>
      <w:proofErr w:type="spellEnd"/>
      <w:r w:rsidRPr="00AC20D1">
        <w:rPr>
          <w:rFonts w:cs="Arial"/>
          <w:b/>
          <w:szCs w:val="20"/>
          <w:u w:val="single"/>
        </w:rPr>
        <w:t xml:space="preserve"> </w:t>
      </w:r>
      <w:r w:rsidRPr="00CC7F47">
        <w:rPr>
          <w:rFonts w:cs="Arial"/>
          <w:b/>
          <w:szCs w:val="20"/>
          <w:u w:val="single"/>
        </w:rPr>
        <w:t>Nº 012/2018</w:t>
      </w:r>
    </w:p>
    <w:p w:rsidR="00AC20D1" w:rsidRPr="00AC20D1" w:rsidRDefault="00AC20D1" w:rsidP="00AC20D1">
      <w:pPr>
        <w:tabs>
          <w:tab w:val="left" w:pos="1418"/>
        </w:tabs>
        <w:spacing w:line="360" w:lineRule="auto"/>
        <w:jc w:val="center"/>
        <w:rPr>
          <w:rFonts w:cs="Arial"/>
          <w:b/>
          <w:szCs w:val="20"/>
          <w:u w:val="single"/>
        </w:rPr>
      </w:pPr>
      <w:r w:rsidRPr="00AC20D1">
        <w:rPr>
          <w:rFonts w:cs="Arial"/>
          <w:b/>
          <w:szCs w:val="20"/>
          <w:u w:val="single"/>
        </w:rPr>
        <w:t>PROCESSO ADMINISTRATIVO Nº 23074.035438/2018-88</w:t>
      </w:r>
    </w:p>
    <w:p w:rsidR="00AC20D1" w:rsidRDefault="00AC20D1" w:rsidP="0000280A">
      <w:pPr>
        <w:tabs>
          <w:tab w:val="left" w:pos="1418"/>
        </w:tabs>
        <w:spacing w:line="360" w:lineRule="auto"/>
        <w:jc w:val="center"/>
        <w:rPr>
          <w:rFonts w:cs="Arial"/>
          <w:b/>
          <w:szCs w:val="20"/>
          <w:u w:val="single"/>
        </w:rPr>
      </w:pPr>
      <w:r>
        <w:rPr>
          <w:rFonts w:cs="Arial"/>
          <w:b/>
          <w:szCs w:val="20"/>
          <w:u w:val="single"/>
        </w:rPr>
        <w:t>ANEXO I</w:t>
      </w:r>
    </w:p>
    <w:p w:rsidR="0000280A" w:rsidRPr="0000280A" w:rsidRDefault="0000280A" w:rsidP="0000280A">
      <w:pPr>
        <w:tabs>
          <w:tab w:val="left" w:pos="1418"/>
        </w:tabs>
        <w:spacing w:line="360" w:lineRule="auto"/>
        <w:jc w:val="center"/>
        <w:rPr>
          <w:rFonts w:cs="Arial"/>
          <w:b/>
          <w:szCs w:val="20"/>
          <w:u w:val="single"/>
        </w:rPr>
      </w:pPr>
      <w:r w:rsidRPr="0000280A">
        <w:rPr>
          <w:rFonts w:cs="Arial"/>
          <w:b/>
          <w:szCs w:val="20"/>
          <w:u w:val="single"/>
        </w:rPr>
        <w:t>TERMO DE REFERÊNCIA</w:t>
      </w:r>
    </w:p>
    <w:p w:rsidR="00DB206B" w:rsidRPr="003B19C0" w:rsidRDefault="00DB206B" w:rsidP="005D4B3A">
      <w:pPr>
        <w:pStyle w:val="Nivel1"/>
      </w:pPr>
      <w:r w:rsidRPr="003B19C0">
        <w:t>DO OBJETO</w:t>
      </w:r>
    </w:p>
    <w:p w:rsidR="00DB206B" w:rsidRPr="00362FBF" w:rsidRDefault="00DB206B" w:rsidP="00B44AF8">
      <w:pPr>
        <w:numPr>
          <w:ilvl w:val="1"/>
          <w:numId w:val="1"/>
        </w:numPr>
        <w:spacing w:before="120" w:after="120" w:line="276" w:lineRule="auto"/>
        <w:ind w:left="425" w:firstLine="0"/>
        <w:jc w:val="both"/>
        <w:rPr>
          <w:rFonts w:cs="Times New Roman"/>
          <w:szCs w:val="20"/>
        </w:rPr>
      </w:pPr>
      <w:r w:rsidRPr="00362FBF">
        <w:rPr>
          <w:rFonts w:cs="Times New Roman"/>
          <w:szCs w:val="20"/>
        </w:rPr>
        <w:t>Contratação de</w:t>
      </w:r>
      <w:r w:rsidR="0000280A" w:rsidRPr="00362FBF">
        <w:rPr>
          <w:rFonts w:cs="Arial"/>
          <w:b/>
        </w:rPr>
        <w:t xml:space="preserve"> empresa especializada na prestação de Serviço Telefônico Fixo Comutado (fixo-fixo e fixo-móvel, local, longa distância nacional e internacional), </w:t>
      </w:r>
      <w:r w:rsidR="005F7F71" w:rsidRPr="00362FBF">
        <w:rPr>
          <w:rFonts w:cs="Times New Roman"/>
          <w:szCs w:val="20"/>
        </w:rPr>
        <w:t xml:space="preserve">conforme condições, quantidades, </w:t>
      </w:r>
      <w:r w:rsidRPr="00362FBF">
        <w:rPr>
          <w:rFonts w:cs="Times New Roman"/>
          <w:szCs w:val="20"/>
        </w:rPr>
        <w:t>exigências</w:t>
      </w:r>
      <w:r w:rsidR="00421545" w:rsidRPr="00362FBF">
        <w:rPr>
          <w:rFonts w:cs="Times New Roman"/>
          <w:szCs w:val="20"/>
        </w:rPr>
        <w:t xml:space="preserve"> e estimativas, inclusive as encaminhadas pelos órgãos e entidades participantes (quando for o caso), </w:t>
      </w:r>
      <w:r w:rsidRPr="00362FBF">
        <w:rPr>
          <w:rFonts w:cs="Times New Roman"/>
          <w:szCs w:val="20"/>
        </w:rPr>
        <w:t>estabelecidas neste instrumento:</w:t>
      </w:r>
    </w:p>
    <w:p w:rsidR="00532603" w:rsidRPr="003B19C0" w:rsidRDefault="00532603" w:rsidP="00532603">
      <w:pPr>
        <w:spacing w:after="120" w:line="276" w:lineRule="auto"/>
        <w:ind w:left="360" w:right="-15"/>
        <w:jc w:val="both"/>
        <w:rPr>
          <w:rFonts w:cs="Times New Roman"/>
          <w:i/>
          <w:color w:val="FF0000"/>
          <w:szCs w:val="20"/>
        </w:rPr>
      </w:pPr>
    </w:p>
    <w:tbl>
      <w:tblPr>
        <w:tblpPr w:leftFromText="141" w:rightFromText="141" w:vertAnchor="text" w:tblpY="1"/>
        <w:tblOverlap w:val="never"/>
        <w:tblW w:w="9060" w:type="dxa"/>
        <w:tblCellMar>
          <w:left w:w="70" w:type="dxa"/>
          <w:right w:w="70" w:type="dxa"/>
        </w:tblCellMar>
        <w:tblLook w:val="04A0" w:firstRow="1" w:lastRow="0" w:firstColumn="1" w:lastColumn="0" w:noHBand="0" w:noVBand="1"/>
      </w:tblPr>
      <w:tblGrid>
        <w:gridCol w:w="567"/>
        <w:gridCol w:w="3969"/>
        <w:gridCol w:w="1052"/>
        <w:gridCol w:w="636"/>
        <w:gridCol w:w="1417"/>
        <w:gridCol w:w="1419"/>
      </w:tblGrid>
      <w:tr w:rsidR="00362FBF" w:rsidTr="00690540">
        <w:trPr>
          <w:trHeight w:val="960"/>
        </w:trPr>
        <w:tc>
          <w:tcPr>
            <w:tcW w:w="567"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ITEM</w:t>
            </w:r>
          </w:p>
        </w:tc>
        <w:tc>
          <w:tcPr>
            <w:tcW w:w="3969" w:type="dxa"/>
            <w:tcBorders>
              <w:top w:val="single" w:sz="8" w:space="0" w:color="auto"/>
              <w:left w:val="nil"/>
              <w:bottom w:val="single" w:sz="8" w:space="0" w:color="auto"/>
              <w:right w:val="single" w:sz="4" w:space="0" w:color="auto"/>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SERVIÇOS</w:t>
            </w:r>
          </w:p>
        </w:tc>
        <w:tc>
          <w:tcPr>
            <w:tcW w:w="1052" w:type="dxa"/>
            <w:tcBorders>
              <w:top w:val="single" w:sz="8" w:space="0" w:color="auto"/>
              <w:left w:val="nil"/>
              <w:bottom w:val="single" w:sz="8" w:space="0" w:color="auto"/>
              <w:right w:val="single" w:sz="4" w:space="0" w:color="auto"/>
            </w:tcBorders>
            <w:shd w:val="clear" w:color="000000" w:fill="D9D9D9"/>
            <w:noWrap/>
            <w:vAlign w:val="center"/>
            <w:hideMark/>
          </w:tcPr>
          <w:p w:rsidR="0000280A" w:rsidRPr="00117E57" w:rsidRDefault="00CE2967" w:rsidP="00CE2967">
            <w:pPr>
              <w:jc w:val="center"/>
              <w:rPr>
                <w:rFonts w:ascii="Calibri" w:hAnsi="Calibri" w:cs="Times New Roman"/>
                <w:b/>
                <w:bCs/>
                <w:color w:val="000000"/>
              </w:rPr>
            </w:pPr>
            <w:r w:rsidRPr="00117E57">
              <w:rPr>
                <w:rFonts w:ascii="Calibri" w:hAnsi="Calibri"/>
                <w:b/>
                <w:bCs/>
                <w:color w:val="000000"/>
              </w:rPr>
              <w:t>QUANT. ANUAL</w:t>
            </w:r>
          </w:p>
        </w:tc>
        <w:tc>
          <w:tcPr>
            <w:tcW w:w="636" w:type="dxa"/>
            <w:tcBorders>
              <w:top w:val="single" w:sz="8" w:space="0" w:color="auto"/>
              <w:left w:val="nil"/>
              <w:bottom w:val="single" w:sz="8" w:space="0" w:color="auto"/>
              <w:right w:val="single" w:sz="4" w:space="0" w:color="auto"/>
            </w:tcBorders>
            <w:shd w:val="clear" w:color="000000" w:fill="D9D9D9"/>
            <w:noWrap/>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UNID.</w:t>
            </w:r>
          </w:p>
        </w:tc>
        <w:tc>
          <w:tcPr>
            <w:tcW w:w="1417" w:type="dxa"/>
            <w:tcBorders>
              <w:top w:val="single" w:sz="8" w:space="0" w:color="auto"/>
              <w:left w:val="nil"/>
              <w:bottom w:val="single" w:sz="8" w:space="0" w:color="auto"/>
              <w:right w:val="single" w:sz="4" w:space="0" w:color="auto"/>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 xml:space="preserve"> VALOR UNITÁRIO</w:t>
            </w:r>
            <w:r w:rsidRPr="00117E57">
              <w:rPr>
                <w:rFonts w:ascii="Calibri" w:hAnsi="Calibri" w:cs="Calibri"/>
                <w:b/>
                <w:bCs/>
                <w:color w:val="000000"/>
              </w:rPr>
              <w:br/>
              <w:t xml:space="preserve">ANUAL </w:t>
            </w:r>
          </w:p>
        </w:tc>
        <w:tc>
          <w:tcPr>
            <w:tcW w:w="1419" w:type="dxa"/>
            <w:tcBorders>
              <w:top w:val="single" w:sz="8" w:space="0" w:color="auto"/>
              <w:left w:val="nil"/>
              <w:bottom w:val="single" w:sz="8" w:space="0" w:color="auto"/>
              <w:right w:val="single" w:sz="8" w:space="0" w:color="auto"/>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 xml:space="preserve"> VALOR TOTAL ANUAL </w:t>
            </w:r>
          </w:p>
        </w:tc>
      </w:tr>
      <w:tr w:rsidR="0000280A" w:rsidTr="00690540">
        <w:trPr>
          <w:trHeight w:val="315"/>
        </w:trPr>
        <w:tc>
          <w:tcPr>
            <w:tcW w:w="9060" w:type="dxa"/>
            <w:gridSpan w:val="6"/>
            <w:tcBorders>
              <w:top w:val="nil"/>
              <w:left w:val="single" w:sz="8" w:space="0" w:color="auto"/>
              <w:bottom w:val="single" w:sz="4" w:space="0" w:color="auto"/>
              <w:right w:val="single" w:sz="8" w:space="0" w:color="000000"/>
            </w:tcBorders>
            <w:shd w:val="clear" w:color="auto" w:fill="auto"/>
            <w:noWrap/>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LOTE 1 - CAMPUS I</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1</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ACESSO DIGITAL 30 CANAIS</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Times New Roman"/>
                <w:color w:val="000000"/>
              </w:rPr>
            </w:pPr>
            <w:r w:rsidRPr="00117E57">
              <w:rPr>
                <w:rFonts w:ascii="Calibri" w:hAnsi="Calibri"/>
                <w:color w:val="000000"/>
              </w:rPr>
              <w:t xml:space="preserve">            72,00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1.228,17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88.428,24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2</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LINHAS ANALOGICAS</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360,00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69,26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24.933,60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3</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FAIXA DE DDR (50 RAMAIS)</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480,00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263,50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126.480,00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4</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FIXO-FIXO</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800.000,00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0,11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88.000,00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5</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FIXO-FIXO</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90.000,00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51.300,00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6</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FIXO-MOVEL</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70.000,00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0,85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59.500,00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7</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FIXO-MOVEL VC2</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30.000,00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0,46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13.800,00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8</w:t>
            </w:r>
          </w:p>
        </w:tc>
        <w:tc>
          <w:tcPr>
            <w:tcW w:w="3969" w:type="dxa"/>
            <w:tcBorders>
              <w:top w:val="nil"/>
              <w:left w:val="nil"/>
              <w:bottom w:val="single" w:sz="4" w:space="0" w:color="auto"/>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w:t>
            </w:r>
            <w:proofErr w:type="gramStart"/>
            <w:r w:rsidRPr="00117E57">
              <w:rPr>
                <w:rFonts w:ascii="Calibri" w:hAnsi="Calibri" w:cs="Calibri"/>
                <w:color w:val="000000"/>
              </w:rPr>
              <w:t xml:space="preserve">  </w:t>
            </w:r>
            <w:proofErr w:type="gramEnd"/>
            <w:r w:rsidRPr="00117E57">
              <w:rPr>
                <w:rFonts w:ascii="Calibri" w:hAnsi="Calibri" w:cs="Calibri"/>
                <w:color w:val="000000"/>
              </w:rPr>
              <w:t>FIXO-MOVEL VC3</w:t>
            </w:r>
          </w:p>
        </w:tc>
        <w:tc>
          <w:tcPr>
            <w:tcW w:w="1052"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30.000,00 </w:t>
            </w:r>
          </w:p>
        </w:tc>
        <w:tc>
          <w:tcPr>
            <w:tcW w:w="636"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16.800,00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9</w:t>
            </w:r>
          </w:p>
        </w:tc>
        <w:tc>
          <w:tcPr>
            <w:tcW w:w="3969" w:type="dxa"/>
            <w:tcBorders>
              <w:top w:val="nil"/>
              <w:left w:val="nil"/>
              <w:bottom w:val="nil"/>
              <w:right w:val="single" w:sz="4" w:space="0" w:color="auto"/>
            </w:tcBorders>
            <w:shd w:val="clear" w:color="auto" w:fill="auto"/>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INTERNACIONAL</w:t>
            </w:r>
          </w:p>
        </w:tc>
        <w:tc>
          <w:tcPr>
            <w:tcW w:w="1052" w:type="dxa"/>
            <w:tcBorders>
              <w:top w:val="nil"/>
              <w:left w:val="nil"/>
              <w:bottom w:val="nil"/>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5.000,00 </w:t>
            </w:r>
          </w:p>
        </w:tc>
        <w:tc>
          <w:tcPr>
            <w:tcW w:w="636" w:type="dxa"/>
            <w:tcBorders>
              <w:top w:val="nil"/>
              <w:left w:val="nil"/>
              <w:bottom w:val="nil"/>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nil"/>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14.400,00 </w:t>
            </w:r>
          </w:p>
        </w:tc>
      </w:tr>
      <w:tr w:rsidR="0000280A" w:rsidTr="00690540">
        <w:trPr>
          <w:trHeight w:val="330"/>
        </w:trPr>
        <w:tc>
          <w:tcPr>
            <w:tcW w:w="7641" w:type="dxa"/>
            <w:gridSpan w:val="5"/>
            <w:tcBorders>
              <w:top w:val="single" w:sz="8" w:space="0" w:color="auto"/>
              <w:left w:val="single" w:sz="8" w:space="0" w:color="auto"/>
              <w:bottom w:val="single" w:sz="8" w:space="0" w:color="auto"/>
              <w:right w:val="single" w:sz="4" w:space="0" w:color="000000"/>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SUB-TOTAL - LOTE 1 (R$)</w:t>
            </w:r>
          </w:p>
        </w:tc>
        <w:tc>
          <w:tcPr>
            <w:tcW w:w="1419" w:type="dxa"/>
            <w:tcBorders>
              <w:top w:val="single" w:sz="8" w:space="0" w:color="auto"/>
              <w:left w:val="nil"/>
              <w:bottom w:val="single" w:sz="8" w:space="0" w:color="auto"/>
              <w:right w:val="single" w:sz="8" w:space="0" w:color="auto"/>
            </w:tcBorders>
            <w:shd w:val="clear" w:color="000000" w:fill="D9D9D9"/>
            <w:noWrap/>
            <w:vAlign w:val="center"/>
            <w:hideMark/>
          </w:tcPr>
          <w:p w:rsidR="0000280A" w:rsidRPr="00117E57" w:rsidRDefault="00117E57" w:rsidP="00117E57">
            <w:pPr>
              <w:jc w:val="center"/>
              <w:rPr>
                <w:rFonts w:ascii="Calibri" w:hAnsi="Calibri" w:cs="Times New Roman"/>
                <w:b/>
                <w:bCs/>
                <w:color w:val="000000"/>
              </w:rPr>
            </w:pPr>
            <w:r w:rsidRPr="00117E57">
              <w:rPr>
                <w:rFonts w:ascii="Calibri" w:hAnsi="Calibri"/>
                <w:b/>
                <w:bCs/>
                <w:color w:val="000000"/>
              </w:rPr>
              <w:t xml:space="preserve">      483.641,84 </w:t>
            </w:r>
          </w:p>
        </w:tc>
      </w:tr>
      <w:tr w:rsidR="00362FBF" w:rsidTr="00690540">
        <w:trPr>
          <w:trHeight w:val="162"/>
        </w:trPr>
        <w:tc>
          <w:tcPr>
            <w:tcW w:w="567" w:type="dxa"/>
            <w:tcBorders>
              <w:top w:val="nil"/>
              <w:left w:val="single" w:sz="8" w:space="0" w:color="auto"/>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3969"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052"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636"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7"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9" w:type="dxa"/>
            <w:tcBorders>
              <w:top w:val="nil"/>
              <w:left w:val="nil"/>
              <w:bottom w:val="single" w:sz="4" w:space="0" w:color="auto"/>
              <w:right w:val="single" w:sz="8" w:space="0" w:color="auto"/>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r>
      <w:tr w:rsidR="0000280A" w:rsidTr="00690540">
        <w:trPr>
          <w:trHeight w:val="315"/>
        </w:trPr>
        <w:tc>
          <w:tcPr>
            <w:tcW w:w="9060" w:type="dxa"/>
            <w:gridSpan w:val="6"/>
            <w:tcBorders>
              <w:top w:val="nil"/>
              <w:left w:val="single" w:sz="8" w:space="0" w:color="auto"/>
              <w:bottom w:val="single" w:sz="4" w:space="0" w:color="auto"/>
              <w:right w:val="single" w:sz="8" w:space="0" w:color="000000"/>
            </w:tcBorders>
            <w:shd w:val="clear" w:color="000000" w:fill="FFFFFF"/>
            <w:noWrap/>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LOTE 2 - CAMPUS II</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1</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ACESSO DIGITAL 30 CANAIS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Times New Roman"/>
                <w:color w:val="000000"/>
              </w:rPr>
            </w:pPr>
            <w:r w:rsidRPr="00117E57">
              <w:rPr>
                <w:rFonts w:ascii="Calibri" w:hAnsi="Calibri"/>
                <w:color w:val="000000"/>
              </w:rPr>
              <w:t xml:space="preserve">            12,00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1.228,17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14.738,04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lastRenderedPageBreak/>
              <w:t>2</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LINHAS ANALOGICAS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60,00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69,26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4.155,60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3</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FAIXA DE DDR (50 RAMAIS)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48,00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263,50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12.648,00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4</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FIXO-FIXO</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20.000,00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0,11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2.200,00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5</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FIXO-FIXO</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18.000,00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10.260,00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6</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FIXO-MOVEL</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14.000,00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0,85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11.900,00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7</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FIXO-MOVEL VC2</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7.000,00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0,46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3.220,00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8</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w:t>
            </w:r>
            <w:proofErr w:type="gramStart"/>
            <w:r w:rsidRPr="00117E57">
              <w:rPr>
                <w:rFonts w:ascii="Calibri" w:hAnsi="Calibri" w:cs="Calibri"/>
                <w:color w:val="000000"/>
              </w:rPr>
              <w:t xml:space="preserve">  </w:t>
            </w:r>
            <w:proofErr w:type="gramEnd"/>
            <w:r w:rsidRPr="00117E57">
              <w:rPr>
                <w:rFonts w:ascii="Calibri" w:hAnsi="Calibri" w:cs="Calibri"/>
                <w:color w:val="000000"/>
              </w:rPr>
              <w:t>FIXO-MOVEL VC3</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7.000,00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3.920,00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9</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INTERNACIONAL</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nil"/>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2.880,00 </w:t>
            </w:r>
          </w:p>
        </w:tc>
      </w:tr>
      <w:tr w:rsidR="0000280A" w:rsidTr="00690540">
        <w:trPr>
          <w:trHeight w:val="329"/>
        </w:trPr>
        <w:tc>
          <w:tcPr>
            <w:tcW w:w="7641" w:type="dxa"/>
            <w:gridSpan w:val="5"/>
            <w:tcBorders>
              <w:top w:val="single" w:sz="8" w:space="0" w:color="auto"/>
              <w:left w:val="single" w:sz="8" w:space="0" w:color="auto"/>
              <w:bottom w:val="single" w:sz="8" w:space="0" w:color="auto"/>
              <w:right w:val="single" w:sz="4" w:space="0" w:color="000000"/>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SUB-TOTAL - LOTE 2 (R$)</w:t>
            </w:r>
          </w:p>
        </w:tc>
        <w:tc>
          <w:tcPr>
            <w:tcW w:w="1419" w:type="dxa"/>
            <w:tcBorders>
              <w:top w:val="single" w:sz="8" w:space="0" w:color="auto"/>
              <w:left w:val="nil"/>
              <w:bottom w:val="single" w:sz="8" w:space="0" w:color="auto"/>
              <w:right w:val="single" w:sz="8" w:space="0" w:color="auto"/>
            </w:tcBorders>
            <w:shd w:val="clear" w:color="000000" w:fill="D9D9D9"/>
            <w:noWrap/>
            <w:vAlign w:val="center"/>
            <w:hideMark/>
          </w:tcPr>
          <w:p w:rsidR="0000280A" w:rsidRPr="00117E57" w:rsidRDefault="00117E57" w:rsidP="00117E57">
            <w:pPr>
              <w:jc w:val="center"/>
              <w:rPr>
                <w:rFonts w:ascii="Calibri" w:hAnsi="Calibri" w:cs="Times New Roman"/>
                <w:b/>
                <w:bCs/>
                <w:color w:val="000000"/>
              </w:rPr>
            </w:pPr>
            <w:r w:rsidRPr="00117E57">
              <w:rPr>
                <w:rFonts w:ascii="Calibri" w:hAnsi="Calibri"/>
                <w:b/>
                <w:bCs/>
                <w:color w:val="000000"/>
              </w:rPr>
              <w:t xml:space="preserve">        65.921,64 </w:t>
            </w:r>
          </w:p>
        </w:tc>
      </w:tr>
      <w:tr w:rsidR="00362FBF" w:rsidTr="00690540">
        <w:trPr>
          <w:trHeight w:val="329"/>
        </w:trPr>
        <w:tc>
          <w:tcPr>
            <w:tcW w:w="567" w:type="dxa"/>
            <w:tcBorders>
              <w:top w:val="nil"/>
              <w:left w:val="single" w:sz="8" w:space="0" w:color="auto"/>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3969"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052"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636"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7"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9" w:type="dxa"/>
            <w:tcBorders>
              <w:top w:val="nil"/>
              <w:left w:val="nil"/>
              <w:bottom w:val="single" w:sz="4" w:space="0" w:color="auto"/>
              <w:right w:val="single" w:sz="8" w:space="0" w:color="auto"/>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r>
      <w:tr w:rsidR="0000280A" w:rsidTr="00690540">
        <w:trPr>
          <w:trHeight w:val="329"/>
        </w:trPr>
        <w:tc>
          <w:tcPr>
            <w:tcW w:w="9060" w:type="dxa"/>
            <w:gridSpan w:val="6"/>
            <w:tcBorders>
              <w:top w:val="nil"/>
              <w:left w:val="single" w:sz="8" w:space="0" w:color="auto"/>
              <w:bottom w:val="single" w:sz="4" w:space="0" w:color="auto"/>
              <w:right w:val="single" w:sz="8" w:space="0" w:color="000000"/>
            </w:tcBorders>
            <w:shd w:val="clear" w:color="000000" w:fill="FFFFFF"/>
            <w:noWrap/>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LOTE 3 - CAMPUS III</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1</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ACESSO DIGITAL 30 CANAIS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Times New Roman"/>
                <w:color w:val="000000"/>
              </w:rPr>
            </w:pPr>
            <w:r w:rsidRPr="00117E57">
              <w:rPr>
                <w:rFonts w:ascii="Calibri" w:hAnsi="Calibri"/>
                <w:color w:val="000000"/>
              </w:rPr>
              <w:t xml:space="preserve">            12,00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1.228,17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14.738,04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2</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LINHAS ANALOGICAS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60,00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69,26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4.155,60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3</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FAIXA DE DDR (50 RAMAIS)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48,00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263,50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12.648,00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4</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FIXO-FIXO</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20.000,00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0,11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2.200,00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5</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FIXO-FIXO</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18.000,00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10.260,00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6</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FIXO-MOVEL</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14.000,00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0,85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11.900,00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7</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FIXO-MOVEL VC2</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7.000,00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0,46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3.220,00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8</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w:t>
            </w:r>
            <w:proofErr w:type="gramStart"/>
            <w:r w:rsidRPr="00117E57">
              <w:rPr>
                <w:rFonts w:ascii="Calibri" w:hAnsi="Calibri" w:cs="Calibri"/>
                <w:color w:val="000000"/>
              </w:rPr>
              <w:t xml:space="preserve">  </w:t>
            </w:r>
            <w:proofErr w:type="gramEnd"/>
            <w:r w:rsidRPr="00117E57">
              <w:rPr>
                <w:rFonts w:ascii="Calibri" w:hAnsi="Calibri" w:cs="Calibri"/>
                <w:color w:val="000000"/>
              </w:rPr>
              <w:t>FIXO-MOVEL VC3</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7.000,00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3.920,00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9</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INTERNACIONAL</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nil"/>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2.880,00 </w:t>
            </w:r>
          </w:p>
        </w:tc>
      </w:tr>
      <w:tr w:rsidR="0000280A" w:rsidTr="00690540">
        <w:trPr>
          <w:trHeight w:val="329"/>
        </w:trPr>
        <w:tc>
          <w:tcPr>
            <w:tcW w:w="7641" w:type="dxa"/>
            <w:gridSpan w:val="5"/>
            <w:tcBorders>
              <w:top w:val="single" w:sz="8" w:space="0" w:color="auto"/>
              <w:left w:val="single" w:sz="8" w:space="0" w:color="auto"/>
              <w:bottom w:val="single" w:sz="8" w:space="0" w:color="auto"/>
              <w:right w:val="single" w:sz="4" w:space="0" w:color="000000"/>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SUB-TOTAL - LOTE 3 (R$)</w:t>
            </w:r>
          </w:p>
        </w:tc>
        <w:tc>
          <w:tcPr>
            <w:tcW w:w="1419" w:type="dxa"/>
            <w:tcBorders>
              <w:top w:val="single" w:sz="8" w:space="0" w:color="auto"/>
              <w:left w:val="nil"/>
              <w:bottom w:val="single" w:sz="8" w:space="0" w:color="auto"/>
              <w:right w:val="single" w:sz="8" w:space="0" w:color="auto"/>
            </w:tcBorders>
            <w:shd w:val="clear" w:color="000000" w:fill="D9D9D9"/>
            <w:noWrap/>
            <w:vAlign w:val="center"/>
            <w:hideMark/>
          </w:tcPr>
          <w:p w:rsidR="0000280A" w:rsidRPr="00117E57" w:rsidRDefault="00117E57" w:rsidP="00117E57">
            <w:pPr>
              <w:jc w:val="center"/>
              <w:rPr>
                <w:rFonts w:ascii="Calibri" w:hAnsi="Calibri" w:cs="Times New Roman"/>
                <w:b/>
                <w:bCs/>
                <w:color w:val="000000"/>
              </w:rPr>
            </w:pPr>
            <w:r w:rsidRPr="00117E57">
              <w:rPr>
                <w:rFonts w:ascii="Calibri" w:hAnsi="Calibri"/>
                <w:b/>
                <w:bCs/>
                <w:color w:val="000000"/>
              </w:rPr>
              <w:t xml:space="preserve">        65.921,64 </w:t>
            </w:r>
          </w:p>
        </w:tc>
      </w:tr>
      <w:tr w:rsidR="00362FBF" w:rsidTr="00690540">
        <w:trPr>
          <w:trHeight w:val="329"/>
        </w:trPr>
        <w:tc>
          <w:tcPr>
            <w:tcW w:w="567" w:type="dxa"/>
            <w:tcBorders>
              <w:top w:val="nil"/>
              <w:left w:val="single" w:sz="8" w:space="0" w:color="auto"/>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3969"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052"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636"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7" w:type="dxa"/>
            <w:tcBorders>
              <w:top w:val="nil"/>
              <w:left w:val="nil"/>
              <w:bottom w:val="single" w:sz="4" w:space="0" w:color="auto"/>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9" w:type="dxa"/>
            <w:tcBorders>
              <w:top w:val="nil"/>
              <w:left w:val="nil"/>
              <w:bottom w:val="single" w:sz="4" w:space="0" w:color="auto"/>
              <w:right w:val="single" w:sz="8" w:space="0" w:color="auto"/>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r>
      <w:tr w:rsidR="0000280A" w:rsidTr="00690540">
        <w:trPr>
          <w:trHeight w:val="329"/>
        </w:trPr>
        <w:tc>
          <w:tcPr>
            <w:tcW w:w="9060" w:type="dxa"/>
            <w:gridSpan w:val="6"/>
            <w:tcBorders>
              <w:top w:val="nil"/>
              <w:left w:val="single" w:sz="8" w:space="0" w:color="auto"/>
              <w:bottom w:val="single" w:sz="4" w:space="0" w:color="auto"/>
              <w:right w:val="single" w:sz="8" w:space="0" w:color="000000"/>
            </w:tcBorders>
            <w:shd w:val="clear" w:color="000000" w:fill="FFFFFF"/>
            <w:noWrap/>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LOTE 4 - CAMPUS IV</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1</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ACESSO DIGITAL 30 CANAIS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Times New Roman"/>
                <w:color w:val="000000"/>
              </w:rPr>
            </w:pPr>
            <w:r w:rsidRPr="00117E57">
              <w:rPr>
                <w:rFonts w:ascii="Calibri" w:hAnsi="Calibri"/>
                <w:color w:val="000000"/>
              </w:rPr>
              <w:t xml:space="preserve">            24,00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1.228,17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29.476,08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2</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DE LINHAS ANALOGICAS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72,00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69,26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4.986,72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3</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ASSINATURA MENSAL FAIXA DE DDR (50 RAMAIS)</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48,00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proofErr w:type="spellStart"/>
            <w:r w:rsidRPr="00117E57">
              <w:rPr>
                <w:rFonts w:ascii="Calibri" w:hAnsi="Calibri"/>
                <w:color w:val="000000"/>
              </w:rPr>
              <w:t>ud</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263,50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12.648,00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lastRenderedPageBreak/>
              <w:t>4</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FIXO-FIXO</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36.000,00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0,11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3.960,00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5</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FIXO-FIXO</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30.000,00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0,57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17.100,00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6</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LOCAL FIXO-MOVEL</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20.000,00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0,85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17.000,00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7</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FIXO-MOVEL VC2</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0,46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4.600,00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8</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w:t>
            </w:r>
            <w:proofErr w:type="gramStart"/>
            <w:r w:rsidRPr="00117E57">
              <w:rPr>
                <w:rFonts w:ascii="Calibri" w:hAnsi="Calibri" w:cs="Calibri"/>
                <w:color w:val="000000"/>
              </w:rPr>
              <w:t xml:space="preserve">  </w:t>
            </w:r>
            <w:proofErr w:type="gramEnd"/>
            <w:r w:rsidRPr="00117E57">
              <w:rPr>
                <w:rFonts w:ascii="Calibri" w:hAnsi="Calibri" w:cs="Calibri"/>
                <w:color w:val="000000"/>
              </w:rPr>
              <w:t>FIXO-MOVEL VC3</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single" w:sz="4" w:space="0" w:color="auto"/>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0,56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5.600,00 </w:t>
            </w:r>
          </w:p>
        </w:tc>
      </w:tr>
      <w:tr w:rsidR="00117E57" w:rsidTr="00690540">
        <w:trPr>
          <w:trHeight w:val="567"/>
        </w:trPr>
        <w:tc>
          <w:tcPr>
            <w:tcW w:w="567" w:type="dxa"/>
            <w:tcBorders>
              <w:top w:val="nil"/>
              <w:left w:val="single" w:sz="8" w:space="0" w:color="auto"/>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s="Calibri"/>
                <w:color w:val="000000"/>
              </w:rPr>
            </w:pPr>
            <w:r w:rsidRPr="00117E57">
              <w:rPr>
                <w:rFonts w:ascii="Calibri" w:hAnsi="Calibri" w:cs="Calibri"/>
                <w:color w:val="000000"/>
              </w:rPr>
              <w:t>9</w:t>
            </w:r>
          </w:p>
        </w:tc>
        <w:tc>
          <w:tcPr>
            <w:tcW w:w="3969" w:type="dxa"/>
            <w:tcBorders>
              <w:top w:val="nil"/>
              <w:left w:val="nil"/>
              <w:bottom w:val="single" w:sz="4" w:space="0" w:color="auto"/>
              <w:right w:val="single" w:sz="4" w:space="0" w:color="auto"/>
            </w:tcBorders>
            <w:shd w:val="clear" w:color="000000" w:fill="FFFFFF"/>
            <w:vAlign w:val="center"/>
            <w:hideMark/>
          </w:tcPr>
          <w:p w:rsidR="00117E57" w:rsidRPr="00117E57" w:rsidRDefault="00117E57" w:rsidP="00117E57">
            <w:pPr>
              <w:rPr>
                <w:rFonts w:ascii="Calibri" w:hAnsi="Calibri" w:cs="Calibri"/>
                <w:color w:val="000000"/>
              </w:rPr>
            </w:pPr>
            <w:r w:rsidRPr="00117E57">
              <w:rPr>
                <w:rFonts w:ascii="Calibri" w:hAnsi="Calibri" w:cs="Calibri"/>
                <w:color w:val="000000"/>
              </w:rPr>
              <w:t>LIGAÇÃO LONGA DISTANCIA INTERNACIONAL</w:t>
            </w:r>
          </w:p>
        </w:tc>
        <w:tc>
          <w:tcPr>
            <w:tcW w:w="1052"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1.000,00 </w:t>
            </w:r>
          </w:p>
        </w:tc>
        <w:tc>
          <w:tcPr>
            <w:tcW w:w="636" w:type="dxa"/>
            <w:tcBorders>
              <w:top w:val="nil"/>
              <w:left w:val="nil"/>
              <w:bottom w:val="single" w:sz="4" w:space="0" w:color="auto"/>
              <w:right w:val="single" w:sz="4" w:space="0" w:color="auto"/>
            </w:tcBorders>
            <w:shd w:val="clear" w:color="000000" w:fill="FFFFFF"/>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Min.</w:t>
            </w:r>
          </w:p>
        </w:tc>
        <w:tc>
          <w:tcPr>
            <w:tcW w:w="1417" w:type="dxa"/>
            <w:tcBorders>
              <w:top w:val="nil"/>
              <w:left w:val="nil"/>
              <w:bottom w:val="nil"/>
              <w:right w:val="single" w:sz="4"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 </w:t>
            </w:r>
          </w:p>
        </w:tc>
        <w:tc>
          <w:tcPr>
            <w:tcW w:w="1419" w:type="dxa"/>
            <w:tcBorders>
              <w:top w:val="nil"/>
              <w:left w:val="nil"/>
              <w:bottom w:val="single" w:sz="4" w:space="0" w:color="auto"/>
              <w:right w:val="single" w:sz="8" w:space="0" w:color="auto"/>
            </w:tcBorders>
            <w:shd w:val="clear" w:color="auto" w:fill="auto"/>
            <w:noWrap/>
            <w:vAlign w:val="center"/>
            <w:hideMark/>
          </w:tcPr>
          <w:p w:rsidR="00117E57" w:rsidRPr="00117E57" w:rsidRDefault="00117E57" w:rsidP="00117E57">
            <w:pPr>
              <w:jc w:val="center"/>
              <w:rPr>
                <w:rFonts w:ascii="Calibri" w:hAnsi="Calibri"/>
                <w:color w:val="000000"/>
              </w:rPr>
            </w:pPr>
            <w:r w:rsidRPr="00117E57">
              <w:rPr>
                <w:rFonts w:ascii="Calibri" w:hAnsi="Calibri"/>
                <w:color w:val="000000"/>
              </w:rPr>
              <w:t xml:space="preserve">          2.880,00 </w:t>
            </w:r>
          </w:p>
        </w:tc>
      </w:tr>
      <w:tr w:rsidR="0000280A" w:rsidTr="00690540">
        <w:trPr>
          <w:trHeight w:val="329"/>
        </w:trPr>
        <w:tc>
          <w:tcPr>
            <w:tcW w:w="7641" w:type="dxa"/>
            <w:gridSpan w:val="5"/>
            <w:tcBorders>
              <w:top w:val="single" w:sz="8" w:space="0" w:color="auto"/>
              <w:left w:val="single" w:sz="8" w:space="0" w:color="auto"/>
              <w:bottom w:val="single" w:sz="8" w:space="0" w:color="auto"/>
              <w:right w:val="single" w:sz="4" w:space="0" w:color="000000"/>
            </w:tcBorders>
            <w:shd w:val="clear" w:color="000000" w:fill="D9D9D9"/>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SUB-TOTAL - LOTE 4 (R$)</w:t>
            </w:r>
          </w:p>
        </w:tc>
        <w:tc>
          <w:tcPr>
            <w:tcW w:w="1419" w:type="dxa"/>
            <w:tcBorders>
              <w:top w:val="single" w:sz="8" w:space="0" w:color="auto"/>
              <w:left w:val="nil"/>
              <w:bottom w:val="single" w:sz="8" w:space="0" w:color="auto"/>
              <w:right w:val="single" w:sz="8" w:space="0" w:color="auto"/>
            </w:tcBorders>
            <w:shd w:val="clear" w:color="000000" w:fill="D9D9D9"/>
            <w:noWrap/>
            <w:vAlign w:val="center"/>
            <w:hideMark/>
          </w:tcPr>
          <w:p w:rsidR="0000280A" w:rsidRPr="00117E57" w:rsidRDefault="00117E57" w:rsidP="00117E57">
            <w:pPr>
              <w:jc w:val="center"/>
              <w:rPr>
                <w:rFonts w:ascii="Calibri" w:hAnsi="Calibri" w:cs="Times New Roman"/>
                <w:b/>
                <w:bCs/>
                <w:color w:val="000000"/>
              </w:rPr>
            </w:pPr>
            <w:r w:rsidRPr="00117E57">
              <w:rPr>
                <w:rFonts w:ascii="Calibri" w:hAnsi="Calibri"/>
                <w:b/>
                <w:bCs/>
                <w:color w:val="000000"/>
              </w:rPr>
              <w:t xml:space="preserve">        98.250,80 </w:t>
            </w:r>
          </w:p>
        </w:tc>
      </w:tr>
      <w:tr w:rsidR="00362FBF" w:rsidTr="00690540">
        <w:trPr>
          <w:trHeight w:val="329"/>
        </w:trPr>
        <w:tc>
          <w:tcPr>
            <w:tcW w:w="567" w:type="dxa"/>
            <w:tcBorders>
              <w:top w:val="nil"/>
              <w:left w:val="single" w:sz="8" w:space="0" w:color="auto"/>
              <w:bottom w:val="nil"/>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3969" w:type="dxa"/>
            <w:tcBorders>
              <w:top w:val="nil"/>
              <w:left w:val="nil"/>
              <w:bottom w:val="nil"/>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052" w:type="dxa"/>
            <w:tcBorders>
              <w:top w:val="nil"/>
              <w:left w:val="nil"/>
              <w:bottom w:val="nil"/>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636" w:type="dxa"/>
            <w:tcBorders>
              <w:top w:val="nil"/>
              <w:left w:val="nil"/>
              <w:bottom w:val="nil"/>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7" w:type="dxa"/>
            <w:tcBorders>
              <w:top w:val="nil"/>
              <w:left w:val="nil"/>
              <w:bottom w:val="nil"/>
              <w:right w:val="nil"/>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c>
          <w:tcPr>
            <w:tcW w:w="1419" w:type="dxa"/>
            <w:tcBorders>
              <w:top w:val="nil"/>
              <w:left w:val="nil"/>
              <w:bottom w:val="nil"/>
              <w:right w:val="single" w:sz="8" w:space="0" w:color="auto"/>
            </w:tcBorders>
            <w:shd w:val="clear" w:color="000000" w:fill="FFFFFF"/>
            <w:noWrap/>
            <w:vAlign w:val="center"/>
            <w:hideMark/>
          </w:tcPr>
          <w:p w:rsidR="0000280A" w:rsidRPr="00117E57" w:rsidRDefault="0000280A" w:rsidP="00690540">
            <w:pPr>
              <w:rPr>
                <w:rFonts w:ascii="Calibri" w:hAnsi="Calibri" w:cs="Calibri"/>
                <w:color w:val="000000"/>
              </w:rPr>
            </w:pPr>
            <w:r w:rsidRPr="00117E57">
              <w:rPr>
                <w:rFonts w:ascii="Calibri" w:hAnsi="Calibri" w:cs="Calibri"/>
                <w:color w:val="000000"/>
              </w:rPr>
              <w:t> </w:t>
            </w:r>
          </w:p>
        </w:tc>
      </w:tr>
      <w:tr w:rsidR="0000280A" w:rsidTr="00690540">
        <w:trPr>
          <w:trHeight w:val="329"/>
        </w:trPr>
        <w:tc>
          <w:tcPr>
            <w:tcW w:w="7641" w:type="dxa"/>
            <w:gridSpan w:val="5"/>
            <w:tcBorders>
              <w:top w:val="single" w:sz="8" w:space="0" w:color="auto"/>
              <w:left w:val="single" w:sz="8" w:space="0" w:color="auto"/>
              <w:bottom w:val="single" w:sz="8" w:space="0" w:color="auto"/>
              <w:right w:val="single" w:sz="4" w:space="0" w:color="000000"/>
            </w:tcBorders>
            <w:shd w:val="clear" w:color="000000" w:fill="D9D9D9"/>
            <w:noWrap/>
            <w:vAlign w:val="center"/>
            <w:hideMark/>
          </w:tcPr>
          <w:p w:rsidR="0000280A" w:rsidRPr="00117E57" w:rsidRDefault="0000280A" w:rsidP="00690540">
            <w:pPr>
              <w:jc w:val="center"/>
              <w:rPr>
                <w:rFonts w:ascii="Calibri" w:hAnsi="Calibri" w:cs="Calibri"/>
                <w:b/>
                <w:bCs/>
                <w:color w:val="000000"/>
              </w:rPr>
            </w:pPr>
            <w:r w:rsidRPr="00117E57">
              <w:rPr>
                <w:rFonts w:ascii="Calibri" w:hAnsi="Calibri" w:cs="Calibri"/>
                <w:b/>
                <w:bCs/>
                <w:color w:val="000000"/>
              </w:rPr>
              <w:t>VALOR TOTAL A REGISTRAR (R$)</w:t>
            </w:r>
          </w:p>
        </w:tc>
        <w:tc>
          <w:tcPr>
            <w:tcW w:w="1419" w:type="dxa"/>
            <w:tcBorders>
              <w:top w:val="single" w:sz="8" w:space="0" w:color="auto"/>
              <w:left w:val="nil"/>
              <w:bottom w:val="single" w:sz="8" w:space="0" w:color="auto"/>
              <w:right w:val="single" w:sz="8" w:space="0" w:color="auto"/>
            </w:tcBorders>
            <w:shd w:val="clear" w:color="000000" w:fill="D9D9D9"/>
            <w:noWrap/>
            <w:vAlign w:val="center"/>
            <w:hideMark/>
          </w:tcPr>
          <w:p w:rsidR="0000280A" w:rsidRPr="00117E57" w:rsidRDefault="00117E57" w:rsidP="00117E57">
            <w:pPr>
              <w:jc w:val="center"/>
              <w:rPr>
                <w:rFonts w:ascii="Calibri" w:hAnsi="Calibri" w:cs="Times New Roman"/>
                <w:b/>
                <w:bCs/>
                <w:color w:val="000000"/>
              </w:rPr>
            </w:pPr>
            <w:r w:rsidRPr="00117E57">
              <w:rPr>
                <w:rFonts w:ascii="Calibri" w:hAnsi="Calibri"/>
                <w:b/>
                <w:bCs/>
                <w:color w:val="000000"/>
              </w:rPr>
              <w:t xml:space="preserve">      713.735,92 </w:t>
            </w:r>
          </w:p>
        </w:tc>
      </w:tr>
    </w:tbl>
    <w:p w:rsidR="00DB206B" w:rsidRDefault="00690540" w:rsidP="00DB206B">
      <w:pPr>
        <w:autoSpaceDE w:val="0"/>
        <w:spacing w:after="120" w:line="276" w:lineRule="auto"/>
        <w:jc w:val="both"/>
        <w:rPr>
          <w:rFonts w:cs="Times New Roman"/>
          <w:color w:val="000000"/>
          <w:szCs w:val="20"/>
        </w:rPr>
      </w:pPr>
      <w:r>
        <w:rPr>
          <w:rFonts w:cs="Times New Roman"/>
          <w:color w:val="000000"/>
          <w:szCs w:val="20"/>
        </w:rPr>
        <w:br w:type="textWrapping" w:clear="all"/>
      </w:r>
    </w:p>
    <w:p w:rsidR="00DF6B14" w:rsidRDefault="00DF6B14" w:rsidP="00DF6B14">
      <w:pPr>
        <w:pStyle w:val="PargrafodaLista"/>
        <w:numPr>
          <w:ilvl w:val="1"/>
          <w:numId w:val="1"/>
        </w:numPr>
        <w:autoSpaceDE w:val="0"/>
        <w:spacing w:after="120" w:line="276" w:lineRule="auto"/>
        <w:jc w:val="both"/>
        <w:rPr>
          <w:rFonts w:cs="Times New Roman"/>
          <w:color w:val="000000"/>
          <w:szCs w:val="20"/>
        </w:rPr>
      </w:pPr>
      <w:r w:rsidRPr="00DF6B14">
        <w:rPr>
          <w:rFonts w:cs="Times New Roman"/>
          <w:color w:val="000000"/>
          <w:szCs w:val="20"/>
        </w:rPr>
        <w:t>Com o objetivo de viabilizar a participação concreta no certame de um maior número de interessados, o que evidentemente fará com que haja alcance de um maior grau de</w:t>
      </w:r>
      <w:r w:rsidRPr="00DF6B14">
        <w:rPr>
          <w:rFonts w:cs="Times New Roman"/>
          <w:color w:val="000000"/>
          <w:szCs w:val="20"/>
        </w:rPr>
        <w:br/>
        <w:t xml:space="preserve">competitividade, possibilitando uma contratação mais vantajosa para a instituição e devido a compatibilidade dos itens da licitação e das características, </w:t>
      </w:r>
      <w:r w:rsidRPr="00DF6B14">
        <w:rPr>
          <w:rFonts w:cs="Times New Roman"/>
          <w:b/>
          <w:bCs/>
          <w:color w:val="000000"/>
          <w:szCs w:val="20"/>
        </w:rPr>
        <w:t>optou-se pela</w:t>
      </w:r>
      <w:r w:rsidRPr="00DF6B14">
        <w:rPr>
          <w:rFonts w:cs="Times New Roman"/>
          <w:b/>
          <w:bCs/>
          <w:color w:val="000000"/>
          <w:szCs w:val="20"/>
        </w:rPr>
        <w:br/>
        <w:t>manutenção da caracterização agrupada dos itens</w:t>
      </w:r>
      <w:r w:rsidRPr="00DF6B14">
        <w:rPr>
          <w:rFonts w:cs="Times New Roman"/>
          <w:color w:val="000000"/>
          <w:szCs w:val="20"/>
        </w:rPr>
        <w:t>, de forma a não alijar peremptoriamente qualquer um dos interessados em participar do procedimento licitatório. Em assim</w:t>
      </w:r>
      <w:r>
        <w:rPr>
          <w:rFonts w:cs="Times New Roman"/>
          <w:color w:val="000000"/>
          <w:szCs w:val="20"/>
        </w:rPr>
        <w:t xml:space="preserve"> </w:t>
      </w:r>
      <w:r w:rsidRPr="00DF6B14">
        <w:rPr>
          <w:rFonts w:cs="Times New Roman"/>
          <w:color w:val="000000"/>
          <w:szCs w:val="20"/>
        </w:rPr>
        <w:t>fazendo, para o provimento dos serviços licitados, a Administração ampliaria a possibilidade de competição no certame, visto que o objeto pode ser prestado de diferentes formas,</w:t>
      </w:r>
      <w:r>
        <w:rPr>
          <w:rFonts w:cs="Times New Roman"/>
          <w:color w:val="000000"/>
          <w:szCs w:val="20"/>
        </w:rPr>
        <w:t xml:space="preserve"> </w:t>
      </w:r>
      <w:r w:rsidRPr="00DF6B14">
        <w:rPr>
          <w:rFonts w:cs="Times New Roman"/>
          <w:color w:val="000000"/>
          <w:szCs w:val="20"/>
        </w:rPr>
        <w:t>por diferentes empresas interessadas. O agrupamento facilitará a gestão do contrato e não frustrará o caráter competitivo.</w:t>
      </w:r>
    </w:p>
    <w:p w:rsidR="00DF6B14" w:rsidRDefault="00DF6B14" w:rsidP="00DF6B14">
      <w:pPr>
        <w:pStyle w:val="PargrafodaLista"/>
        <w:numPr>
          <w:ilvl w:val="1"/>
          <w:numId w:val="1"/>
        </w:numPr>
        <w:autoSpaceDE w:val="0"/>
        <w:spacing w:after="120" w:line="276" w:lineRule="auto"/>
        <w:jc w:val="both"/>
        <w:rPr>
          <w:rFonts w:cs="Times New Roman"/>
          <w:color w:val="000000"/>
          <w:szCs w:val="20"/>
        </w:rPr>
      </w:pPr>
      <w:r w:rsidRPr="00DF6B14">
        <w:rPr>
          <w:rFonts w:cs="Times New Roman"/>
          <w:color w:val="000000"/>
          <w:szCs w:val="20"/>
        </w:rPr>
        <w:t>O certame será licitado através de Sistema de Registro de Preços, do tipo Menor Preço por Grupo, por enquadrando-se no art. 3º, do Decreto 7.892 de 2013, inciso III -</w:t>
      </w:r>
      <w:r w:rsidRPr="00DF6B14">
        <w:rPr>
          <w:rFonts w:cs="Times New Roman"/>
          <w:color w:val="000000"/>
          <w:szCs w:val="20"/>
        </w:rPr>
        <w:br/>
        <w:t>quando for conveniente a aquisição de bens ou a contratação de serviços para atendimento a mais de um órgão ou entidade, ou a programas de governo</w:t>
      </w:r>
      <w:r>
        <w:rPr>
          <w:rFonts w:cs="Times New Roman"/>
          <w:color w:val="000000"/>
          <w:szCs w:val="20"/>
        </w:rPr>
        <w:t>.</w:t>
      </w:r>
    </w:p>
    <w:p w:rsidR="00DF6B14" w:rsidRDefault="00DF6B14" w:rsidP="00DF6B14">
      <w:pPr>
        <w:pStyle w:val="PargrafodaLista"/>
        <w:numPr>
          <w:ilvl w:val="1"/>
          <w:numId w:val="1"/>
        </w:numPr>
        <w:autoSpaceDE w:val="0"/>
        <w:spacing w:after="120" w:line="276" w:lineRule="auto"/>
        <w:jc w:val="both"/>
        <w:rPr>
          <w:rFonts w:cs="Times New Roman"/>
          <w:color w:val="000000"/>
          <w:szCs w:val="20"/>
        </w:rPr>
      </w:pPr>
      <w:r w:rsidRPr="00DF6B14">
        <w:rPr>
          <w:rFonts w:cs="Times New Roman"/>
          <w:color w:val="000000"/>
          <w:szCs w:val="20"/>
        </w:rPr>
        <w:t xml:space="preserve">O objeto desta contratação é composto por itens organizados em </w:t>
      </w:r>
      <w:r w:rsidRPr="00DF6B14">
        <w:rPr>
          <w:rFonts w:cs="Times New Roman"/>
          <w:b/>
          <w:bCs/>
          <w:color w:val="000000"/>
          <w:szCs w:val="20"/>
        </w:rPr>
        <w:t>Grupos</w:t>
      </w:r>
      <w:r>
        <w:rPr>
          <w:rFonts w:cs="Times New Roman"/>
          <w:b/>
          <w:bCs/>
          <w:color w:val="000000"/>
          <w:szCs w:val="20"/>
        </w:rPr>
        <w:t>/Lotes</w:t>
      </w:r>
      <w:r w:rsidRPr="00DF6B14">
        <w:rPr>
          <w:rFonts w:cs="Times New Roman"/>
          <w:b/>
          <w:bCs/>
          <w:color w:val="000000"/>
          <w:szCs w:val="20"/>
        </w:rPr>
        <w:t xml:space="preserve"> </w:t>
      </w:r>
      <w:r w:rsidRPr="00DF6B14">
        <w:rPr>
          <w:rFonts w:cs="Times New Roman"/>
          <w:color w:val="000000"/>
          <w:szCs w:val="20"/>
        </w:rPr>
        <w:t>para cotação e formação de preços. Os lances serão oferecidos por item, mas será considerado, para</w:t>
      </w:r>
      <w:r>
        <w:rPr>
          <w:rFonts w:cs="Times New Roman"/>
          <w:color w:val="000000"/>
          <w:szCs w:val="20"/>
        </w:rPr>
        <w:t xml:space="preserve"> </w:t>
      </w:r>
      <w:r w:rsidRPr="00DF6B14">
        <w:rPr>
          <w:rFonts w:cs="Times New Roman"/>
          <w:color w:val="000000"/>
          <w:szCs w:val="20"/>
        </w:rPr>
        <w:t>fins de classificação, o menor valor resultante em cada grupo de itens. Cada Licitante poderá formular propostas para todos os Grupos ou somente para aqueles em que considerar</w:t>
      </w:r>
      <w:r>
        <w:rPr>
          <w:rFonts w:cs="Times New Roman"/>
          <w:color w:val="000000"/>
          <w:szCs w:val="20"/>
        </w:rPr>
        <w:t xml:space="preserve"> </w:t>
      </w:r>
      <w:r w:rsidRPr="00DF6B14">
        <w:rPr>
          <w:rFonts w:cs="Times New Roman"/>
          <w:color w:val="000000"/>
          <w:szCs w:val="20"/>
        </w:rPr>
        <w:t>pertinente a sua participação.</w:t>
      </w:r>
    </w:p>
    <w:p w:rsidR="00DF6B14" w:rsidRDefault="00DB0DF0" w:rsidP="00DF6B14">
      <w:pPr>
        <w:pStyle w:val="PargrafodaLista"/>
        <w:numPr>
          <w:ilvl w:val="1"/>
          <w:numId w:val="1"/>
        </w:numPr>
        <w:autoSpaceDE w:val="0"/>
        <w:spacing w:after="120" w:line="276" w:lineRule="auto"/>
        <w:jc w:val="both"/>
        <w:rPr>
          <w:rFonts w:cs="Times New Roman"/>
          <w:color w:val="000000"/>
          <w:szCs w:val="20"/>
        </w:rPr>
      </w:pPr>
      <w:r w:rsidRPr="00DB0DF0">
        <w:rPr>
          <w:rFonts w:cs="Times New Roman"/>
          <w:color w:val="000000"/>
          <w:szCs w:val="20"/>
        </w:rPr>
        <w:t>Para efeito deste Termo de Referência, devem ser consideradas as definições da Resolução nº 615, de 7 de junho de 2013 (Regulamento de Tarifação do Serviço Telefônico</w:t>
      </w:r>
      <w:r>
        <w:rPr>
          <w:rFonts w:cs="Times New Roman"/>
          <w:color w:val="000000"/>
          <w:szCs w:val="20"/>
        </w:rPr>
        <w:t xml:space="preserve"> </w:t>
      </w:r>
      <w:r w:rsidRPr="00DB0DF0">
        <w:rPr>
          <w:rFonts w:cs="Times New Roman"/>
          <w:color w:val="000000"/>
          <w:szCs w:val="20"/>
        </w:rPr>
        <w:t>Fixo Comutado – STFC); Resolução nº 426, de 9 de dezembro de 2005, alterada pela Resolução nº 432, de 23 de fevereiro de 2006, e pela Resolução nº 567, de 24 de maio de</w:t>
      </w:r>
      <w:r>
        <w:rPr>
          <w:rFonts w:cs="Times New Roman"/>
          <w:color w:val="000000"/>
          <w:szCs w:val="20"/>
        </w:rPr>
        <w:t xml:space="preserve"> </w:t>
      </w:r>
      <w:r w:rsidRPr="00DB0DF0">
        <w:rPr>
          <w:rFonts w:cs="Times New Roman"/>
          <w:color w:val="000000"/>
          <w:szCs w:val="20"/>
        </w:rPr>
        <w:t>2011.</w:t>
      </w:r>
    </w:p>
    <w:p w:rsidR="007B7FD9" w:rsidRPr="00DF6B14" w:rsidRDefault="007B7FD9" w:rsidP="00DF6B14">
      <w:pPr>
        <w:pStyle w:val="PargrafodaLista"/>
        <w:numPr>
          <w:ilvl w:val="1"/>
          <w:numId w:val="1"/>
        </w:numPr>
        <w:autoSpaceDE w:val="0"/>
        <w:spacing w:after="120" w:line="276" w:lineRule="auto"/>
        <w:jc w:val="both"/>
        <w:rPr>
          <w:rFonts w:cs="Times New Roman"/>
          <w:color w:val="000000"/>
          <w:szCs w:val="20"/>
        </w:rPr>
      </w:pPr>
      <w:r w:rsidRPr="007B7FD9">
        <w:rPr>
          <w:rFonts w:cs="Times New Roman"/>
          <w:color w:val="000000"/>
          <w:szCs w:val="20"/>
        </w:rPr>
        <w:t>Também se aplicam a esta contratação as seguintes diretrizes normativas: Lei nº 9.472, de 16/07/1997 - Lei Geral de Telecomunicações; Resolução nº 632, de 7 de março de</w:t>
      </w:r>
      <w:r w:rsidRPr="007B7FD9">
        <w:rPr>
          <w:rFonts w:cs="Times New Roman"/>
          <w:color w:val="000000"/>
          <w:szCs w:val="20"/>
        </w:rPr>
        <w:br/>
        <w:t>2014 que Aprova o Regulamento Geral de Direitos do Consumidor de Serviços de Telecomunicações – RGC; Resolução nº 614, de 28 de maio de 2013, Regulamento do Serviço</w:t>
      </w:r>
      <w:r>
        <w:rPr>
          <w:rFonts w:cs="Times New Roman"/>
          <w:color w:val="000000"/>
          <w:szCs w:val="20"/>
        </w:rPr>
        <w:t xml:space="preserve"> </w:t>
      </w:r>
      <w:r w:rsidRPr="007B7FD9">
        <w:rPr>
          <w:rFonts w:cs="Times New Roman"/>
          <w:color w:val="000000"/>
          <w:szCs w:val="20"/>
        </w:rPr>
        <w:t>de Comunicação Multimídia e altera os Anexos I e III do Regulamento de Cobrança de Preço Público pelo Direito de Exploração de Serviços de Telecomunicações e pelo Direito</w:t>
      </w:r>
      <w:r>
        <w:rPr>
          <w:rFonts w:cs="Times New Roman"/>
          <w:color w:val="000000"/>
          <w:szCs w:val="20"/>
        </w:rPr>
        <w:t xml:space="preserve"> </w:t>
      </w:r>
      <w:r w:rsidRPr="007B7FD9">
        <w:rPr>
          <w:rFonts w:cs="Times New Roman"/>
          <w:color w:val="000000"/>
          <w:szCs w:val="20"/>
        </w:rPr>
        <w:t>de Exploração de Satélite; Decreto nº 6.654, de 20/11/2008 - Plano Geral de Outorgas de Serviço de Telecomunicações prestado no regime público (PGO); Decreto nº 6.523, de</w:t>
      </w:r>
      <w:r>
        <w:rPr>
          <w:rFonts w:cs="Times New Roman"/>
          <w:color w:val="000000"/>
          <w:szCs w:val="20"/>
        </w:rPr>
        <w:t xml:space="preserve"> </w:t>
      </w:r>
      <w:r w:rsidRPr="007B7FD9">
        <w:rPr>
          <w:rFonts w:cs="Times New Roman"/>
          <w:color w:val="000000"/>
          <w:szCs w:val="20"/>
        </w:rPr>
        <w:t>31 de julho de 2008, que Regulamenta a Lei no 8.078, de 11 de setembro de 1990, para fixar normas gerais sobre o Serviço de Atendimento ao Consumidor – SAC; Resolução nº</w:t>
      </w:r>
      <w:r>
        <w:rPr>
          <w:rFonts w:cs="Times New Roman"/>
          <w:color w:val="000000"/>
          <w:szCs w:val="20"/>
        </w:rPr>
        <w:t xml:space="preserve"> </w:t>
      </w:r>
      <w:r w:rsidRPr="007B7FD9">
        <w:rPr>
          <w:rFonts w:cs="Times New Roman"/>
          <w:color w:val="000000"/>
          <w:szCs w:val="20"/>
        </w:rPr>
        <w:t>423, de 6 de dezembro de 2005, Norma para Alteração da Tarifação do Plano Básico do Serviço Telefônico Fixo Comutado na Modalidade Local Prestado em Regime Público;</w:t>
      </w:r>
      <w:r>
        <w:rPr>
          <w:rFonts w:cs="Times New Roman"/>
          <w:color w:val="000000"/>
          <w:szCs w:val="20"/>
        </w:rPr>
        <w:t xml:space="preserve"> </w:t>
      </w:r>
      <w:r w:rsidRPr="007B7FD9">
        <w:rPr>
          <w:rFonts w:cs="Times New Roman"/>
          <w:color w:val="000000"/>
          <w:szCs w:val="20"/>
        </w:rPr>
        <w:t xml:space="preserve">Resolução nº 606, de 4 de fevereiro de 2013, </w:t>
      </w:r>
      <w:r w:rsidRPr="007B7FD9">
        <w:rPr>
          <w:rFonts w:cs="Times New Roman"/>
          <w:color w:val="000000"/>
          <w:szCs w:val="20"/>
        </w:rPr>
        <w:lastRenderedPageBreak/>
        <w:t>alteração do Anexo I do Regulamento de Tarifação do Serviço Telefônico Fixo Comutado Destinado ao Uso do Público em Geral –</w:t>
      </w:r>
      <w:r>
        <w:rPr>
          <w:rFonts w:cs="Times New Roman"/>
          <w:color w:val="000000"/>
          <w:szCs w:val="20"/>
        </w:rPr>
        <w:t xml:space="preserve"> </w:t>
      </w:r>
      <w:r w:rsidRPr="007B7FD9">
        <w:rPr>
          <w:rFonts w:cs="Times New Roman"/>
          <w:color w:val="000000"/>
          <w:szCs w:val="20"/>
        </w:rPr>
        <w:t>STFC Prestado no Regime Público, aprovado pela Resolução nº 424, de 6 de dezembro de 2005, e do Plano Geral de Códigos Nacionais – PGCN, Anexo II à Resolução nº 263,</w:t>
      </w:r>
      <w:r>
        <w:rPr>
          <w:rFonts w:cs="Times New Roman"/>
          <w:color w:val="000000"/>
          <w:szCs w:val="20"/>
        </w:rPr>
        <w:t xml:space="preserve"> </w:t>
      </w:r>
      <w:r w:rsidRPr="007B7FD9">
        <w:rPr>
          <w:rFonts w:cs="Times New Roman"/>
          <w:color w:val="000000"/>
          <w:szCs w:val="20"/>
        </w:rPr>
        <w:t>de 08 de junho de 2001. Regulamento de Tarifação do Serviço Telefônico Fixo Comutado Destinado ao Uso do Público em Geral – STFC, aprovado pela Resolução ANATEL nº</w:t>
      </w:r>
      <w:r>
        <w:rPr>
          <w:rFonts w:cs="Times New Roman"/>
          <w:color w:val="000000"/>
          <w:szCs w:val="20"/>
        </w:rPr>
        <w:t xml:space="preserve"> </w:t>
      </w:r>
      <w:r w:rsidRPr="007B7FD9">
        <w:rPr>
          <w:rFonts w:cs="Times New Roman"/>
          <w:color w:val="000000"/>
          <w:szCs w:val="20"/>
        </w:rPr>
        <w:t>424, de 06/12/2005; Lei nº 8.078/90 – Código de Defesa do Consumidor; Resolução nº 410, de 11 de julho de 2005, Regulamento Geral de Interconexão.; Decreto Federal nº</w:t>
      </w:r>
      <w:r>
        <w:rPr>
          <w:rFonts w:cs="Times New Roman"/>
          <w:color w:val="000000"/>
          <w:szCs w:val="20"/>
        </w:rPr>
        <w:t xml:space="preserve"> </w:t>
      </w:r>
      <w:r w:rsidRPr="007B7FD9">
        <w:rPr>
          <w:rFonts w:cs="Times New Roman"/>
          <w:color w:val="000000"/>
          <w:szCs w:val="20"/>
        </w:rPr>
        <w:t xml:space="preserve">3.896 de 23/08/2001 – Dispõe sobre a Regência dos Serviços de Telecomunicações; Regulamento do Serviço de Comunicação Multimídia - SCM, aprovado pela Resolução </w:t>
      </w:r>
      <w:proofErr w:type="spellStart"/>
      <w:r w:rsidRPr="007B7FD9">
        <w:rPr>
          <w:rFonts w:cs="Times New Roman"/>
          <w:color w:val="000000"/>
          <w:szCs w:val="20"/>
        </w:rPr>
        <w:t>n.°</w:t>
      </w:r>
      <w:proofErr w:type="spellEnd"/>
      <w:r>
        <w:rPr>
          <w:rFonts w:cs="Times New Roman"/>
          <w:color w:val="000000"/>
          <w:szCs w:val="20"/>
        </w:rPr>
        <w:t xml:space="preserve"> </w:t>
      </w:r>
      <w:r w:rsidRPr="007B7FD9">
        <w:rPr>
          <w:rFonts w:cs="Times New Roman"/>
          <w:color w:val="000000"/>
          <w:szCs w:val="20"/>
        </w:rPr>
        <w:t>272, de 9/8/2001; e demais normas regulamentares aplicáveis expedidas pela ANATEL</w:t>
      </w:r>
      <w:r>
        <w:rPr>
          <w:rFonts w:cs="Times New Roman"/>
          <w:color w:val="000000"/>
          <w:szCs w:val="20"/>
        </w:rPr>
        <w:t>.</w:t>
      </w:r>
    </w:p>
    <w:p w:rsidR="00DB206B" w:rsidRPr="003B19C0" w:rsidRDefault="00DB206B" w:rsidP="00DB206B">
      <w:pPr>
        <w:autoSpaceDE w:val="0"/>
        <w:spacing w:after="120" w:line="276" w:lineRule="auto"/>
        <w:jc w:val="both"/>
        <w:rPr>
          <w:rFonts w:cs="Times New Roman"/>
          <w:color w:val="000000"/>
          <w:szCs w:val="20"/>
        </w:rPr>
      </w:pPr>
    </w:p>
    <w:p w:rsidR="00F159BB" w:rsidRPr="003B19C0" w:rsidRDefault="00F159BB" w:rsidP="005D4B3A">
      <w:pPr>
        <w:pStyle w:val="Nivel1"/>
      </w:pPr>
      <w:r w:rsidRPr="003B19C0">
        <w:t>JUSTIFICATIVA E OBJETIVO DA CONTRATA</w:t>
      </w:r>
      <w:r w:rsidRPr="003B19C0">
        <w:rPr>
          <w:rFonts w:hint="eastAsia"/>
        </w:rPr>
        <w:t>ÇÃ</w:t>
      </w:r>
      <w:r w:rsidRPr="003B19C0">
        <w:t>O</w:t>
      </w:r>
    </w:p>
    <w:p w:rsidR="00491E4D" w:rsidRDefault="00491E4D" w:rsidP="00491E4D">
      <w:pPr>
        <w:pStyle w:val="PargrafodaLista"/>
        <w:widowControl w:val="0"/>
        <w:numPr>
          <w:ilvl w:val="1"/>
          <w:numId w:val="30"/>
        </w:numPr>
        <w:suppressAutoHyphens/>
        <w:overflowPunct w:val="0"/>
        <w:autoSpaceDE w:val="0"/>
        <w:spacing w:after="170" w:line="276" w:lineRule="auto"/>
        <w:jc w:val="both"/>
        <w:rPr>
          <w:rFonts w:cs="Arial"/>
        </w:rPr>
      </w:pPr>
      <w:r w:rsidRPr="00491E4D">
        <w:rPr>
          <w:rFonts w:cs="Arial"/>
        </w:rPr>
        <w:t>A contratação dos serviços nas especificações constantes deste instrumento se justifica em razão do dever legal de zelo e do compromisso e objetivo desta Instituição em propiciar ao público em geral um atendimento com segurança e eficiência.</w:t>
      </w:r>
    </w:p>
    <w:p w:rsidR="00491E4D" w:rsidRDefault="00491E4D" w:rsidP="00491E4D">
      <w:pPr>
        <w:pStyle w:val="PargrafodaLista"/>
        <w:widowControl w:val="0"/>
        <w:numPr>
          <w:ilvl w:val="1"/>
          <w:numId w:val="30"/>
        </w:numPr>
        <w:suppressAutoHyphens/>
        <w:overflowPunct w:val="0"/>
        <w:autoSpaceDE w:val="0"/>
        <w:spacing w:after="170" w:line="276" w:lineRule="auto"/>
        <w:jc w:val="both"/>
        <w:rPr>
          <w:rFonts w:cs="Arial"/>
        </w:rPr>
      </w:pPr>
      <w:r w:rsidRPr="00491E4D">
        <w:rPr>
          <w:rFonts w:cs="Arial"/>
        </w:rPr>
        <w:t>A contratação se justifica pela necessidade do serviço essencial de telecomunicação das unidades da Universidade Federal da Paraíba, em razão da constante necessidade de comunicação com o setor privado, bem como com diversos órgãos e instituições Federais, Estaduais, Municipais, proporcionando aos membros e servidores apoio necessário ao desempenho de suas atividades.</w:t>
      </w:r>
    </w:p>
    <w:p w:rsidR="00AF3A1D" w:rsidRDefault="00DF6B14" w:rsidP="00491E4D">
      <w:pPr>
        <w:pStyle w:val="PargrafodaLista"/>
        <w:widowControl w:val="0"/>
        <w:numPr>
          <w:ilvl w:val="1"/>
          <w:numId w:val="30"/>
        </w:numPr>
        <w:suppressAutoHyphens/>
        <w:overflowPunct w:val="0"/>
        <w:autoSpaceDE w:val="0"/>
        <w:spacing w:after="170" w:line="276" w:lineRule="auto"/>
        <w:jc w:val="both"/>
        <w:rPr>
          <w:rFonts w:cs="Arial"/>
        </w:rPr>
      </w:pPr>
      <w:r w:rsidRPr="00DF6B14">
        <w:rPr>
          <w:rFonts w:cs="Arial"/>
        </w:rPr>
        <w:t>A economicidade a ser obtida pela Administração, em relação à contratação dos serviços em questão, será decorrente da competitividade entre empresas do ramo de</w:t>
      </w:r>
      <w:r w:rsidRPr="00DF6B14">
        <w:rPr>
          <w:rFonts w:cs="Arial"/>
        </w:rPr>
        <w:br/>
        <w:t>telecomunicações, mediante regular e adequado certame e procedimento licitatório, cujo fator preponderante será o menor preço.</w:t>
      </w:r>
    </w:p>
    <w:p w:rsidR="007128C3" w:rsidRDefault="007128C3" w:rsidP="00491E4D">
      <w:pPr>
        <w:pStyle w:val="PargrafodaLista"/>
        <w:widowControl w:val="0"/>
        <w:numPr>
          <w:ilvl w:val="1"/>
          <w:numId w:val="30"/>
        </w:numPr>
        <w:suppressAutoHyphens/>
        <w:overflowPunct w:val="0"/>
        <w:autoSpaceDE w:val="0"/>
        <w:spacing w:after="170" w:line="276" w:lineRule="auto"/>
        <w:jc w:val="both"/>
        <w:rPr>
          <w:rFonts w:cs="Arial"/>
        </w:rPr>
      </w:pPr>
      <w:r w:rsidRPr="007128C3">
        <w:rPr>
          <w:rFonts w:cs="Arial"/>
        </w:rPr>
        <w:t>A contratação objetiva, respeitada a isonomia entre os licitantes, selecionar a proposta mais vantajosa para a Administração, que garanta a boa qualidade dos serviços</w:t>
      </w:r>
      <w:r w:rsidRPr="007128C3">
        <w:rPr>
          <w:rFonts w:cs="Arial"/>
        </w:rPr>
        <w:br/>
        <w:t>prestados a custos mais reduzidos, contribuindo para a diminuição dos gastos governamentais.</w:t>
      </w:r>
    </w:p>
    <w:p w:rsidR="007848E7" w:rsidRDefault="007848E7" w:rsidP="00491E4D">
      <w:pPr>
        <w:pStyle w:val="PargrafodaLista"/>
        <w:widowControl w:val="0"/>
        <w:numPr>
          <w:ilvl w:val="1"/>
          <w:numId w:val="30"/>
        </w:numPr>
        <w:suppressAutoHyphens/>
        <w:overflowPunct w:val="0"/>
        <w:autoSpaceDE w:val="0"/>
        <w:spacing w:after="170" w:line="276" w:lineRule="auto"/>
        <w:jc w:val="both"/>
        <w:rPr>
          <w:rFonts w:cs="Arial"/>
        </w:rPr>
      </w:pPr>
      <w:r w:rsidRPr="007848E7">
        <w:rPr>
          <w:rFonts w:cs="Arial"/>
        </w:rPr>
        <w:t>Basicamente, quase todos os itens mantiveram seus quantitativos do contrato anterior de cerca de 5 anos atrás, com aumentos pontuais onde há, de fato, uma maior demanda.</w:t>
      </w:r>
      <w:r w:rsidRPr="007848E7">
        <w:rPr>
          <w:rFonts w:cs="Arial"/>
        </w:rPr>
        <w:br/>
        <w:t xml:space="preserve">Os quantitativos estão de acordo com a demanda de uso tanto da </w:t>
      </w:r>
      <w:r>
        <w:rPr>
          <w:rFonts w:cs="Arial"/>
        </w:rPr>
        <w:t>UFPB em todos os seus Campus</w:t>
      </w:r>
      <w:r w:rsidRPr="007848E7">
        <w:rPr>
          <w:rFonts w:cs="Arial"/>
        </w:rPr>
        <w:t>. Os serviços de telefonia e seus respectivos</w:t>
      </w:r>
      <w:r>
        <w:rPr>
          <w:rFonts w:cs="Arial"/>
        </w:rPr>
        <w:t xml:space="preserve"> </w:t>
      </w:r>
      <w:r w:rsidRPr="007848E7">
        <w:rPr>
          <w:rFonts w:cs="Arial"/>
        </w:rPr>
        <w:t>quantitativos objeto deste processo são essenciais para a Administração, no instante em que atendem a necessidade de permanente comunicação entre pessoas que integram a</w:t>
      </w:r>
      <w:r>
        <w:rPr>
          <w:rFonts w:cs="Arial"/>
        </w:rPr>
        <w:t xml:space="preserve"> </w:t>
      </w:r>
      <w:r w:rsidRPr="007848E7">
        <w:rPr>
          <w:rFonts w:cs="Arial"/>
        </w:rPr>
        <w:t>própria Administração, bem como entre os membros da Administração e o público externo em geral.</w:t>
      </w:r>
    </w:p>
    <w:p w:rsidR="00207C19" w:rsidRDefault="00207C19" w:rsidP="00207C19">
      <w:pPr>
        <w:pStyle w:val="PargrafodaLista"/>
        <w:widowControl w:val="0"/>
        <w:suppressAutoHyphens/>
        <w:overflowPunct w:val="0"/>
        <w:autoSpaceDE w:val="0"/>
        <w:spacing w:after="170" w:line="276" w:lineRule="auto"/>
        <w:ind w:left="643"/>
        <w:jc w:val="both"/>
        <w:rPr>
          <w:rFonts w:cs="Arial"/>
        </w:rPr>
      </w:pPr>
    </w:p>
    <w:p w:rsidR="00207C19" w:rsidRPr="00491E4D" w:rsidRDefault="00207C19" w:rsidP="00207C19">
      <w:pPr>
        <w:pStyle w:val="PargrafodaLista"/>
        <w:widowControl w:val="0"/>
        <w:suppressAutoHyphens/>
        <w:overflowPunct w:val="0"/>
        <w:autoSpaceDE w:val="0"/>
        <w:spacing w:after="170" w:line="276" w:lineRule="auto"/>
        <w:ind w:left="643"/>
        <w:jc w:val="both"/>
        <w:rPr>
          <w:rFonts w:cs="Arial"/>
        </w:rPr>
      </w:pPr>
    </w:p>
    <w:p w:rsidR="00DB206B" w:rsidRPr="00207C19" w:rsidRDefault="00DB206B" w:rsidP="00207C19">
      <w:pPr>
        <w:pStyle w:val="Nivel1"/>
        <w:spacing w:before="120"/>
      </w:pPr>
      <w:r w:rsidRPr="003B19C0">
        <w:t>DA CLASSIFICAÇÃO DOS SERVIÇOS</w:t>
      </w:r>
    </w:p>
    <w:p w:rsidR="00DB206B" w:rsidRPr="003B19C0" w:rsidRDefault="00DB206B" w:rsidP="003C2D83">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Os serviços a serem contratados enquadram-se nos pressupostos do Decreto n° 2.271, de 1997, c</w:t>
      </w:r>
      <w:r w:rsidR="003C25D1" w:rsidRPr="003B19C0">
        <w:rPr>
          <w:rFonts w:cs="Times New Roman"/>
          <w:color w:val="000000"/>
          <w:szCs w:val="20"/>
        </w:rPr>
        <w:t xml:space="preserve">onstituindo-se em </w:t>
      </w:r>
      <w:r w:rsidRPr="003B19C0">
        <w:rPr>
          <w:rFonts w:cs="Times New Roman"/>
          <w:color w:val="000000"/>
          <w:szCs w:val="20"/>
        </w:rPr>
        <w:t xml:space="preserve">atividades materiais acessórias, instrumentais ou complementares à área de competência legal do órgão licitante, </w:t>
      </w:r>
      <w:r w:rsidR="00207C19" w:rsidRPr="003B19C0">
        <w:rPr>
          <w:rFonts w:cs="Times New Roman"/>
          <w:color w:val="000000"/>
          <w:szCs w:val="20"/>
        </w:rPr>
        <w:t>não inerentes</w:t>
      </w:r>
      <w:r w:rsidRPr="003B19C0">
        <w:rPr>
          <w:rFonts w:cs="Times New Roman"/>
          <w:color w:val="000000"/>
          <w:szCs w:val="20"/>
        </w:rPr>
        <w:t xml:space="preserve"> às categorias funcionais abrangidas por seu respectivo plano de cargos.</w:t>
      </w:r>
    </w:p>
    <w:p w:rsidR="00DB206B" w:rsidRDefault="00DB206B" w:rsidP="00D029B2">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 xml:space="preserve">A prestação dos serviços não gera vínculo empregatício entre os empregados da </w:t>
      </w:r>
      <w:r w:rsidR="00D52359" w:rsidRPr="003B19C0">
        <w:rPr>
          <w:rFonts w:cs="Times New Roman"/>
          <w:color w:val="000000"/>
          <w:szCs w:val="20"/>
        </w:rPr>
        <w:t>Contratada</w:t>
      </w:r>
      <w:r w:rsidRPr="003B19C0">
        <w:rPr>
          <w:rFonts w:cs="Times New Roman"/>
          <w:color w:val="000000"/>
          <w:szCs w:val="20"/>
        </w:rPr>
        <w:t xml:space="preserve"> e a Administração, vedando-se qualquer relação entre estes que caracterize pessoalidade e subordinação direta.</w:t>
      </w:r>
    </w:p>
    <w:p w:rsidR="00630A28" w:rsidRDefault="00630A28" w:rsidP="00D029B2">
      <w:pPr>
        <w:numPr>
          <w:ilvl w:val="1"/>
          <w:numId w:val="1"/>
        </w:numPr>
        <w:spacing w:before="120" w:after="120" w:line="276" w:lineRule="auto"/>
        <w:ind w:left="425" w:firstLine="0"/>
        <w:jc w:val="both"/>
        <w:rPr>
          <w:rFonts w:cs="Times New Roman"/>
          <w:color w:val="000000"/>
          <w:szCs w:val="20"/>
        </w:rPr>
      </w:pPr>
      <w:r>
        <w:rPr>
          <w:rFonts w:cs="Times New Roman"/>
          <w:color w:val="000000"/>
          <w:szCs w:val="20"/>
        </w:rPr>
        <w:t>Os serviços aqui elencados se caracterizam como comuns pela possibilidade de serem objetivamente definidos, em conformidade com definição de serviço comum constante no art. 14 da IN 05/2017.</w:t>
      </w:r>
    </w:p>
    <w:p w:rsidR="00C511F8" w:rsidRPr="00C511F8" w:rsidRDefault="00C511F8" w:rsidP="00C511F8">
      <w:pPr>
        <w:numPr>
          <w:ilvl w:val="1"/>
          <w:numId w:val="1"/>
        </w:numPr>
        <w:spacing w:before="120" w:after="120" w:line="276" w:lineRule="auto"/>
        <w:ind w:left="426" w:firstLine="0"/>
        <w:jc w:val="both"/>
        <w:rPr>
          <w:rFonts w:cs="Times New Roman"/>
          <w:color w:val="000000"/>
          <w:szCs w:val="20"/>
        </w:rPr>
      </w:pPr>
      <w:r w:rsidRPr="00C511F8">
        <w:rPr>
          <w:rFonts w:cs="Times New Roman"/>
          <w:color w:val="000000"/>
          <w:szCs w:val="20"/>
        </w:rPr>
        <w:lastRenderedPageBreak/>
        <w:t>Os serviços prestados de forma contínua são aqueles que, pela sua essencialidade, visam a atender à necessidade pública de forma permanente e contínua, por mais de um exercício financeiro, assegurando a integridade do patrimônio público ou o funcionamento das atividades finalísticas do órgão ou entidade, de modo que sua interrupção possa comprometer a prestação de um serviço público ou o cumprimento da missão institucional.</w:t>
      </w:r>
    </w:p>
    <w:p w:rsidR="00630A28" w:rsidRPr="003B19C0" w:rsidRDefault="00C511F8" w:rsidP="00C511F8">
      <w:pPr>
        <w:numPr>
          <w:ilvl w:val="1"/>
          <w:numId w:val="1"/>
        </w:numPr>
        <w:spacing w:before="120" w:after="120" w:line="276" w:lineRule="auto"/>
        <w:ind w:left="426" w:firstLine="0"/>
        <w:jc w:val="both"/>
        <w:rPr>
          <w:rFonts w:cs="Times New Roman"/>
          <w:color w:val="000000"/>
          <w:szCs w:val="20"/>
        </w:rPr>
      </w:pPr>
      <w:r w:rsidRPr="00C511F8">
        <w:rPr>
          <w:rFonts w:cs="Times New Roman"/>
          <w:color w:val="000000"/>
          <w:szCs w:val="20"/>
        </w:rPr>
        <w:t xml:space="preserve">No caso específico este é de </w:t>
      </w:r>
      <w:r>
        <w:rPr>
          <w:rFonts w:cs="Times New Roman"/>
          <w:color w:val="000000"/>
          <w:szCs w:val="20"/>
        </w:rPr>
        <w:t>telefonia</w:t>
      </w:r>
      <w:r w:rsidRPr="00C511F8">
        <w:rPr>
          <w:rFonts w:cs="Times New Roman"/>
          <w:color w:val="000000"/>
          <w:szCs w:val="20"/>
        </w:rPr>
        <w:t>, sendo assim, enquadrado como descrito anteriormente.</w:t>
      </w:r>
    </w:p>
    <w:p w:rsidR="00DB206B" w:rsidRPr="003B19C0" w:rsidRDefault="00DB206B" w:rsidP="005D4B3A">
      <w:pPr>
        <w:pStyle w:val="Nivel1"/>
      </w:pPr>
      <w:r w:rsidRPr="003B19C0">
        <w:t>FORMA DE PRESTAÇÃO DOS SERVIÇOS</w:t>
      </w:r>
    </w:p>
    <w:p w:rsidR="00C511F8" w:rsidRPr="006A00B3" w:rsidRDefault="00DB206B" w:rsidP="00AF7187">
      <w:pPr>
        <w:spacing w:before="120" w:after="120" w:line="276" w:lineRule="auto"/>
        <w:ind w:left="342" w:firstLine="57"/>
        <w:jc w:val="both"/>
        <w:rPr>
          <w:rFonts w:cs="Times New Roman"/>
          <w:bCs/>
          <w:color w:val="000000"/>
          <w:szCs w:val="20"/>
        </w:rPr>
      </w:pPr>
      <w:r w:rsidRPr="006A00B3">
        <w:rPr>
          <w:rFonts w:cs="Times New Roman"/>
          <w:bCs/>
          <w:color w:val="000000"/>
          <w:szCs w:val="20"/>
        </w:rPr>
        <w:t>Os serviços serão executados conforme discriminado abaixo:</w:t>
      </w:r>
    </w:p>
    <w:p w:rsidR="00C511F8" w:rsidRPr="00551322" w:rsidRDefault="00C511F8" w:rsidP="00C511F8">
      <w:pPr>
        <w:numPr>
          <w:ilvl w:val="2"/>
          <w:numId w:val="1"/>
        </w:numPr>
        <w:spacing w:before="120" w:after="120" w:line="276" w:lineRule="auto"/>
        <w:ind w:left="426" w:firstLine="0"/>
        <w:jc w:val="both"/>
        <w:rPr>
          <w:rFonts w:cs="Times New Roman"/>
          <w:bCs/>
          <w:color w:val="000000"/>
          <w:szCs w:val="20"/>
        </w:rPr>
      </w:pPr>
      <w:r w:rsidRPr="00551322">
        <w:rPr>
          <w:rFonts w:cs="Arial"/>
        </w:rPr>
        <w:t>Instalação de entroncamentos digitais bidirecional E1 com sinalização ISDN e ou R2D, onde solicitado, com capacidade de 30 (trinta) canais e DDR de 2 Mbps.</w:t>
      </w:r>
      <w:r w:rsidR="00DC792C" w:rsidRPr="00551322">
        <w:rPr>
          <w:rFonts w:cs="Arial"/>
        </w:rPr>
        <w:t xml:space="preserve"> </w:t>
      </w:r>
    </w:p>
    <w:p w:rsidR="006A00B3" w:rsidRPr="00551322" w:rsidRDefault="006A00B3" w:rsidP="006A00B3">
      <w:pPr>
        <w:numPr>
          <w:ilvl w:val="3"/>
          <w:numId w:val="1"/>
        </w:numPr>
        <w:spacing w:before="120" w:after="120" w:line="276" w:lineRule="auto"/>
        <w:jc w:val="both"/>
        <w:rPr>
          <w:rFonts w:cs="Times New Roman"/>
          <w:bCs/>
          <w:color w:val="000000"/>
          <w:szCs w:val="20"/>
        </w:rPr>
      </w:pPr>
      <w:r w:rsidRPr="00551322">
        <w:rPr>
          <w:rFonts w:cs="Arial"/>
        </w:rPr>
        <w:t>Os endereços de instalação serão os seguintes:</w:t>
      </w:r>
    </w:p>
    <w:p w:rsidR="006A00B3" w:rsidRPr="00551322" w:rsidRDefault="006A00B3" w:rsidP="006A00B3">
      <w:pPr>
        <w:numPr>
          <w:ilvl w:val="4"/>
          <w:numId w:val="1"/>
        </w:numPr>
        <w:spacing w:before="120" w:after="120" w:line="276" w:lineRule="auto"/>
        <w:jc w:val="both"/>
        <w:rPr>
          <w:rFonts w:cs="Arial"/>
        </w:rPr>
      </w:pPr>
      <w:r w:rsidRPr="00551322">
        <w:rPr>
          <w:rFonts w:cs="Arial"/>
        </w:rPr>
        <w:t>Rio tinto – Avenida Santa Elisabete, CEP: 58297-000</w:t>
      </w:r>
    </w:p>
    <w:p w:rsidR="006A00B3" w:rsidRPr="00551322" w:rsidRDefault="006A00B3" w:rsidP="006A00B3">
      <w:pPr>
        <w:numPr>
          <w:ilvl w:val="4"/>
          <w:numId w:val="1"/>
        </w:numPr>
        <w:spacing w:before="120" w:after="120" w:line="276" w:lineRule="auto"/>
        <w:jc w:val="both"/>
        <w:rPr>
          <w:rFonts w:cs="Arial"/>
        </w:rPr>
      </w:pPr>
      <w:r w:rsidRPr="00551322">
        <w:rPr>
          <w:rFonts w:cs="Arial"/>
        </w:rPr>
        <w:t>Mamanguape - Eng. Novo, CEP: 58280-000</w:t>
      </w:r>
    </w:p>
    <w:p w:rsidR="006A00B3" w:rsidRPr="00551322" w:rsidRDefault="006A00B3" w:rsidP="006A00B3">
      <w:pPr>
        <w:numPr>
          <w:ilvl w:val="4"/>
          <w:numId w:val="1"/>
        </w:numPr>
        <w:spacing w:before="120" w:after="120" w:line="276" w:lineRule="auto"/>
        <w:jc w:val="both"/>
        <w:rPr>
          <w:rFonts w:cs="Arial"/>
        </w:rPr>
      </w:pPr>
      <w:r w:rsidRPr="00551322">
        <w:rPr>
          <w:rFonts w:cs="Arial"/>
        </w:rPr>
        <w:t xml:space="preserve">Areia - </w:t>
      </w:r>
      <w:hyperlink r:id="rId9" w:tgtFrame="_blank" w:history="1">
        <w:r w:rsidRPr="00551322">
          <w:t xml:space="preserve">Rod. </w:t>
        </w:r>
      </w:hyperlink>
      <w:r w:rsidRPr="00551322">
        <w:rPr>
          <w:rFonts w:cs="Arial"/>
        </w:rPr>
        <w:t>BR 79 km, 12, Bairro universitário – Cep: 58397-000</w:t>
      </w:r>
    </w:p>
    <w:p w:rsidR="006A00B3" w:rsidRPr="00551322" w:rsidRDefault="006A00B3" w:rsidP="006A00B3">
      <w:pPr>
        <w:numPr>
          <w:ilvl w:val="4"/>
          <w:numId w:val="1"/>
        </w:numPr>
        <w:spacing w:before="120" w:after="120" w:line="276" w:lineRule="auto"/>
        <w:jc w:val="both"/>
        <w:rPr>
          <w:rFonts w:cs="Arial"/>
        </w:rPr>
      </w:pPr>
      <w:r w:rsidRPr="00551322">
        <w:rPr>
          <w:rFonts w:cs="Arial"/>
        </w:rPr>
        <w:t>Bananeiras - Campus CCHSA - Cidade Universitária – CEP: 58220-000</w:t>
      </w:r>
    </w:p>
    <w:p w:rsidR="006A00B3" w:rsidRPr="00551322" w:rsidRDefault="006A00B3" w:rsidP="006A00B3">
      <w:pPr>
        <w:numPr>
          <w:ilvl w:val="4"/>
          <w:numId w:val="1"/>
        </w:numPr>
        <w:spacing w:before="120" w:after="120" w:line="276" w:lineRule="auto"/>
        <w:jc w:val="both"/>
        <w:rPr>
          <w:rFonts w:cs="Arial"/>
        </w:rPr>
      </w:pPr>
      <w:r w:rsidRPr="00551322">
        <w:rPr>
          <w:rFonts w:cs="Arial"/>
        </w:rPr>
        <w:t>João pessoa - Castelo Branco III, CEP: 58051-900</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C511F8">
        <w:rPr>
          <w:rFonts w:cs="Arial"/>
        </w:rPr>
        <w:t>Fornecimento de ramais, nas quantidades especificadas, conforme solicitação da contratante, que deverão pertencer a uma faixa de numeração sequencial em cada unidade (local).</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5C1A83">
        <w:rPr>
          <w:rFonts w:cs="Arial"/>
        </w:rPr>
        <w:t>É obrigação da CONTRATADA a portabilidade numérica, devendo esta manter a(s) faixa(s) de numerações utilizadas pela CONTRATANTE, sem ônus para a mesma, e independentemente da operadora do serviço a que esteja atualmente vinculada.</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5C1A83">
        <w:rPr>
          <w:rFonts w:cs="Arial"/>
        </w:rPr>
        <w:t>Prestação de Serviço Telefônico Fixo-Fixo na modalidade Local (FF), assim entendidas as ligações originadas para telefones fixos localizados na mesma área local</w:t>
      </w:r>
      <w:r>
        <w:rPr>
          <w:rFonts w:cs="Arial"/>
        </w:rPr>
        <w:t>.</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5C1A83">
        <w:rPr>
          <w:rFonts w:cs="Arial"/>
        </w:rPr>
        <w:t>Prestação de Serviço Telefônico Fixo-Móvel na modalidade Local (VC1), assim entendidas as ligações originadas para telefones móveis localizados na mesma área local</w:t>
      </w:r>
      <w:r>
        <w:rPr>
          <w:rFonts w:cs="Arial"/>
        </w:rPr>
        <w:t>.</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5C1A83">
        <w:rPr>
          <w:rFonts w:cs="Arial"/>
        </w:rPr>
        <w:t>Prestação de Serviço Telefônico Fixo-Fixo na modalidade Longa Distância Nacional, que abrange as ligações originadas em telefones fixos e destinadas a telefones fixos fora da área local (LDN).</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5C1A83">
        <w:rPr>
          <w:rFonts w:cs="Arial"/>
        </w:rPr>
        <w:t>Prestação de Serviço Telefônico Fixo-Móvel na modalidade Longa Distância Nacional compreendido pelo Valor de Comunicação 2 (VC2), que abrange as ligações originadas em telefones fixos e destinadas a telefones móveis em áreas compreendidas por códigos nacionais (DDD) com o primeiro dígito igual e o segundo distinto.</w:t>
      </w:r>
    </w:p>
    <w:p w:rsidR="00C511F8" w:rsidRDefault="00C511F8" w:rsidP="00C511F8">
      <w:pPr>
        <w:numPr>
          <w:ilvl w:val="2"/>
          <w:numId w:val="1"/>
        </w:numPr>
        <w:spacing w:before="120" w:after="120" w:line="276" w:lineRule="auto"/>
        <w:ind w:left="426" w:firstLine="0"/>
        <w:jc w:val="both"/>
        <w:rPr>
          <w:rFonts w:cs="Times New Roman"/>
          <w:bCs/>
          <w:color w:val="000000"/>
          <w:szCs w:val="20"/>
        </w:rPr>
      </w:pPr>
      <w:r w:rsidRPr="005C1A83">
        <w:rPr>
          <w:rFonts w:cs="Arial"/>
        </w:rPr>
        <w:t>Prestação de Serviço Telefônico Fixo-Móvel na modalidade Longa Distância Nacional compreendido pelo Valor de Comunicação 3 (VC3), que abrange as ligações originadas em telefones fixos e destinadas a telefones móveis em áreas compreendidas por códigos nacionais (DDD) com o primeiro dígito distinto.</w:t>
      </w:r>
    </w:p>
    <w:p w:rsidR="00C511F8" w:rsidRDefault="00C511F8" w:rsidP="00C511F8">
      <w:pPr>
        <w:numPr>
          <w:ilvl w:val="2"/>
          <w:numId w:val="1"/>
        </w:numPr>
        <w:spacing w:before="120" w:after="120" w:line="276" w:lineRule="auto"/>
        <w:ind w:left="426" w:firstLine="0"/>
        <w:jc w:val="both"/>
        <w:rPr>
          <w:rFonts w:cs="Arial"/>
        </w:rPr>
      </w:pPr>
      <w:r w:rsidRPr="005C1A83">
        <w:rPr>
          <w:rFonts w:cs="Arial"/>
        </w:rPr>
        <w:t>Prestação de Serviço Telefônico Fixo-Fixo e Fixo-Móvel na modalidade Longa Distância Internacional, assim entendidas as ligações originadas em telefones fixos e destinadas a telefones fixos ou móveis em áreas compreendidas por códigos internacionais (LDI).</w:t>
      </w:r>
    </w:p>
    <w:p w:rsidR="008F1332" w:rsidRPr="00551322" w:rsidRDefault="008F1332" w:rsidP="00C511F8">
      <w:pPr>
        <w:numPr>
          <w:ilvl w:val="2"/>
          <w:numId w:val="1"/>
        </w:numPr>
        <w:spacing w:before="120" w:after="120" w:line="276" w:lineRule="auto"/>
        <w:ind w:left="426" w:firstLine="0"/>
        <w:jc w:val="both"/>
        <w:rPr>
          <w:rFonts w:cs="Arial"/>
        </w:rPr>
      </w:pPr>
      <w:r w:rsidRPr="00551322">
        <w:rPr>
          <w:rFonts w:cs="Arial"/>
        </w:rPr>
        <w:t>Prestar o serviço objeto desta contratação 24 (vinte e quatro) horas por dia, 07 (sete) dias por semana, durante todo o período de vigência do contrato, salvaguardados</w:t>
      </w:r>
      <w:r w:rsidRPr="00551322">
        <w:rPr>
          <w:rFonts w:cs="Arial"/>
        </w:rPr>
        <w:br/>
        <w:t>os casos de interrupções programadas. Os serviços deverão ser prestados de forma ininterrupta, com disponibilidade anual mínima em 99,90% (noventa e nove por cento e</w:t>
      </w:r>
      <w:r w:rsidRPr="00551322">
        <w:rPr>
          <w:rFonts w:cs="Arial"/>
        </w:rPr>
        <w:br/>
      </w:r>
      <w:r w:rsidRPr="00551322">
        <w:rPr>
          <w:rFonts w:cs="Arial"/>
        </w:rPr>
        <w:lastRenderedPageBreak/>
        <w:t>noventa por cento) do tempo contratado. Na hipótese de ocorrência de interrupções total de prestação de serviço de recebimento e/ou realização de chamadas, as falhas</w:t>
      </w:r>
      <w:r w:rsidRPr="00551322">
        <w:rPr>
          <w:rFonts w:cs="Arial"/>
        </w:rPr>
        <w:br/>
        <w:t>deverão ser corrigidas e o serviço restabelecido em no máximo 0</w:t>
      </w:r>
      <w:r w:rsidR="00CD7F7D" w:rsidRPr="00551322">
        <w:rPr>
          <w:rFonts w:cs="Arial"/>
        </w:rPr>
        <w:t>8</w:t>
      </w:r>
      <w:r w:rsidRPr="00551322">
        <w:rPr>
          <w:rFonts w:cs="Arial"/>
        </w:rPr>
        <w:t xml:space="preserve"> (</w:t>
      </w:r>
      <w:r w:rsidR="00CD7F7D" w:rsidRPr="00551322">
        <w:rPr>
          <w:rFonts w:cs="Arial"/>
        </w:rPr>
        <w:t>oito</w:t>
      </w:r>
      <w:r w:rsidRPr="00551322">
        <w:rPr>
          <w:rFonts w:cs="Arial"/>
        </w:rPr>
        <w:t>) horas</w:t>
      </w:r>
      <w:r w:rsidR="00CE2967" w:rsidRPr="00551322">
        <w:rPr>
          <w:rFonts w:cs="Arial"/>
        </w:rPr>
        <w:t xml:space="preserve"> de acordo com a resolução 605 26/12/2012 </w:t>
      </w:r>
      <w:proofErr w:type="spellStart"/>
      <w:r w:rsidR="00CE2967" w:rsidRPr="00551322">
        <w:rPr>
          <w:rFonts w:cs="Arial"/>
        </w:rPr>
        <w:t>art</w:t>
      </w:r>
      <w:proofErr w:type="spellEnd"/>
      <w:r w:rsidR="00CE2967" w:rsidRPr="00551322">
        <w:rPr>
          <w:rFonts w:cs="Arial"/>
        </w:rPr>
        <w:t xml:space="preserve"> 22 da Anatel.</w:t>
      </w:r>
    </w:p>
    <w:p w:rsidR="008F1332" w:rsidRDefault="008F1332" w:rsidP="00C511F8">
      <w:pPr>
        <w:numPr>
          <w:ilvl w:val="2"/>
          <w:numId w:val="1"/>
        </w:numPr>
        <w:spacing w:before="120" w:after="120" w:line="276" w:lineRule="auto"/>
        <w:ind w:left="426" w:firstLine="0"/>
        <w:jc w:val="both"/>
        <w:rPr>
          <w:rFonts w:cs="Arial"/>
        </w:rPr>
      </w:pPr>
      <w:r w:rsidRPr="008F1332">
        <w:rPr>
          <w:rFonts w:cs="Arial"/>
        </w:rPr>
        <w:t>. Prestar suporte técnico em período integral, ou seja, 24 (vinte e quatro) horas e 07 (sete) dias por semana, com atendimento imediato, em caso de falha nos</w:t>
      </w:r>
      <w:r w:rsidRPr="008F1332">
        <w:rPr>
          <w:rFonts w:cs="Arial"/>
        </w:rPr>
        <w:br/>
        <w:t>entroncamentos de entrada, nos entroncamentos de saída, nas linhas analógicas diretas, bem como nos demais componentes ou equipamentos de sua responsabilidade.</w:t>
      </w:r>
    </w:p>
    <w:p w:rsidR="008F1332" w:rsidRDefault="008F1332" w:rsidP="00C511F8">
      <w:pPr>
        <w:numPr>
          <w:ilvl w:val="2"/>
          <w:numId w:val="1"/>
        </w:numPr>
        <w:spacing w:before="120" w:after="120" w:line="276" w:lineRule="auto"/>
        <w:ind w:left="426" w:firstLine="0"/>
        <w:jc w:val="both"/>
        <w:rPr>
          <w:rFonts w:cs="Arial"/>
        </w:rPr>
      </w:pPr>
      <w:r w:rsidRPr="008F1332">
        <w:rPr>
          <w:rFonts w:cs="Arial"/>
        </w:rPr>
        <w:t>As interrupções programadas dos serviços deverão ser comunicadas à Contratante com antecedência mínima de 03 (três) dias úteis e somente serão realizadas com a</w:t>
      </w:r>
      <w:r w:rsidRPr="008F1332">
        <w:rPr>
          <w:rFonts w:cs="Arial"/>
        </w:rPr>
        <w:br/>
        <w:t>concordância da Contratante.</w:t>
      </w:r>
    </w:p>
    <w:p w:rsidR="008F1332" w:rsidRDefault="004A7E1B" w:rsidP="00C511F8">
      <w:pPr>
        <w:numPr>
          <w:ilvl w:val="2"/>
          <w:numId w:val="1"/>
        </w:numPr>
        <w:spacing w:before="120" w:after="120" w:line="276" w:lineRule="auto"/>
        <w:ind w:left="426" w:firstLine="0"/>
        <w:jc w:val="both"/>
        <w:rPr>
          <w:rFonts w:cs="Arial"/>
        </w:rPr>
      </w:pPr>
      <w:r w:rsidRPr="004A7E1B">
        <w:rPr>
          <w:rFonts w:cs="Arial"/>
        </w:rPr>
        <w:t>Todos os materiais e serviços necessários às instalações e conexões dos entroncamentos de entrada e saída, e às instalações e conexões das linhas diretas analógicas,</w:t>
      </w:r>
      <w:r w:rsidR="00207C19">
        <w:rPr>
          <w:rFonts w:cs="Arial"/>
        </w:rPr>
        <w:t xml:space="preserve"> </w:t>
      </w:r>
      <w:r w:rsidRPr="004A7E1B">
        <w:rPr>
          <w:rFonts w:cs="Arial"/>
        </w:rPr>
        <w:t>serão fornecidos pela Contratada, sem ônus de qualquer natureza para a Contratante</w:t>
      </w:r>
      <w:r>
        <w:rPr>
          <w:rFonts w:cs="Arial"/>
        </w:rPr>
        <w:t>.</w:t>
      </w:r>
    </w:p>
    <w:p w:rsidR="004A7E1B" w:rsidRPr="004A7E1B" w:rsidRDefault="004A7E1B" w:rsidP="00C511F8">
      <w:pPr>
        <w:numPr>
          <w:ilvl w:val="2"/>
          <w:numId w:val="1"/>
        </w:numPr>
        <w:spacing w:before="120" w:after="120" w:line="276" w:lineRule="auto"/>
        <w:ind w:left="426" w:firstLine="0"/>
        <w:jc w:val="both"/>
        <w:rPr>
          <w:rFonts w:cs="Arial"/>
        </w:rPr>
      </w:pPr>
      <w:r w:rsidRPr="004A7E1B">
        <w:rPr>
          <w:rFonts w:cs="Arial"/>
          <w:b/>
          <w:bCs/>
        </w:rPr>
        <w:t>A descrição das regras de portabilidade numérica é apresentada a seguir:</w:t>
      </w:r>
    </w:p>
    <w:p w:rsidR="004A7E1B" w:rsidRDefault="004A7E1B" w:rsidP="004A7E1B">
      <w:pPr>
        <w:numPr>
          <w:ilvl w:val="3"/>
          <w:numId w:val="1"/>
        </w:numPr>
        <w:spacing w:before="120" w:after="120" w:line="276" w:lineRule="auto"/>
        <w:jc w:val="both"/>
        <w:rPr>
          <w:rFonts w:cs="Arial"/>
        </w:rPr>
      </w:pPr>
      <w:r w:rsidRPr="004A7E1B">
        <w:rPr>
          <w:rFonts w:cs="Arial"/>
        </w:rPr>
        <w:t>Aplica-se a este Termo de Referência a Resolução nº 460 da ANATEL, de 19 de março de 2007, que dispõe sobre o Regulamento Geral de Portabilidade (RGP).</w:t>
      </w:r>
    </w:p>
    <w:p w:rsidR="004A7E1B" w:rsidRDefault="004A7E1B" w:rsidP="004A7E1B">
      <w:pPr>
        <w:numPr>
          <w:ilvl w:val="3"/>
          <w:numId w:val="1"/>
        </w:numPr>
        <w:spacing w:before="120" w:after="120" w:line="276" w:lineRule="auto"/>
        <w:jc w:val="both"/>
        <w:rPr>
          <w:rFonts w:cs="Arial"/>
        </w:rPr>
      </w:pPr>
      <w:r w:rsidRPr="004A7E1B">
        <w:rPr>
          <w:rFonts w:cs="Arial"/>
        </w:rPr>
        <w:t>A Contratada realizará a facilidade de portabilidade numérica, devendo manter as faixas de numeração utilizadas pela Contratante, sem ônus para a mesma, e</w:t>
      </w:r>
      <w:r w:rsidRPr="004A7E1B">
        <w:rPr>
          <w:rFonts w:cs="Arial"/>
        </w:rPr>
        <w:br/>
        <w:t>independentemente da operadora do serviço a que esteja atualmente vinculada</w:t>
      </w:r>
      <w:r>
        <w:rPr>
          <w:rFonts w:cs="Arial"/>
        </w:rPr>
        <w:t>.</w:t>
      </w:r>
    </w:p>
    <w:p w:rsidR="00BD4026" w:rsidRPr="005C1A83" w:rsidRDefault="00BD4026" w:rsidP="00C511F8">
      <w:pPr>
        <w:widowControl w:val="0"/>
        <w:suppressAutoHyphens/>
        <w:overflowPunct w:val="0"/>
        <w:autoSpaceDE w:val="0"/>
        <w:spacing w:after="170"/>
        <w:jc w:val="both"/>
        <w:rPr>
          <w:rFonts w:cs="Arial"/>
          <w:b/>
        </w:rPr>
      </w:pPr>
    </w:p>
    <w:p w:rsidR="00DB206B" w:rsidRPr="003B19C0" w:rsidRDefault="00DB206B" w:rsidP="005D4B3A">
      <w:pPr>
        <w:pStyle w:val="Nivel1"/>
      </w:pPr>
      <w:r w:rsidRPr="003B19C0">
        <w:t>INFORMAÇÕES RELEVANTES PARA O DIMENSIONAMENTO DA PROPOSTA</w:t>
      </w:r>
    </w:p>
    <w:p w:rsidR="00B00E3E" w:rsidRPr="00B00E3E" w:rsidRDefault="00B00E3E" w:rsidP="00B00E3E">
      <w:pPr>
        <w:numPr>
          <w:ilvl w:val="1"/>
          <w:numId w:val="1"/>
        </w:numPr>
        <w:spacing w:before="120" w:after="120" w:line="276" w:lineRule="auto"/>
        <w:ind w:left="425" w:firstLine="0"/>
        <w:jc w:val="both"/>
        <w:rPr>
          <w:rFonts w:cs="Times New Roman"/>
          <w:bCs/>
          <w:color w:val="000000"/>
          <w:szCs w:val="20"/>
        </w:rPr>
      </w:pPr>
      <w:r w:rsidRPr="00B00E3E">
        <w:rPr>
          <w:rFonts w:cs="Arial"/>
          <w:szCs w:val="20"/>
        </w:rPr>
        <w:t>A demanda da UFPB em seus CAMPI tem como base as seguintes características:</w:t>
      </w:r>
    </w:p>
    <w:p w:rsidR="00B00E3E" w:rsidRPr="00852A7B" w:rsidRDefault="00B00E3E" w:rsidP="00B00E3E">
      <w:pPr>
        <w:numPr>
          <w:ilvl w:val="2"/>
          <w:numId w:val="1"/>
        </w:numPr>
        <w:spacing w:line="360" w:lineRule="auto"/>
        <w:jc w:val="both"/>
        <w:rPr>
          <w:rFonts w:cs="Arial"/>
          <w:szCs w:val="20"/>
        </w:rPr>
      </w:pPr>
      <w:r w:rsidRPr="00852A7B">
        <w:rPr>
          <w:rFonts w:cs="Arial"/>
          <w:szCs w:val="20"/>
        </w:rPr>
        <w:t xml:space="preserve"> Os serviços devem ser prestados </w:t>
      </w:r>
      <w:r>
        <w:rPr>
          <w:rFonts w:cs="Arial"/>
          <w:szCs w:val="20"/>
        </w:rPr>
        <w:t xml:space="preserve">de forma intermitente 24 horas por dia, sete dias por semana, as eventuais manutenções no sistema </w:t>
      </w:r>
      <w:r w:rsidRPr="00852A7B">
        <w:rPr>
          <w:rFonts w:cs="Arial"/>
          <w:szCs w:val="20"/>
        </w:rPr>
        <w:t>em dia útil no período compreendido entre 07:00 e 18:00h e de forma excepcional no período noturno, em feriados e fins de semana, a depender de exigência particular quanto a natureza do serviço e a manutenção das atividades normais desenvolvidas no ambiente que sofrerá a intervenção.</w:t>
      </w:r>
    </w:p>
    <w:p w:rsidR="00B00E3E" w:rsidRPr="00852A7B" w:rsidRDefault="00B00E3E" w:rsidP="00B00E3E">
      <w:pPr>
        <w:numPr>
          <w:ilvl w:val="2"/>
          <w:numId w:val="1"/>
        </w:numPr>
        <w:spacing w:line="360" w:lineRule="auto"/>
        <w:jc w:val="both"/>
        <w:rPr>
          <w:rFonts w:cs="Arial"/>
          <w:szCs w:val="20"/>
        </w:rPr>
      </w:pPr>
      <w:r w:rsidRPr="00852A7B">
        <w:rPr>
          <w:rFonts w:cs="Arial"/>
          <w:szCs w:val="20"/>
        </w:rPr>
        <w:t xml:space="preserve"> A execução eventual de serviços fora do horário comercial deve ser previamente acordada com o prestador do serviço e não gerará direitos a pagamentos de encargos trabalhistas ou qualquer outro ônus que possa advir desse serviço.</w:t>
      </w:r>
    </w:p>
    <w:p w:rsidR="00B00E3E" w:rsidRPr="00852A7B" w:rsidRDefault="00B00E3E" w:rsidP="00B00E3E">
      <w:pPr>
        <w:numPr>
          <w:ilvl w:val="2"/>
          <w:numId w:val="1"/>
        </w:numPr>
        <w:spacing w:line="360" w:lineRule="auto"/>
        <w:jc w:val="both"/>
        <w:rPr>
          <w:rFonts w:cs="Arial"/>
          <w:szCs w:val="20"/>
        </w:rPr>
      </w:pPr>
      <w:r w:rsidRPr="00852A7B">
        <w:rPr>
          <w:rFonts w:cs="Arial"/>
          <w:szCs w:val="20"/>
        </w:rPr>
        <w:t xml:space="preserve"> A contratada se responsabiliza pela proteção de equipamentos e mobiliários presentes nos ambientes onde serão prestados os serviços, devendo tomar as medidas e cuidados necessários a evitar danos aos mesmos durante a execução dos serviços.</w:t>
      </w:r>
    </w:p>
    <w:p w:rsidR="00B00E3E" w:rsidRPr="007200F0" w:rsidRDefault="00B00E3E" w:rsidP="00B00E3E">
      <w:pPr>
        <w:numPr>
          <w:ilvl w:val="2"/>
          <w:numId w:val="1"/>
        </w:numPr>
        <w:autoSpaceDE w:val="0"/>
        <w:autoSpaceDN w:val="0"/>
        <w:adjustRightInd w:val="0"/>
        <w:spacing w:line="360" w:lineRule="auto"/>
        <w:jc w:val="both"/>
        <w:rPr>
          <w:rFonts w:cs="Arial"/>
          <w:color w:val="FF0000"/>
          <w:szCs w:val="20"/>
        </w:rPr>
      </w:pPr>
      <w:r>
        <w:rPr>
          <w:rFonts w:cs="Arial"/>
          <w:szCs w:val="20"/>
        </w:rPr>
        <w:t>Segundo Quadro de Referência do Servidor – PROGEP – UFPB, atualizado até 22/02/2018, existem 3.155 servidores técnico administrativos quer serão os usuários dos serviços de telefonia aqui elencados</w:t>
      </w:r>
      <w:r w:rsidRPr="00852A7B">
        <w:rPr>
          <w:rFonts w:cs="Arial"/>
          <w:szCs w:val="20"/>
        </w:rPr>
        <w:t>.</w:t>
      </w:r>
    </w:p>
    <w:p w:rsidR="007200F0" w:rsidRDefault="007200F0" w:rsidP="00B00E3E">
      <w:pPr>
        <w:numPr>
          <w:ilvl w:val="2"/>
          <w:numId w:val="1"/>
        </w:numPr>
        <w:autoSpaceDE w:val="0"/>
        <w:autoSpaceDN w:val="0"/>
        <w:adjustRightInd w:val="0"/>
        <w:spacing w:line="360" w:lineRule="auto"/>
        <w:jc w:val="both"/>
        <w:rPr>
          <w:rFonts w:cs="Arial"/>
          <w:szCs w:val="20"/>
        </w:rPr>
      </w:pPr>
      <w:r w:rsidRPr="007200F0">
        <w:rPr>
          <w:rFonts w:cs="Arial"/>
          <w:szCs w:val="20"/>
        </w:rPr>
        <w:t>O proponente deverá apresentar proposta de preço baseada em estimativa de tráfego, conforme as planilhas dos anexos deste Termo de Referência. Os preços deverão ser</w:t>
      </w:r>
      <w:r w:rsidRPr="007200F0">
        <w:rPr>
          <w:rFonts w:cs="Arial"/>
          <w:szCs w:val="20"/>
        </w:rPr>
        <w:br/>
        <w:t>expressos em Reais e conter todos os tributos e encargos decorrentes da prestação dos serviços relativos a esta contratação. A estimativa de tráfego e de número de</w:t>
      </w:r>
      <w:r w:rsidRPr="007200F0">
        <w:rPr>
          <w:rFonts w:cs="Arial"/>
          <w:szCs w:val="20"/>
        </w:rPr>
        <w:br/>
      </w:r>
      <w:r w:rsidRPr="007200F0">
        <w:rPr>
          <w:rFonts w:cs="Arial"/>
          <w:szCs w:val="20"/>
        </w:rPr>
        <w:lastRenderedPageBreak/>
        <w:t>entroncamentos e linhas analógicas indicada neste Termo de Referência não se constitui em qualquer compromisso de consumo para a Contratante.</w:t>
      </w:r>
    </w:p>
    <w:p w:rsidR="007200F0" w:rsidRDefault="007200F0" w:rsidP="00B00E3E">
      <w:pPr>
        <w:numPr>
          <w:ilvl w:val="2"/>
          <w:numId w:val="1"/>
        </w:numPr>
        <w:autoSpaceDE w:val="0"/>
        <w:autoSpaceDN w:val="0"/>
        <w:adjustRightInd w:val="0"/>
        <w:spacing w:line="360" w:lineRule="auto"/>
        <w:jc w:val="both"/>
        <w:rPr>
          <w:rFonts w:cs="Arial"/>
          <w:szCs w:val="20"/>
        </w:rPr>
      </w:pPr>
      <w:r w:rsidRPr="007200F0">
        <w:rPr>
          <w:rFonts w:cs="Arial"/>
          <w:szCs w:val="20"/>
        </w:rPr>
        <w:t>Na proposta deverão ser apresentadas, ainda, quaisquer outras informações afins, que o proponente julgar necessárias ou convenientes</w:t>
      </w:r>
      <w:r>
        <w:rPr>
          <w:rFonts w:cs="Arial"/>
          <w:szCs w:val="20"/>
        </w:rPr>
        <w:t>.</w:t>
      </w:r>
    </w:p>
    <w:p w:rsidR="007200F0" w:rsidRDefault="00666B45" w:rsidP="00B00E3E">
      <w:pPr>
        <w:numPr>
          <w:ilvl w:val="2"/>
          <w:numId w:val="1"/>
        </w:numPr>
        <w:autoSpaceDE w:val="0"/>
        <w:autoSpaceDN w:val="0"/>
        <w:adjustRightInd w:val="0"/>
        <w:spacing w:line="360" w:lineRule="auto"/>
        <w:jc w:val="both"/>
        <w:rPr>
          <w:rFonts w:cs="Arial"/>
          <w:szCs w:val="20"/>
        </w:rPr>
      </w:pPr>
      <w:r w:rsidRPr="00666B45">
        <w:rPr>
          <w:rFonts w:cs="Arial"/>
          <w:szCs w:val="20"/>
        </w:rPr>
        <w:t>A licitante, antes de apresentar sua Proposta de Preços devidamente preenchida, deverá consultar detidamente as especificações deste Termo de Referência, Edital e todos</w:t>
      </w:r>
      <w:r>
        <w:rPr>
          <w:rFonts w:cs="Arial"/>
          <w:szCs w:val="20"/>
        </w:rPr>
        <w:t xml:space="preserve"> </w:t>
      </w:r>
      <w:r w:rsidRPr="00666B45">
        <w:rPr>
          <w:rFonts w:cs="Arial"/>
          <w:szCs w:val="20"/>
        </w:rPr>
        <w:t>os seus Anexos, promovendo, a seu critério e conveniência, a vistoria dos equipamentos e instalações que entender necessárias, de modo a não incorrer em avaliações</w:t>
      </w:r>
      <w:r>
        <w:rPr>
          <w:rFonts w:cs="Arial"/>
          <w:szCs w:val="20"/>
        </w:rPr>
        <w:t xml:space="preserve"> </w:t>
      </w:r>
      <w:r w:rsidRPr="00666B45">
        <w:rPr>
          <w:rFonts w:cs="Arial"/>
          <w:szCs w:val="20"/>
        </w:rPr>
        <w:t>incompletas, erros e omissões que jamais poderão ser alegados para motivar eventuais pretensões de acréscimo de tarifas e preços.</w:t>
      </w:r>
    </w:p>
    <w:p w:rsidR="00666B45" w:rsidRPr="007200F0" w:rsidRDefault="006539FA" w:rsidP="00B00E3E">
      <w:pPr>
        <w:numPr>
          <w:ilvl w:val="2"/>
          <w:numId w:val="1"/>
        </w:numPr>
        <w:autoSpaceDE w:val="0"/>
        <w:autoSpaceDN w:val="0"/>
        <w:adjustRightInd w:val="0"/>
        <w:spacing w:line="360" w:lineRule="auto"/>
        <w:jc w:val="both"/>
        <w:rPr>
          <w:rFonts w:cs="Arial"/>
          <w:szCs w:val="20"/>
        </w:rPr>
      </w:pPr>
      <w:r w:rsidRPr="006539FA">
        <w:rPr>
          <w:rFonts w:cs="Arial"/>
          <w:szCs w:val="20"/>
        </w:rPr>
        <w:t>Durante todo o período de vigência do contrato, é obrigatória a manutenção dos descontos originalmente concedidos.</w:t>
      </w:r>
    </w:p>
    <w:p w:rsidR="00DB206B" w:rsidRPr="003B19C0" w:rsidRDefault="00F159BB" w:rsidP="00704CE8">
      <w:pPr>
        <w:pStyle w:val="Nivel1"/>
        <w:spacing w:line="360" w:lineRule="auto"/>
      </w:pPr>
      <w:r w:rsidRPr="003B19C0">
        <w:t>METODOLOGIA DE AVALIAÇÃO DA EXECUÇÃO DOS SERVIÇOS.</w:t>
      </w:r>
    </w:p>
    <w:p w:rsidR="00DB206B" w:rsidRPr="003B19C0" w:rsidRDefault="00DB206B" w:rsidP="00704CE8">
      <w:pPr>
        <w:numPr>
          <w:ilvl w:val="1"/>
          <w:numId w:val="1"/>
        </w:numPr>
        <w:spacing w:before="120" w:after="120" w:line="360" w:lineRule="auto"/>
        <w:ind w:left="425" w:firstLine="0"/>
        <w:jc w:val="both"/>
        <w:rPr>
          <w:rFonts w:cs="Times New Roman"/>
          <w:bCs/>
          <w:color w:val="000000"/>
          <w:szCs w:val="20"/>
        </w:rPr>
      </w:pPr>
      <w:r w:rsidRPr="003B19C0">
        <w:rPr>
          <w:rFonts w:cs="Times New Roman"/>
          <w:bCs/>
          <w:color w:val="000000"/>
          <w:szCs w:val="20"/>
        </w:rPr>
        <w:t>Os serviços deverão ser executados com base nos parâmetros mínimos a seguir estabelecidos:</w:t>
      </w:r>
    </w:p>
    <w:p w:rsidR="00704CE8" w:rsidRDefault="00704CE8" w:rsidP="00704CE8">
      <w:pPr>
        <w:pStyle w:val="PargrafodaLista"/>
        <w:numPr>
          <w:ilvl w:val="2"/>
          <w:numId w:val="1"/>
        </w:numPr>
        <w:spacing w:before="120" w:after="120" w:line="360" w:lineRule="auto"/>
        <w:ind w:left="1135" w:hanging="284"/>
        <w:contextualSpacing w:val="0"/>
        <w:jc w:val="both"/>
        <w:rPr>
          <w:rFonts w:cs="Times New Roman"/>
          <w:bCs/>
          <w:color w:val="FF0000"/>
          <w:szCs w:val="20"/>
        </w:rPr>
      </w:pPr>
      <w:r w:rsidRPr="00852A7B">
        <w:rPr>
          <w:rFonts w:cs="Arial"/>
          <w:szCs w:val="20"/>
        </w:rPr>
        <w:t>A execução dos serviços será iniciada após os trâmites contratuais, emissão empenho e consequentemente a emissão da Ordem de Execução/Serviço</w:t>
      </w:r>
      <w:r>
        <w:rPr>
          <w:rFonts w:cs="Arial"/>
          <w:szCs w:val="20"/>
        </w:rPr>
        <w:t>.</w:t>
      </w:r>
    </w:p>
    <w:p w:rsidR="00DB206B" w:rsidRDefault="00F56942" w:rsidP="00704CE8">
      <w:pPr>
        <w:pStyle w:val="PargrafodaLista"/>
        <w:numPr>
          <w:ilvl w:val="2"/>
          <w:numId w:val="1"/>
        </w:numPr>
        <w:spacing w:before="120" w:after="120" w:line="360" w:lineRule="auto"/>
        <w:ind w:left="1135" w:hanging="284"/>
        <w:contextualSpacing w:val="0"/>
        <w:jc w:val="both"/>
        <w:rPr>
          <w:rFonts w:cs="Times New Roman"/>
          <w:bCs/>
          <w:szCs w:val="20"/>
        </w:rPr>
      </w:pPr>
      <w:r w:rsidRPr="00704CE8">
        <w:rPr>
          <w:rFonts w:cs="Times New Roman"/>
          <w:bCs/>
          <w:szCs w:val="20"/>
        </w:rPr>
        <w:t>O pagamento será efetuado de acordo com as contas de utilização com descrição das ligações realizadas emitida pela empresa prestadora do serviço.</w:t>
      </w:r>
    </w:p>
    <w:p w:rsidR="003C2810" w:rsidRDefault="003C2810" w:rsidP="00704CE8">
      <w:pPr>
        <w:pStyle w:val="PargrafodaLista"/>
        <w:numPr>
          <w:ilvl w:val="2"/>
          <w:numId w:val="1"/>
        </w:numPr>
        <w:spacing w:before="120" w:after="120" w:line="360" w:lineRule="auto"/>
        <w:ind w:left="1135" w:hanging="284"/>
        <w:contextualSpacing w:val="0"/>
        <w:jc w:val="both"/>
        <w:rPr>
          <w:rFonts w:cs="Times New Roman"/>
          <w:bCs/>
          <w:szCs w:val="20"/>
        </w:rPr>
      </w:pPr>
      <w:r w:rsidRPr="003C2810">
        <w:rPr>
          <w:rFonts w:cs="Times New Roman"/>
          <w:bCs/>
          <w:szCs w:val="20"/>
        </w:rPr>
        <w:t>Todas as ocorrências serão registradas pela Contratante, que notificará a Contratada, atribuindo pontos para as ocorrências segundo a tabela a seguir: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47"/>
        <w:gridCol w:w="1707"/>
      </w:tblGrid>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b/>
                <w:bCs/>
                <w:color w:val="000000"/>
                <w:szCs w:val="20"/>
              </w:rPr>
              <w:t xml:space="preserve">OCORRÊNCIAS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b/>
                <w:bCs/>
                <w:color w:val="000000"/>
                <w:szCs w:val="20"/>
              </w:rPr>
              <w:t>PONTOS</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Não atendimento do telefone fornecido pela Contratada para os contatos e registro das</w:t>
            </w:r>
            <w:r w:rsidRPr="003C2810">
              <w:rPr>
                <w:rFonts w:ascii="Times New Roman" w:hAnsi="Times New Roman" w:cs="Times New Roman"/>
                <w:color w:val="000000"/>
                <w:szCs w:val="20"/>
              </w:rPr>
              <w:br/>
              <w:t xml:space="preserve">ocorrências;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 xml:space="preserve">Cobrança por serviços não prestados;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 xml:space="preserve">Cobrança fora do prazo estabelecido na regulamentação pertinente;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 xml:space="preserve">Cobrança de valores em desacordo com o contrato;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B73BF0">
            <w:pPr>
              <w:rPr>
                <w:rFonts w:ascii="Times New Roman" w:hAnsi="Times New Roman" w:cs="Times New Roman"/>
                <w:szCs w:val="20"/>
              </w:rPr>
            </w:pPr>
            <w:r w:rsidRPr="003C2810">
              <w:rPr>
                <w:rFonts w:ascii="Times New Roman" w:hAnsi="Times New Roman" w:cs="Times New Roman"/>
                <w:color w:val="000000"/>
                <w:szCs w:val="20"/>
              </w:rPr>
              <w:t>Não apresentar corretamente a Nota Fiscal dos serviços prestados no mês, tanto em papel</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quanto em arquivo eletrônico, incluindo detalhamento das chamadas e valor total do</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serviço, que deverão conter todos os tributos e encargos, conforme preços contratados no</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processo licitatório;</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Atraso na ativação dos serviços, nas alterações de características técnicas ou nas</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 xml:space="preserve">alterações de endereço, para cada 05 (cinco) dias corridos de atraso;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B73BF0">
            <w:pPr>
              <w:rPr>
                <w:rFonts w:ascii="Times New Roman" w:hAnsi="Times New Roman" w:cs="Times New Roman"/>
                <w:szCs w:val="20"/>
              </w:rPr>
            </w:pPr>
            <w:r w:rsidRPr="003C2810">
              <w:rPr>
                <w:rFonts w:ascii="Times New Roman" w:hAnsi="Times New Roman" w:cs="Times New Roman"/>
                <w:color w:val="000000"/>
                <w:szCs w:val="20"/>
              </w:rPr>
              <w:t xml:space="preserve">Atraso na prestação de informações e esclarecimentos solicitados pela </w:t>
            </w:r>
            <w:proofErr w:type="spellStart"/>
            <w:r w:rsidRPr="003C2810">
              <w:rPr>
                <w:rFonts w:ascii="Times New Roman" w:hAnsi="Times New Roman" w:cs="Times New Roman"/>
                <w:color w:val="000000"/>
                <w:szCs w:val="20"/>
              </w:rPr>
              <w:t>Contrantante</w:t>
            </w:r>
            <w:proofErr w:type="spellEnd"/>
            <w:r w:rsidRPr="003C2810">
              <w:rPr>
                <w:rFonts w:ascii="Times New Roman" w:hAnsi="Times New Roman" w:cs="Times New Roman"/>
                <w:color w:val="000000"/>
                <w:szCs w:val="20"/>
              </w:rPr>
              <w:t>, para</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 xml:space="preserve">cada 24 horas de atraso;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0,3</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B73BF0">
            <w:pPr>
              <w:rPr>
                <w:rFonts w:ascii="Times New Roman" w:hAnsi="Times New Roman" w:cs="Times New Roman"/>
                <w:szCs w:val="20"/>
              </w:rPr>
            </w:pPr>
            <w:r w:rsidRPr="003C2810">
              <w:rPr>
                <w:rFonts w:ascii="Times New Roman" w:hAnsi="Times New Roman" w:cs="Times New Roman"/>
                <w:color w:val="000000"/>
                <w:szCs w:val="20"/>
              </w:rPr>
              <w:t>Tentativas de originar chamadas que resultem em comunicação com o número chamado</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 xml:space="preserve">inferior a 70% dos casos (por evento);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0,5</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B73BF0">
            <w:pPr>
              <w:rPr>
                <w:rFonts w:ascii="Times New Roman" w:hAnsi="Times New Roman" w:cs="Times New Roman"/>
                <w:szCs w:val="20"/>
              </w:rPr>
            </w:pPr>
            <w:r w:rsidRPr="003C2810">
              <w:rPr>
                <w:rFonts w:ascii="Times New Roman" w:hAnsi="Times New Roman" w:cs="Times New Roman"/>
                <w:color w:val="000000"/>
                <w:szCs w:val="20"/>
              </w:rPr>
              <w:t>Tentativas de originar chamadas que não resultem em comunicação com o número</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 xml:space="preserve">chamado, por motivo de </w:t>
            </w:r>
            <w:r w:rsidRPr="003C2810">
              <w:rPr>
                <w:rFonts w:ascii="Times New Roman" w:hAnsi="Times New Roman" w:cs="Times New Roman"/>
                <w:color w:val="000000"/>
                <w:szCs w:val="20"/>
              </w:rPr>
              <w:lastRenderedPageBreak/>
              <w:t xml:space="preserve">congestionamento na rede, superior a 4% (por evento); </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lastRenderedPageBreak/>
              <w:t>0,5</w:t>
            </w:r>
          </w:p>
        </w:tc>
      </w:tr>
      <w:tr w:rsidR="003C2810" w:rsidRPr="003C2810" w:rsidTr="003C2810">
        <w:trPr>
          <w:jc w:val="center"/>
        </w:trPr>
        <w:tc>
          <w:tcPr>
            <w:tcW w:w="494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B73BF0">
            <w:pPr>
              <w:rPr>
                <w:rFonts w:ascii="Times New Roman" w:hAnsi="Times New Roman" w:cs="Times New Roman"/>
                <w:szCs w:val="20"/>
              </w:rPr>
            </w:pPr>
            <w:r w:rsidRPr="003C2810">
              <w:rPr>
                <w:rFonts w:ascii="Times New Roman" w:hAnsi="Times New Roman" w:cs="Times New Roman"/>
                <w:color w:val="000000"/>
                <w:szCs w:val="20"/>
              </w:rPr>
              <w:lastRenderedPageBreak/>
              <w:t>Interrupção da prestação dos serviços (para cada hora</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totalizada pela soma de</w:t>
            </w:r>
            <w:r w:rsidR="00B73BF0">
              <w:rPr>
                <w:rFonts w:ascii="Times New Roman" w:hAnsi="Times New Roman" w:cs="Times New Roman"/>
                <w:color w:val="000000"/>
                <w:szCs w:val="20"/>
              </w:rPr>
              <w:t xml:space="preserve"> </w:t>
            </w:r>
            <w:r w:rsidRPr="003C2810">
              <w:rPr>
                <w:rFonts w:ascii="Times New Roman" w:hAnsi="Times New Roman" w:cs="Times New Roman"/>
                <w:color w:val="000000"/>
                <w:szCs w:val="20"/>
              </w:rPr>
              <w:t>interrupções), sem comunicação prévia e acordada com a Contratante;</w:t>
            </w:r>
          </w:p>
        </w:tc>
        <w:tc>
          <w:tcPr>
            <w:tcW w:w="1707" w:type="dxa"/>
            <w:tcBorders>
              <w:top w:val="single" w:sz="4" w:space="0" w:color="auto"/>
              <w:left w:val="single" w:sz="4" w:space="0" w:color="auto"/>
              <w:bottom w:val="single" w:sz="4" w:space="0" w:color="auto"/>
              <w:right w:val="single" w:sz="4" w:space="0" w:color="auto"/>
            </w:tcBorders>
            <w:vAlign w:val="center"/>
            <w:hideMark/>
          </w:tcPr>
          <w:p w:rsidR="003C2810" w:rsidRPr="003C2810" w:rsidRDefault="003C2810" w:rsidP="003C2810">
            <w:pPr>
              <w:rPr>
                <w:rFonts w:ascii="Times New Roman" w:hAnsi="Times New Roman" w:cs="Times New Roman"/>
                <w:szCs w:val="20"/>
              </w:rPr>
            </w:pPr>
            <w:r w:rsidRPr="003C2810">
              <w:rPr>
                <w:rFonts w:ascii="Times New Roman" w:hAnsi="Times New Roman" w:cs="Times New Roman"/>
                <w:color w:val="000000"/>
                <w:szCs w:val="20"/>
              </w:rPr>
              <w:t>1,0</w:t>
            </w:r>
          </w:p>
        </w:tc>
      </w:tr>
    </w:tbl>
    <w:p w:rsidR="003C2810" w:rsidRDefault="00A84FEA" w:rsidP="00704CE8">
      <w:pPr>
        <w:pStyle w:val="PargrafodaLista"/>
        <w:numPr>
          <w:ilvl w:val="2"/>
          <w:numId w:val="1"/>
        </w:numPr>
        <w:spacing w:before="120" w:after="120" w:line="360" w:lineRule="auto"/>
        <w:ind w:left="1135" w:hanging="284"/>
        <w:contextualSpacing w:val="0"/>
        <w:jc w:val="both"/>
        <w:rPr>
          <w:rFonts w:cs="Times New Roman"/>
          <w:bCs/>
          <w:szCs w:val="20"/>
        </w:rPr>
      </w:pPr>
      <w:r w:rsidRPr="00A84FEA">
        <w:rPr>
          <w:rFonts w:cs="Times New Roman"/>
          <w:bCs/>
          <w:szCs w:val="20"/>
        </w:rPr>
        <w:t>De forma a garantir a isonomia na disputa entre as operadoras, para fins desta licitação, deve ser adotada como critério de tarifação para o STFC a metodologia dada pelo art.</w:t>
      </w:r>
      <w:r>
        <w:rPr>
          <w:rFonts w:cs="Times New Roman"/>
          <w:bCs/>
          <w:szCs w:val="20"/>
        </w:rPr>
        <w:t xml:space="preserve"> </w:t>
      </w:r>
      <w:r w:rsidRPr="00A84FEA">
        <w:rPr>
          <w:rFonts w:cs="Times New Roman"/>
          <w:bCs/>
          <w:szCs w:val="20"/>
        </w:rPr>
        <w:t>12 do Anexo à Resolução nº 424/2005 da ANATEL:</w:t>
      </w:r>
    </w:p>
    <w:p w:rsidR="00A84FEA" w:rsidRDefault="00A84FEA" w:rsidP="00A84FEA">
      <w:pPr>
        <w:pStyle w:val="PargrafodaLista"/>
        <w:numPr>
          <w:ilvl w:val="3"/>
          <w:numId w:val="1"/>
        </w:numPr>
        <w:spacing w:before="120" w:after="120" w:line="360" w:lineRule="auto"/>
        <w:contextualSpacing w:val="0"/>
        <w:jc w:val="both"/>
        <w:rPr>
          <w:rFonts w:cs="Times New Roman"/>
          <w:bCs/>
          <w:szCs w:val="20"/>
        </w:rPr>
      </w:pPr>
      <w:r w:rsidRPr="00A84FEA">
        <w:rPr>
          <w:rFonts w:cs="Times New Roman"/>
          <w:bCs/>
          <w:szCs w:val="20"/>
        </w:rPr>
        <w:t>Unidade de tempo de tarifação: 06 (seis) segundos;</w:t>
      </w:r>
    </w:p>
    <w:p w:rsidR="00A84FEA" w:rsidRDefault="00A84FEA" w:rsidP="00A84FEA">
      <w:pPr>
        <w:pStyle w:val="PargrafodaLista"/>
        <w:numPr>
          <w:ilvl w:val="3"/>
          <w:numId w:val="1"/>
        </w:numPr>
        <w:spacing w:before="120" w:after="120" w:line="360" w:lineRule="auto"/>
        <w:contextualSpacing w:val="0"/>
        <w:jc w:val="both"/>
        <w:rPr>
          <w:rFonts w:cs="Times New Roman"/>
          <w:bCs/>
          <w:szCs w:val="20"/>
        </w:rPr>
      </w:pPr>
      <w:r w:rsidRPr="00A84FEA">
        <w:rPr>
          <w:rFonts w:cs="Times New Roman"/>
          <w:bCs/>
          <w:szCs w:val="20"/>
        </w:rPr>
        <w:t>Tempo de tarifação mínima: 30 (trinta) segundos;</w:t>
      </w:r>
    </w:p>
    <w:p w:rsidR="00A84FEA" w:rsidRDefault="007A2C01" w:rsidP="00A84FEA">
      <w:pPr>
        <w:pStyle w:val="PargrafodaLista"/>
        <w:numPr>
          <w:ilvl w:val="3"/>
          <w:numId w:val="1"/>
        </w:numPr>
        <w:spacing w:before="120" w:after="120" w:line="360" w:lineRule="auto"/>
        <w:contextualSpacing w:val="0"/>
        <w:jc w:val="both"/>
        <w:rPr>
          <w:rFonts w:cs="Times New Roman"/>
          <w:bCs/>
          <w:szCs w:val="20"/>
        </w:rPr>
      </w:pPr>
      <w:r w:rsidRPr="007A2C01">
        <w:rPr>
          <w:rFonts w:cs="Times New Roman"/>
          <w:bCs/>
          <w:szCs w:val="20"/>
        </w:rPr>
        <w:t>Chamadas faturáveis: somente são faturáveis chamadas com duração superior a 03 (três) segundos, observado o disposto no inciso VI;</w:t>
      </w:r>
    </w:p>
    <w:p w:rsidR="007A2C01" w:rsidRDefault="007A2C01" w:rsidP="00A84FEA">
      <w:pPr>
        <w:pStyle w:val="PargrafodaLista"/>
        <w:numPr>
          <w:ilvl w:val="3"/>
          <w:numId w:val="1"/>
        </w:numPr>
        <w:spacing w:before="120" w:after="120" w:line="360" w:lineRule="auto"/>
        <w:contextualSpacing w:val="0"/>
        <w:jc w:val="both"/>
        <w:rPr>
          <w:rFonts w:cs="Times New Roman"/>
          <w:bCs/>
          <w:szCs w:val="20"/>
        </w:rPr>
      </w:pPr>
      <w:r w:rsidRPr="007A2C01">
        <w:rPr>
          <w:rFonts w:cs="Times New Roman"/>
          <w:bCs/>
          <w:szCs w:val="20"/>
        </w:rPr>
        <w:t>No caso de chamadas a cobrar, exceto as chamadas destinadas ao código 0800, somente são faturadas as chamadas com duração superior a 06 (seis) segundos, contada a</w:t>
      </w:r>
      <w:r>
        <w:rPr>
          <w:rFonts w:cs="Times New Roman"/>
          <w:bCs/>
          <w:szCs w:val="20"/>
        </w:rPr>
        <w:t xml:space="preserve"> </w:t>
      </w:r>
      <w:r w:rsidRPr="007A2C01">
        <w:rPr>
          <w:rFonts w:cs="Times New Roman"/>
          <w:bCs/>
          <w:szCs w:val="20"/>
        </w:rPr>
        <w:t>partir do término da mensagem informativa</w:t>
      </w:r>
      <w:r>
        <w:rPr>
          <w:rFonts w:cs="Times New Roman"/>
          <w:bCs/>
          <w:szCs w:val="20"/>
        </w:rPr>
        <w:t>;</w:t>
      </w:r>
    </w:p>
    <w:p w:rsidR="007A2C01" w:rsidRDefault="00D93236" w:rsidP="00A84FEA">
      <w:pPr>
        <w:pStyle w:val="PargrafodaLista"/>
        <w:numPr>
          <w:ilvl w:val="3"/>
          <w:numId w:val="1"/>
        </w:numPr>
        <w:spacing w:before="120" w:after="120" w:line="360" w:lineRule="auto"/>
        <w:contextualSpacing w:val="0"/>
        <w:jc w:val="both"/>
        <w:rPr>
          <w:rFonts w:cs="Times New Roman"/>
          <w:bCs/>
          <w:szCs w:val="20"/>
        </w:rPr>
      </w:pPr>
      <w:r w:rsidRPr="00D93236">
        <w:rPr>
          <w:rFonts w:cs="Times New Roman"/>
          <w:bCs/>
          <w:szCs w:val="20"/>
        </w:rPr>
        <w:t>No caso de chamadas encaminhadas ao correio de voz somente são faturadas as chamadas com duração superior a 03 (três) segundos, contada a partir do sinal audível que</w:t>
      </w:r>
      <w:r>
        <w:rPr>
          <w:rFonts w:cs="Times New Roman"/>
          <w:bCs/>
          <w:szCs w:val="20"/>
        </w:rPr>
        <w:t xml:space="preserve"> </w:t>
      </w:r>
      <w:r w:rsidRPr="00D93236">
        <w:rPr>
          <w:rFonts w:cs="Times New Roman"/>
          <w:bCs/>
          <w:szCs w:val="20"/>
        </w:rPr>
        <w:t>acompanha a mensagem característica do correio de voz; e</w:t>
      </w:r>
    </w:p>
    <w:p w:rsidR="00D93236" w:rsidRPr="00704CE8" w:rsidRDefault="00541102" w:rsidP="00A84FEA">
      <w:pPr>
        <w:pStyle w:val="PargrafodaLista"/>
        <w:numPr>
          <w:ilvl w:val="3"/>
          <w:numId w:val="1"/>
        </w:numPr>
        <w:spacing w:before="120" w:after="120" w:line="360" w:lineRule="auto"/>
        <w:contextualSpacing w:val="0"/>
        <w:jc w:val="both"/>
        <w:rPr>
          <w:rFonts w:cs="Times New Roman"/>
          <w:bCs/>
          <w:szCs w:val="20"/>
        </w:rPr>
      </w:pPr>
      <w:r w:rsidRPr="00541102">
        <w:rPr>
          <w:rFonts w:cs="Times New Roman"/>
          <w:bCs/>
          <w:szCs w:val="20"/>
        </w:rPr>
        <w:t>Chamadas sucessivas com duração inferior a 30 (trinta) segundos, efetuadas entre os mesmos acessos de origem e de destino, e quando o intervalo entre o final de uma</w:t>
      </w:r>
      <w:r>
        <w:rPr>
          <w:rFonts w:cs="Times New Roman"/>
          <w:bCs/>
          <w:szCs w:val="20"/>
        </w:rPr>
        <w:t xml:space="preserve"> </w:t>
      </w:r>
      <w:r w:rsidRPr="00541102">
        <w:rPr>
          <w:rFonts w:cs="Times New Roman"/>
          <w:bCs/>
          <w:szCs w:val="20"/>
        </w:rPr>
        <w:t>ligação e o início da seguinte for inferior a 120 (cento e vinte) segundos são tarifadas como uma única ligação, cuja duração é igual ao somatório das durações das chamadas</w:t>
      </w:r>
      <w:r>
        <w:rPr>
          <w:rFonts w:cs="Times New Roman"/>
          <w:bCs/>
          <w:szCs w:val="20"/>
        </w:rPr>
        <w:t xml:space="preserve"> </w:t>
      </w:r>
      <w:r w:rsidRPr="00541102">
        <w:rPr>
          <w:rFonts w:cs="Times New Roman"/>
          <w:bCs/>
          <w:szCs w:val="20"/>
        </w:rPr>
        <w:t>sucessivas ou igual ao tempo de tarifação mínima.</w:t>
      </w:r>
    </w:p>
    <w:p w:rsidR="002165B2" w:rsidRDefault="002165B2" w:rsidP="00F3141F"/>
    <w:p w:rsidR="00704CE8" w:rsidRPr="00914F1B" w:rsidRDefault="00704CE8" w:rsidP="00704CE8">
      <w:pPr>
        <w:pStyle w:val="Nivel1"/>
        <w:spacing w:line="360" w:lineRule="auto"/>
      </w:pPr>
      <w:r w:rsidRPr="00914F1B">
        <w:t>REQUISITOS DA CONTRATAÇÃO</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t>Acervo técnico que comprove experiência na execução de serviços de telefonia;</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t>Disponibilidade de pessoal para execução imediata dos serviços;</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t>Manter preposto pela contratada para representar a empresa, tanto com;</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t>Responsabilizar pela correta destinação dos resíduos gerados, de forma a garantir a menor intervenção possível no meio ambiente;</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t>Dispor de ferramentas, equipamentos, materiais, conforme especificações no Termo de Referência, EPI necessários à execução dos serviços;</w:t>
      </w:r>
    </w:p>
    <w:p w:rsidR="00704CE8" w:rsidRPr="00704CE8" w:rsidRDefault="00704CE8" w:rsidP="00704CE8">
      <w:pPr>
        <w:numPr>
          <w:ilvl w:val="1"/>
          <w:numId w:val="1"/>
        </w:numPr>
        <w:tabs>
          <w:tab w:val="left" w:pos="0"/>
        </w:tabs>
        <w:spacing w:line="360" w:lineRule="auto"/>
        <w:jc w:val="both"/>
        <w:rPr>
          <w:rFonts w:cs="Arial"/>
          <w:szCs w:val="20"/>
        </w:rPr>
      </w:pPr>
      <w:r w:rsidRPr="00704CE8">
        <w:rPr>
          <w:rFonts w:cs="Arial"/>
          <w:szCs w:val="20"/>
        </w:rPr>
        <w:t>Segundo a Instrução Normativa n° 05/2017:</w:t>
      </w:r>
    </w:p>
    <w:p w:rsidR="00704CE8" w:rsidRPr="00704CE8" w:rsidRDefault="00704CE8" w:rsidP="00704CE8">
      <w:pPr>
        <w:spacing w:line="360" w:lineRule="auto"/>
        <w:ind w:left="567"/>
        <w:jc w:val="both"/>
        <w:rPr>
          <w:rFonts w:cs="Arial"/>
          <w:szCs w:val="20"/>
        </w:rPr>
      </w:pPr>
      <w:r w:rsidRPr="00704CE8">
        <w:rPr>
          <w:rFonts w:cs="Arial"/>
          <w:szCs w:val="20"/>
        </w:rPr>
        <w:t>Art. 15. Os serviços prestados de forma contínua são aqueles que, pela sua essencialidade, visam atender à necessidade pública de forma permanente e contínua, por mais de um exercício financeiro, assegurando a integridade do patrimônio público ou o funcionamento das atividades finalísticas do órgão ou entidade, de modo que sua interrupção possa comprometer a prestação de um serviço público ou o cumprimento da missão institucional.</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lastRenderedPageBreak/>
        <w:t>E ainda a jurisprudência do Tribunal de Contas da União:</w:t>
      </w:r>
    </w:p>
    <w:p w:rsidR="00704CE8" w:rsidRPr="00704CE8" w:rsidRDefault="00704CE8" w:rsidP="00704CE8">
      <w:pPr>
        <w:spacing w:line="360" w:lineRule="auto"/>
        <w:ind w:left="567"/>
        <w:jc w:val="both"/>
        <w:rPr>
          <w:rFonts w:cs="Arial"/>
          <w:szCs w:val="20"/>
        </w:rPr>
      </w:pPr>
      <w:r w:rsidRPr="00704CE8">
        <w:rPr>
          <w:rFonts w:cs="Arial"/>
          <w:szCs w:val="20"/>
        </w:rPr>
        <w:t>Na realidade, o que caracteriza o caráter contínuo de um determinado serviço é sua essencialidade para assegurar a integridade do patrimônio público de forma rotineira e permanente ou para manter o funcionamento das atividades finalísticas do ente administrativo, de modo que sua interrupção possa comprometer a prestação de um serviço público ou o cumprimento da missão institucional.” (TCU. Acórdão n° 132/2008 – Segunda Câmara. Relator: Ministro Aroldo Cedraz. Data do julgamento: 12/02/2008.)</w:t>
      </w:r>
    </w:p>
    <w:p w:rsidR="00704CE8" w:rsidRPr="00704CE8" w:rsidRDefault="00704CE8" w:rsidP="00704CE8">
      <w:pPr>
        <w:numPr>
          <w:ilvl w:val="1"/>
          <w:numId w:val="1"/>
        </w:numPr>
        <w:tabs>
          <w:tab w:val="left" w:pos="0"/>
        </w:tabs>
        <w:spacing w:line="360" w:lineRule="auto"/>
        <w:jc w:val="both"/>
        <w:rPr>
          <w:szCs w:val="20"/>
        </w:rPr>
      </w:pPr>
      <w:r w:rsidRPr="00704CE8">
        <w:rPr>
          <w:rFonts w:cs="Arial"/>
          <w:szCs w:val="20"/>
        </w:rPr>
        <w:t xml:space="preserve">Por tanto e serviço em questão enquadra-se como de </w:t>
      </w:r>
      <w:r w:rsidRPr="00704CE8">
        <w:rPr>
          <w:rFonts w:cs="Arial"/>
          <w:b/>
          <w:szCs w:val="20"/>
        </w:rPr>
        <w:t>natureza continuada</w:t>
      </w:r>
      <w:r w:rsidRPr="00704CE8">
        <w:rPr>
          <w:rFonts w:cs="Arial"/>
          <w:szCs w:val="20"/>
        </w:rPr>
        <w:t>.</w:t>
      </w:r>
    </w:p>
    <w:p w:rsidR="00704CE8" w:rsidRPr="00704CE8" w:rsidRDefault="00704CE8" w:rsidP="00704CE8">
      <w:pPr>
        <w:numPr>
          <w:ilvl w:val="1"/>
          <w:numId w:val="1"/>
        </w:numPr>
        <w:tabs>
          <w:tab w:val="left" w:pos="0"/>
        </w:tabs>
        <w:spacing w:line="360" w:lineRule="auto"/>
        <w:jc w:val="both"/>
        <w:rPr>
          <w:rFonts w:cs="Arial"/>
          <w:szCs w:val="20"/>
        </w:rPr>
      </w:pPr>
      <w:r w:rsidRPr="00704CE8">
        <w:rPr>
          <w:rFonts w:cs="Arial"/>
          <w:szCs w:val="20"/>
        </w:rPr>
        <w:t>Especificações técnicas relacionadas à sustentabilidade devem ser observadas, segundo as orientações elencadas no art. 6º da IN nº 01/2010:</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I – use produtos de limpeza e conservação de superfícies e objetos inanimados que obedeçam às classificações e especificações determinadas pela ANVISA;</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II – adote medidas para evitar o desperdício de água tratada, conforme instituído no Decreto nº 48.138, de 8 de outubro de 2003;</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 xml:space="preserve">III – Observe a Resolução CONAMA nº 20, de 7 de dezembro de 1994, quanto aos equipamentos de limpeza que gerem ruído no seu funcionamento;                                          </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IV – forneça aos empregados os equipamentos de segurança que se fizerem necessários, para a execução de serviços;</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V -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VI -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704CE8" w:rsidRPr="00704CE8" w:rsidRDefault="00704CE8" w:rsidP="00704CE8">
      <w:pPr>
        <w:tabs>
          <w:tab w:val="left" w:pos="0"/>
        </w:tabs>
        <w:spacing w:line="360" w:lineRule="auto"/>
        <w:ind w:left="851"/>
        <w:jc w:val="both"/>
        <w:rPr>
          <w:rFonts w:cs="Arial"/>
          <w:i/>
          <w:szCs w:val="20"/>
        </w:rPr>
      </w:pPr>
      <w:r w:rsidRPr="00704CE8">
        <w:rPr>
          <w:rFonts w:cs="Arial"/>
          <w:i/>
          <w:szCs w:val="20"/>
        </w:rPr>
        <w:t xml:space="preserve">VII – respeite as Normas Brasileiras – NBR publicadas pela Associação Brasileira de Normas Técnicas sobre resíduos sólidos; e          </w:t>
      </w:r>
    </w:p>
    <w:p w:rsidR="00704CE8" w:rsidRPr="00704CE8" w:rsidRDefault="00704CE8" w:rsidP="00704CE8">
      <w:pPr>
        <w:spacing w:line="360" w:lineRule="auto"/>
        <w:ind w:left="851"/>
        <w:jc w:val="both"/>
        <w:rPr>
          <w:rFonts w:cs="Arial"/>
          <w:i/>
          <w:szCs w:val="20"/>
        </w:rPr>
      </w:pPr>
      <w:r w:rsidRPr="00704CE8">
        <w:rPr>
          <w:rFonts w:cs="Arial"/>
          <w:i/>
          <w:szCs w:val="20"/>
        </w:rPr>
        <w:t>VIII – preveja a destinação ambiental adequada das pilhas e baterias usadas ou inservíveis, segundo disposto na Resolução CONAMA nº 257, de 30 de junho de 1999.</w:t>
      </w:r>
    </w:p>
    <w:p w:rsidR="00704CE8" w:rsidRPr="00704CE8" w:rsidRDefault="00704CE8" w:rsidP="00704CE8">
      <w:pPr>
        <w:numPr>
          <w:ilvl w:val="1"/>
          <w:numId w:val="1"/>
        </w:numPr>
        <w:tabs>
          <w:tab w:val="left" w:pos="0"/>
        </w:tabs>
        <w:spacing w:line="360" w:lineRule="auto"/>
        <w:jc w:val="both"/>
        <w:rPr>
          <w:rFonts w:cs="Arial"/>
          <w:szCs w:val="20"/>
        </w:rPr>
      </w:pPr>
      <w:r w:rsidRPr="00704CE8">
        <w:rPr>
          <w:rFonts w:cs="Arial"/>
          <w:szCs w:val="20"/>
        </w:rPr>
        <w:t>A duração inicial do contrato de prestação de serviços de será de 12 meses, conforme regra elencada no Acórdão n° 490/2012 – TCU – Plenário em seus itens 6 e 7:</w:t>
      </w:r>
    </w:p>
    <w:p w:rsidR="00704CE8" w:rsidRPr="00704CE8" w:rsidRDefault="00704CE8" w:rsidP="00704CE8">
      <w:pPr>
        <w:tabs>
          <w:tab w:val="left" w:pos="0"/>
        </w:tabs>
        <w:spacing w:line="360" w:lineRule="auto"/>
        <w:ind w:left="870"/>
        <w:jc w:val="both"/>
        <w:rPr>
          <w:rFonts w:cs="Arial"/>
          <w:i/>
          <w:szCs w:val="20"/>
        </w:rPr>
      </w:pPr>
      <w:r w:rsidRPr="00704CE8">
        <w:rPr>
          <w:rFonts w:cs="Arial"/>
          <w:i/>
          <w:szCs w:val="20"/>
        </w:rPr>
        <w:t>6.</w:t>
      </w:r>
      <w:r w:rsidRPr="00704CE8">
        <w:rPr>
          <w:rFonts w:cs="Arial"/>
          <w:i/>
          <w:szCs w:val="20"/>
        </w:rPr>
        <w:tab/>
        <w:t>Quanto ao prazo de duração do contrato, a lei não veda que os contratos de serviços continuados possam ser celebrados por prazo superior a 12 meses, o que, a princípio, permite que seja firmado por 24 meses. Contudo, existe jurisprudência no sentido de que, em observância ao que estabelece o dispositivo supracitado, os contratos de serviço de natureza continuada não devem ter prazo de vigência superior a 12 meses, de forma que as prorrogações sejam precedidas de avaliação técnica e econômica, que demonstrem as vantagens e o interesse da Administração em manter a contratação (Acórdãos 1.467/2004-1ª Câmara, 1.626/2007-Plenário, 1.259/2010-Plenário, 5.820/2011-2ª Câmara).</w:t>
      </w:r>
    </w:p>
    <w:p w:rsidR="00704CE8" w:rsidRPr="00704CE8" w:rsidRDefault="00704CE8" w:rsidP="00704CE8">
      <w:pPr>
        <w:pStyle w:val="PargrafodaLista"/>
        <w:spacing w:line="360" w:lineRule="auto"/>
        <w:ind w:left="851"/>
        <w:contextualSpacing w:val="0"/>
        <w:jc w:val="both"/>
        <w:rPr>
          <w:rFonts w:cs="Arial"/>
          <w:i/>
          <w:szCs w:val="20"/>
          <w:lang w:eastAsia="en-US"/>
        </w:rPr>
      </w:pPr>
      <w:r w:rsidRPr="00704CE8">
        <w:rPr>
          <w:rFonts w:cs="Arial"/>
          <w:i/>
          <w:szCs w:val="20"/>
        </w:rPr>
        <w:lastRenderedPageBreak/>
        <w:t>7.</w:t>
      </w:r>
      <w:r w:rsidRPr="00704CE8">
        <w:rPr>
          <w:rFonts w:cs="Arial"/>
          <w:i/>
          <w:szCs w:val="20"/>
        </w:rPr>
        <w:tab/>
        <w:t xml:space="preserve">Assim, considerando que </w:t>
      </w:r>
      <w:r w:rsidRPr="00704CE8">
        <w:rPr>
          <w:rFonts w:cs="Arial"/>
          <w:b/>
          <w:i/>
          <w:szCs w:val="20"/>
        </w:rPr>
        <w:t>a regra é a contratação por prazo de 12 meses, com sucessivas prorrogações</w:t>
      </w:r>
      <w:r w:rsidRPr="00704CE8">
        <w:rPr>
          <w:rFonts w:cs="Arial"/>
          <w:i/>
          <w:szCs w:val="20"/>
        </w:rPr>
        <w:t>, a contratação por prazo maior de 12 meses somente deve ser adotada em casos justificados, onde fique demonstrado o benefício advindo desse ato para a Administração;</w:t>
      </w:r>
    </w:p>
    <w:p w:rsidR="00704CE8" w:rsidRPr="00704CE8" w:rsidRDefault="00704CE8" w:rsidP="00704CE8">
      <w:pPr>
        <w:pStyle w:val="PargrafodaLista"/>
        <w:numPr>
          <w:ilvl w:val="1"/>
          <w:numId w:val="1"/>
        </w:numPr>
        <w:spacing w:line="360" w:lineRule="auto"/>
        <w:contextualSpacing w:val="0"/>
        <w:jc w:val="both"/>
        <w:rPr>
          <w:rFonts w:cs="Arial"/>
          <w:szCs w:val="20"/>
          <w:lang w:eastAsia="en-US"/>
        </w:rPr>
      </w:pPr>
      <w:r w:rsidRPr="00704CE8">
        <w:rPr>
          <w:rFonts w:cs="Arial"/>
          <w:szCs w:val="20"/>
          <w:lang w:eastAsia="en-US"/>
        </w:rPr>
        <w:t>A visita técnica é facultativa. A empresa poderá fazer uma visita técnica para conhecimento da área de prestação do serviço. Esta visita deverá ser realizada de segunda à sexta-feira, durante o horário comercial, e deverá ser previamente agendada com a Divisão de Manutenção Civil da Prefeitura Universitária, através do telefone 83-3216-7314.</w:t>
      </w:r>
    </w:p>
    <w:p w:rsidR="00704CE8" w:rsidRPr="00704CE8" w:rsidRDefault="00704CE8" w:rsidP="00704CE8">
      <w:pPr>
        <w:numPr>
          <w:ilvl w:val="1"/>
          <w:numId w:val="1"/>
        </w:numPr>
        <w:spacing w:line="360" w:lineRule="auto"/>
        <w:jc w:val="both"/>
        <w:rPr>
          <w:rFonts w:cs="Arial"/>
          <w:szCs w:val="20"/>
        </w:rPr>
      </w:pPr>
      <w:r w:rsidRPr="00704CE8">
        <w:rPr>
          <w:rFonts w:cs="Arial"/>
          <w:szCs w:val="20"/>
        </w:rPr>
        <w:t>O prazo para a visita técnica iniciar-se-á no dia útil seguinte ao da publicação do Edital, estendendo-se até o dia útil anterior à data prevista para abertura da sessão pública.</w:t>
      </w:r>
    </w:p>
    <w:p w:rsidR="00704CE8" w:rsidRPr="00704CE8" w:rsidRDefault="00704CE8" w:rsidP="00704CE8">
      <w:pPr>
        <w:numPr>
          <w:ilvl w:val="1"/>
          <w:numId w:val="1"/>
        </w:numPr>
        <w:spacing w:line="360" w:lineRule="auto"/>
        <w:jc w:val="both"/>
        <w:rPr>
          <w:rFonts w:cs="Arial"/>
          <w:szCs w:val="20"/>
        </w:rPr>
      </w:pPr>
      <w:r w:rsidRPr="00704CE8">
        <w:rPr>
          <w:rFonts w:cs="Arial"/>
          <w:szCs w:val="20"/>
        </w:rPr>
        <w:t>Para a visita técnica, o licitante, ou o seu representante, deverá estar devidamente identificado e possuir conhecimento técnico no objeto da licitação.</w:t>
      </w:r>
    </w:p>
    <w:p w:rsidR="00704CE8" w:rsidRPr="00704CE8" w:rsidRDefault="00704CE8" w:rsidP="00704CE8">
      <w:pPr>
        <w:numPr>
          <w:ilvl w:val="1"/>
          <w:numId w:val="1"/>
        </w:numPr>
        <w:spacing w:line="360" w:lineRule="auto"/>
        <w:jc w:val="both"/>
        <w:rPr>
          <w:rFonts w:cs="Arial"/>
          <w:szCs w:val="20"/>
        </w:rPr>
      </w:pPr>
      <w:r w:rsidRPr="00704CE8">
        <w:rPr>
          <w:rFonts w:cs="Arial"/>
          <w:szCs w:val="20"/>
        </w:rPr>
        <w:t>A Prefeitura Universitária da UFPB recomenda que o licitante faça a visita técnica, pois a mesma representará a oportunidade para os licitantes interessados tomem conhecimento de tudo aquilo que possa, de alguma forma, influir sobre o custo, preparação da proposta e execução do objeto, além de conhecerem as características e especificações, condições especiais ou dificuldades que possam interferir na execução dos trabalhos, tais como: as condições locais, equipamentos necessários a execução, a metragem do local, os meios de acesso ao local, além de fazerem todos os questionamentos e solicitações técnicas que acharem necessários para elaboração de suas propostas comerciais.</w:t>
      </w:r>
    </w:p>
    <w:p w:rsidR="00704CE8" w:rsidRPr="00704CE8" w:rsidRDefault="00704CE8" w:rsidP="00704CE8">
      <w:pPr>
        <w:numPr>
          <w:ilvl w:val="1"/>
          <w:numId w:val="1"/>
        </w:numPr>
        <w:spacing w:line="360" w:lineRule="auto"/>
        <w:jc w:val="both"/>
        <w:rPr>
          <w:rFonts w:cs="Arial"/>
          <w:b/>
          <w:color w:val="FF0000"/>
          <w:szCs w:val="20"/>
        </w:rPr>
      </w:pPr>
      <w:r w:rsidRPr="00704CE8">
        <w:rPr>
          <w:rFonts w:cs="Arial"/>
          <w:szCs w:val="20"/>
        </w:rPr>
        <w:t>O exame, a conferência e a constatação prévia de todos os detalhes e características técnicas do objeto passam a ser responsabilidade exclusiva da Licitante interessada, não se permitindo alegar o desconhecimento de tais fatores como forma de reivindicar qualquer tipo de reajuste no contrato.</w:t>
      </w:r>
    </w:p>
    <w:p w:rsidR="00704CE8" w:rsidRPr="00250F83" w:rsidRDefault="00704CE8" w:rsidP="00704CE8">
      <w:pPr>
        <w:numPr>
          <w:ilvl w:val="1"/>
          <w:numId w:val="1"/>
        </w:numPr>
        <w:spacing w:line="360" w:lineRule="auto"/>
        <w:jc w:val="both"/>
        <w:rPr>
          <w:rFonts w:cs="Arial"/>
          <w:b/>
          <w:color w:val="FF0000"/>
          <w:szCs w:val="20"/>
        </w:rPr>
      </w:pPr>
      <w:r w:rsidRPr="00704CE8">
        <w:rPr>
          <w:rFonts w:cs="Arial"/>
          <w:szCs w:val="20"/>
        </w:rPr>
        <w:t>A responsabilidade pela ocorrência de eventuais prejuízos em virtude de omissão na verificação dos locais de instalação e execução dos serviços é exclusivamente da Licitante Contratada, que deverá declarar que tomou conhecimento de todas as informações e das condições locais para o cumprimento das obrigações objeto da licitação, preenchendo – obrigatoriamente – a Declaração de Conhecimento dos Locais e Dificuldades do Serviço/Entrega de Bens, anexo ao Edital.</w:t>
      </w:r>
    </w:p>
    <w:p w:rsidR="00250F83" w:rsidRPr="00250F83" w:rsidRDefault="00250F83" w:rsidP="00704CE8">
      <w:pPr>
        <w:numPr>
          <w:ilvl w:val="1"/>
          <w:numId w:val="1"/>
        </w:numPr>
        <w:spacing w:line="360" w:lineRule="auto"/>
        <w:jc w:val="both"/>
        <w:rPr>
          <w:rFonts w:cs="Arial"/>
          <w:szCs w:val="20"/>
        </w:rPr>
      </w:pPr>
      <w:r w:rsidRPr="00250F83">
        <w:rPr>
          <w:rFonts w:cs="Arial"/>
          <w:szCs w:val="20"/>
        </w:rPr>
        <w:t>Os serviços serão recebidos provisoriamente no prazo de 5 (cinco) dias, contados a partir da nota fiscal/fatura de prestação dos serviços, pelo(a) responsável pelo</w:t>
      </w:r>
      <w:r w:rsidRPr="00250F83">
        <w:rPr>
          <w:rFonts w:cs="Arial"/>
          <w:szCs w:val="20"/>
        </w:rPr>
        <w:br/>
        <w:t>acompanhamento e fiscalização do contrato, para efeito de posterior verificação de sua conformidade com as especificações constantes neste Termo de Referência e na proposta.</w:t>
      </w:r>
    </w:p>
    <w:p w:rsidR="00250F83" w:rsidRPr="00250F83" w:rsidRDefault="00250F83" w:rsidP="00704CE8">
      <w:pPr>
        <w:numPr>
          <w:ilvl w:val="1"/>
          <w:numId w:val="1"/>
        </w:numPr>
        <w:spacing w:line="360" w:lineRule="auto"/>
        <w:jc w:val="both"/>
        <w:rPr>
          <w:rFonts w:cs="Arial"/>
          <w:szCs w:val="20"/>
        </w:rPr>
      </w:pPr>
      <w:r w:rsidRPr="00250F83">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250F83" w:rsidRPr="00250F83" w:rsidRDefault="00250F83" w:rsidP="00704CE8">
      <w:pPr>
        <w:numPr>
          <w:ilvl w:val="1"/>
          <w:numId w:val="1"/>
        </w:numPr>
        <w:spacing w:line="360" w:lineRule="auto"/>
        <w:jc w:val="both"/>
        <w:rPr>
          <w:rFonts w:cs="Arial"/>
          <w:szCs w:val="20"/>
        </w:rPr>
      </w:pPr>
      <w:r w:rsidRPr="00250F83">
        <w:rPr>
          <w:rFonts w:cs="Arial"/>
          <w:szCs w:val="20"/>
        </w:rPr>
        <w:t>Os serviços serão recebidos definitivamente no prazo de 5 (cinco) dias, contados do recebimento provisório, após a verificação da qualidade e quantidade do serviço</w:t>
      </w:r>
      <w:r w:rsidRPr="00250F83">
        <w:rPr>
          <w:rFonts w:cs="Arial"/>
          <w:szCs w:val="20"/>
        </w:rPr>
        <w:br/>
        <w:t>executado, com a consequente aceitação mediante termo circunstanciado.</w:t>
      </w:r>
    </w:p>
    <w:p w:rsidR="00250F83" w:rsidRPr="00250F83" w:rsidRDefault="00250F83" w:rsidP="00250F83">
      <w:pPr>
        <w:numPr>
          <w:ilvl w:val="2"/>
          <w:numId w:val="1"/>
        </w:numPr>
        <w:spacing w:line="360" w:lineRule="auto"/>
        <w:jc w:val="both"/>
        <w:rPr>
          <w:rFonts w:cs="Arial"/>
          <w:szCs w:val="20"/>
        </w:rPr>
      </w:pPr>
      <w:r w:rsidRPr="00250F83">
        <w:rPr>
          <w:rFonts w:cs="Arial"/>
          <w:szCs w:val="20"/>
        </w:rPr>
        <w:lastRenderedPageBreak/>
        <w:t>Na hipótese de a verificação a que se refere o subitem anterior não ser procedida dentro do prazo fixado, reputar-se-á como realizada, consumando-se o</w:t>
      </w:r>
      <w:r w:rsidRPr="00250F83">
        <w:rPr>
          <w:rFonts w:cs="Arial"/>
          <w:szCs w:val="20"/>
        </w:rPr>
        <w:br/>
        <w:t>recebimento definitivo no dia do esgotamento do prazo.</w:t>
      </w:r>
    </w:p>
    <w:p w:rsidR="00250F83" w:rsidRPr="00250F83" w:rsidRDefault="00250F83" w:rsidP="00250F83">
      <w:pPr>
        <w:numPr>
          <w:ilvl w:val="1"/>
          <w:numId w:val="1"/>
        </w:numPr>
        <w:spacing w:line="360" w:lineRule="auto"/>
        <w:jc w:val="both"/>
        <w:rPr>
          <w:rFonts w:cs="Arial"/>
          <w:szCs w:val="20"/>
        </w:rPr>
      </w:pPr>
      <w:r w:rsidRPr="00250F83">
        <w:rPr>
          <w:rFonts w:cs="Arial"/>
          <w:szCs w:val="20"/>
        </w:rPr>
        <w:t>O recebimento provisório ou definitivo do objeto não exclui a responsabilidade da Contratada pelos prejuízos resultantes da incorreta execução do contrato.</w:t>
      </w:r>
    </w:p>
    <w:p w:rsidR="00704CE8" w:rsidRDefault="00704CE8" w:rsidP="00704CE8">
      <w:pPr>
        <w:spacing w:before="120" w:after="120" w:line="276" w:lineRule="auto"/>
        <w:jc w:val="both"/>
        <w:rPr>
          <w:rFonts w:cs="Arial"/>
          <w:bCs/>
          <w:color w:val="FF0000"/>
          <w:szCs w:val="20"/>
          <w:highlight w:val="cyan"/>
        </w:rPr>
      </w:pPr>
    </w:p>
    <w:p w:rsidR="00464C55" w:rsidRPr="00464C55" w:rsidRDefault="002165B2" w:rsidP="002165B2">
      <w:pPr>
        <w:pStyle w:val="Nivel1"/>
      </w:pPr>
      <w:r w:rsidRPr="00464C55">
        <w:t>MODELO DE GESTÃO DO CONTRATO E C</w:t>
      </w:r>
      <w:r w:rsidR="00464C55" w:rsidRPr="00464C55">
        <w:t>RITÉRIOS DE MEDIÇÃO E PAGAMENT</w:t>
      </w:r>
      <w:r w:rsidR="00464C55">
        <w:t>O</w:t>
      </w:r>
    </w:p>
    <w:p w:rsidR="00464C55" w:rsidRPr="00490EED" w:rsidRDefault="008308D0" w:rsidP="00464C55">
      <w:pPr>
        <w:numPr>
          <w:ilvl w:val="1"/>
          <w:numId w:val="1"/>
        </w:numPr>
        <w:spacing w:line="360" w:lineRule="auto"/>
        <w:jc w:val="both"/>
        <w:rPr>
          <w:rFonts w:cs="Arial"/>
          <w:b/>
          <w:szCs w:val="20"/>
        </w:rPr>
      </w:pPr>
      <w:r w:rsidRPr="008308D0">
        <w:rPr>
          <w:rFonts w:cs="Arial"/>
          <w:szCs w:val="20"/>
        </w:rPr>
        <w:t>O acompanhamento e a fiscalização da execução do contrato consistem na verificação da conformidade da prestação dos serviços e da alocação dos recursos necessários, de</w:t>
      </w:r>
      <w:r w:rsidRPr="008308D0">
        <w:rPr>
          <w:rFonts w:cs="Arial"/>
          <w:szCs w:val="20"/>
        </w:rPr>
        <w:br/>
        <w:t xml:space="preserve">forma a assegurar o perfeito cumprimento do ajuste, devendo ser exercidos por um ou mais representantes da Contratante, especialmente designados, na forma dos </w:t>
      </w:r>
      <w:proofErr w:type="spellStart"/>
      <w:r w:rsidRPr="008308D0">
        <w:rPr>
          <w:rFonts w:cs="Arial"/>
          <w:szCs w:val="20"/>
        </w:rPr>
        <w:t>arts</w:t>
      </w:r>
      <w:proofErr w:type="spellEnd"/>
      <w:r w:rsidRPr="008308D0">
        <w:rPr>
          <w:rFonts w:cs="Arial"/>
          <w:szCs w:val="20"/>
        </w:rPr>
        <w:t>. 67 e 73</w:t>
      </w:r>
      <w:r>
        <w:rPr>
          <w:rFonts w:cs="Arial"/>
          <w:szCs w:val="20"/>
        </w:rPr>
        <w:t xml:space="preserve"> </w:t>
      </w:r>
      <w:r w:rsidRPr="008308D0">
        <w:rPr>
          <w:rFonts w:cs="Arial"/>
          <w:szCs w:val="20"/>
        </w:rPr>
        <w:t>da Lei nº 8.666, de 1993, e do art. 6º do Decreto nº 2.271, de 1997.</w:t>
      </w:r>
    </w:p>
    <w:p w:rsidR="00490EED" w:rsidRDefault="00490EED" w:rsidP="00464C55">
      <w:pPr>
        <w:numPr>
          <w:ilvl w:val="1"/>
          <w:numId w:val="1"/>
        </w:numPr>
        <w:spacing w:line="360" w:lineRule="auto"/>
        <w:jc w:val="both"/>
        <w:rPr>
          <w:rFonts w:cs="Arial"/>
          <w:szCs w:val="20"/>
        </w:rPr>
      </w:pPr>
      <w:r w:rsidRPr="00490EED">
        <w:rPr>
          <w:rFonts w:cs="Arial"/>
          <w:szCs w:val="20"/>
        </w:rPr>
        <w:t>O representante da Contratante deverá ter a experiência necessária para o acompanhamento e controle da execução dos serviços e do contrato.</w:t>
      </w:r>
    </w:p>
    <w:p w:rsidR="00250F83" w:rsidRDefault="00250F83" w:rsidP="00464C55">
      <w:pPr>
        <w:numPr>
          <w:ilvl w:val="1"/>
          <w:numId w:val="1"/>
        </w:numPr>
        <w:spacing w:line="360" w:lineRule="auto"/>
        <w:jc w:val="both"/>
        <w:rPr>
          <w:rFonts w:cs="Arial"/>
          <w:szCs w:val="20"/>
        </w:rPr>
      </w:pPr>
      <w:r w:rsidRPr="00250F83">
        <w:rPr>
          <w:rFonts w:cs="Arial"/>
          <w:szCs w:val="20"/>
        </w:rPr>
        <w:t>A verificação da adequação da prestação do serviço deverá ser realizada com base nos critérios previstos neste Termo de Referência.</w:t>
      </w:r>
    </w:p>
    <w:p w:rsidR="00031D42" w:rsidRDefault="00031D42" w:rsidP="00464C55">
      <w:pPr>
        <w:numPr>
          <w:ilvl w:val="1"/>
          <w:numId w:val="1"/>
        </w:numPr>
        <w:spacing w:line="360" w:lineRule="auto"/>
        <w:jc w:val="both"/>
        <w:rPr>
          <w:rFonts w:cs="Arial"/>
          <w:szCs w:val="20"/>
        </w:rPr>
      </w:pPr>
      <w:r w:rsidRPr="00031D42">
        <w:rPr>
          <w:rFonts w:cs="Arial"/>
          <w:szCs w:val="20"/>
        </w:rPr>
        <w:t>A execução dos contratos deverá ser acompanhada e fiscalizada por meio de instrumentos de controle, que compreendam a mensuração dos aspectos mencionados no art.</w:t>
      </w:r>
      <w:r w:rsidR="009C548D">
        <w:rPr>
          <w:rFonts w:cs="Arial"/>
          <w:szCs w:val="20"/>
        </w:rPr>
        <w:t xml:space="preserve"> </w:t>
      </w:r>
      <w:r w:rsidRPr="00031D42">
        <w:rPr>
          <w:rFonts w:cs="Arial"/>
          <w:szCs w:val="20"/>
        </w:rPr>
        <w:t>34 da Instrução Normativa SLTI/MPOG nº 02, de 2008, quando for o caso.</w:t>
      </w:r>
    </w:p>
    <w:p w:rsidR="009C548D" w:rsidRDefault="009C548D" w:rsidP="00464C55">
      <w:pPr>
        <w:numPr>
          <w:ilvl w:val="1"/>
          <w:numId w:val="1"/>
        </w:numPr>
        <w:spacing w:line="360" w:lineRule="auto"/>
        <w:jc w:val="both"/>
        <w:rPr>
          <w:rFonts w:cs="Arial"/>
          <w:szCs w:val="20"/>
        </w:rPr>
      </w:pPr>
      <w:r w:rsidRPr="009C548D">
        <w:rPr>
          <w:rFonts w:cs="Arial"/>
          <w:szCs w:val="20"/>
        </w:rPr>
        <w:t xml:space="preserve">O fiscal ou gestor do contrato, ao verificar que houve </w:t>
      </w:r>
      <w:proofErr w:type="spellStart"/>
      <w:r w:rsidRPr="009C548D">
        <w:rPr>
          <w:rFonts w:cs="Arial"/>
          <w:szCs w:val="20"/>
        </w:rPr>
        <w:t>subdimensionamento</w:t>
      </w:r>
      <w:proofErr w:type="spellEnd"/>
      <w:r w:rsidRPr="009C548D">
        <w:rPr>
          <w:rFonts w:cs="Arial"/>
          <w:szCs w:val="20"/>
        </w:rPr>
        <w:t xml:space="preserve"> da produtividade pactuada, sem perda da qualidade na execução do serviço, deverá comunicar</w:t>
      </w:r>
      <w:r>
        <w:rPr>
          <w:rFonts w:cs="Arial"/>
          <w:szCs w:val="20"/>
        </w:rPr>
        <w:t xml:space="preserve"> </w:t>
      </w:r>
      <w:r w:rsidRPr="009C548D">
        <w:rPr>
          <w:rFonts w:cs="Arial"/>
          <w:szCs w:val="20"/>
        </w:rPr>
        <w:t>à</w:t>
      </w:r>
      <w:r>
        <w:rPr>
          <w:rFonts w:cs="Arial"/>
          <w:szCs w:val="20"/>
        </w:rPr>
        <w:t xml:space="preserve"> </w:t>
      </w:r>
      <w:r w:rsidRPr="009C548D">
        <w:rPr>
          <w:rFonts w:cs="Arial"/>
          <w:szCs w:val="20"/>
        </w:rPr>
        <w:t>autoridade responsável para que esta promova a adequação contratual à produtividade efetivamente realizada, respeitando-se os limites de alteração dos valores contratuais</w:t>
      </w:r>
      <w:r>
        <w:rPr>
          <w:rFonts w:cs="Arial"/>
          <w:szCs w:val="20"/>
        </w:rPr>
        <w:t xml:space="preserve"> </w:t>
      </w:r>
      <w:r w:rsidRPr="009C548D">
        <w:rPr>
          <w:rFonts w:cs="Arial"/>
          <w:szCs w:val="20"/>
        </w:rPr>
        <w:t>previstos no § 1º do artigo 65 da Lei nº 8.666, de 1993.</w:t>
      </w:r>
    </w:p>
    <w:p w:rsidR="00C656A7" w:rsidRDefault="00C656A7" w:rsidP="00464C55">
      <w:pPr>
        <w:numPr>
          <w:ilvl w:val="1"/>
          <w:numId w:val="1"/>
        </w:numPr>
        <w:spacing w:line="360" w:lineRule="auto"/>
        <w:jc w:val="both"/>
        <w:rPr>
          <w:rFonts w:cs="Arial"/>
          <w:szCs w:val="20"/>
        </w:rPr>
      </w:pPr>
      <w:r w:rsidRPr="00C656A7">
        <w:rPr>
          <w:rFonts w:cs="Arial"/>
          <w:szCs w:val="20"/>
        </w:rPr>
        <w:t>A conformidade do material a ser utilizado na execução dos serviços deverá ser verificada juntamente com o documento da Contratada que contenha a relação detalhada</w:t>
      </w:r>
      <w:r w:rsidRPr="00C656A7">
        <w:rPr>
          <w:rFonts w:cs="Arial"/>
          <w:szCs w:val="20"/>
        </w:rPr>
        <w:br/>
        <w:t>dos mesmos, de acordo com o estabelecido neste Termo de Referência e na proposta, informando as respectivas quantidades e especificações técnicas, tais como: marca,</w:t>
      </w:r>
      <w:r w:rsidR="00207C19">
        <w:rPr>
          <w:rFonts w:cs="Arial"/>
          <w:szCs w:val="20"/>
        </w:rPr>
        <w:t xml:space="preserve"> </w:t>
      </w:r>
      <w:r w:rsidRPr="00C656A7">
        <w:rPr>
          <w:rFonts w:cs="Arial"/>
          <w:szCs w:val="20"/>
        </w:rPr>
        <w:t>qualidade e forma de uso.</w:t>
      </w:r>
    </w:p>
    <w:p w:rsidR="00C656A7" w:rsidRDefault="00AA0508" w:rsidP="00464C55">
      <w:pPr>
        <w:numPr>
          <w:ilvl w:val="1"/>
          <w:numId w:val="1"/>
        </w:numPr>
        <w:spacing w:line="360" w:lineRule="auto"/>
        <w:jc w:val="both"/>
        <w:rPr>
          <w:rFonts w:cs="Arial"/>
          <w:szCs w:val="20"/>
        </w:rPr>
      </w:pPr>
      <w:r w:rsidRPr="00AA0508">
        <w:rPr>
          <w:rFonts w:cs="Arial"/>
          <w:szCs w:val="20"/>
        </w:rPr>
        <w:t>O representante da Contratante deverá promover o registro das ocorrências verificadas, adotando as providências necessárias ao fiel cumprimento das cláusulas contratuais,</w:t>
      </w:r>
      <w:r w:rsidR="00207C19">
        <w:rPr>
          <w:rFonts w:cs="Arial"/>
          <w:szCs w:val="20"/>
        </w:rPr>
        <w:t xml:space="preserve"> </w:t>
      </w:r>
      <w:r w:rsidRPr="00AA0508">
        <w:rPr>
          <w:rFonts w:cs="Arial"/>
          <w:szCs w:val="20"/>
        </w:rPr>
        <w:t>conforme o disposto nos §§ 1º e 2º do art. 67 da Lei nº 8.666, de 1993</w:t>
      </w:r>
      <w:r>
        <w:rPr>
          <w:rFonts w:cs="Arial"/>
          <w:szCs w:val="20"/>
        </w:rPr>
        <w:t>.</w:t>
      </w:r>
    </w:p>
    <w:p w:rsidR="00AA0508" w:rsidRDefault="00CE3CD4" w:rsidP="00464C55">
      <w:pPr>
        <w:numPr>
          <w:ilvl w:val="1"/>
          <w:numId w:val="1"/>
        </w:numPr>
        <w:spacing w:line="360" w:lineRule="auto"/>
        <w:jc w:val="both"/>
        <w:rPr>
          <w:rFonts w:cs="Arial"/>
          <w:szCs w:val="20"/>
        </w:rPr>
      </w:pPr>
      <w:r w:rsidRPr="00CE3CD4">
        <w:rPr>
          <w:rFonts w:cs="Arial"/>
          <w:szCs w:val="20"/>
        </w:rPr>
        <w:t>O descumprimento total ou parcial das demais obrigações e responsabilidades assumidas pela Contratada ensejará a aplicação de sanções administrativas, previstas neste</w:t>
      </w:r>
      <w:r w:rsidRPr="00CE3CD4">
        <w:rPr>
          <w:rFonts w:cs="Arial"/>
          <w:szCs w:val="20"/>
        </w:rPr>
        <w:br/>
        <w:t>Termo de Referência e na legislação vigente, podendo culminar em rescisão contratual, conforme disposto nos artigos 77 e 80 da Lei nº 8.666, de 1993</w:t>
      </w:r>
      <w:r>
        <w:rPr>
          <w:rFonts w:cs="Arial"/>
          <w:szCs w:val="20"/>
        </w:rPr>
        <w:t>.</w:t>
      </w:r>
    </w:p>
    <w:p w:rsidR="00CE3CD4" w:rsidRDefault="00B3749C" w:rsidP="00464C55">
      <w:pPr>
        <w:numPr>
          <w:ilvl w:val="1"/>
          <w:numId w:val="1"/>
        </w:numPr>
        <w:spacing w:line="360" w:lineRule="auto"/>
        <w:jc w:val="both"/>
        <w:rPr>
          <w:rFonts w:cs="Arial"/>
          <w:szCs w:val="20"/>
        </w:rPr>
      </w:pPr>
      <w:r w:rsidRPr="00B3749C">
        <w:rPr>
          <w:rFonts w:cs="Arial"/>
          <w:szCs w:val="20"/>
        </w:rPr>
        <w:t>As disposições previstas nesta cláusula não excluem o disposto no Anexo IV (Guia de Fiscalização dos Contratos de Terceirização) da Instrução Normativa SLTI/MPOG nº</w:t>
      </w:r>
      <w:r w:rsidRPr="00B3749C">
        <w:rPr>
          <w:rFonts w:cs="Arial"/>
          <w:szCs w:val="20"/>
        </w:rPr>
        <w:br/>
        <w:t>02, de 2008, aplicável no que for pertinente à contratação.</w:t>
      </w:r>
    </w:p>
    <w:p w:rsidR="00B3749C" w:rsidRPr="00490EED" w:rsidRDefault="00D72DB9" w:rsidP="00464C55">
      <w:pPr>
        <w:numPr>
          <w:ilvl w:val="1"/>
          <w:numId w:val="1"/>
        </w:numPr>
        <w:spacing w:line="360" w:lineRule="auto"/>
        <w:jc w:val="both"/>
        <w:rPr>
          <w:rFonts w:cs="Arial"/>
          <w:szCs w:val="20"/>
        </w:rPr>
      </w:pPr>
      <w:r w:rsidRPr="00D72DB9">
        <w:rPr>
          <w:rFonts w:cs="Arial"/>
          <w:szCs w:val="20"/>
        </w:rPr>
        <w:lastRenderedPageBreak/>
        <w:t>A fiscalização de que trata esta cláusula não exclui nem reduz a responsabilidade da Contratada, inclusive perante terceiros, por qualquer irregularidade, ainda que</w:t>
      </w:r>
      <w:r w:rsidRPr="00D72DB9">
        <w:rPr>
          <w:rFonts w:cs="Arial"/>
          <w:szCs w:val="20"/>
        </w:rPr>
        <w:br/>
        <w:t>resultante de imperfeições técnicas, vícios redibitórios, ou emprego de material inadequado ou de qualidade inferior e, na ocorrência desta, não implica em corresponsabilidade da</w:t>
      </w:r>
      <w:r>
        <w:rPr>
          <w:rFonts w:cs="Arial"/>
          <w:szCs w:val="20"/>
        </w:rPr>
        <w:t xml:space="preserve"> </w:t>
      </w:r>
      <w:r w:rsidRPr="00D72DB9">
        <w:rPr>
          <w:rFonts w:cs="Arial"/>
          <w:szCs w:val="20"/>
        </w:rPr>
        <w:t>Contratante ou de seus agentes e prepostos, de conformidade com o art. 70 da Lei nº 8.666, de 1993.</w:t>
      </w:r>
    </w:p>
    <w:p w:rsidR="00464C55" w:rsidRPr="00852A7B" w:rsidRDefault="00464C55" w:rsidP="00464C55">
      <w:pPr>
        <w:numPr>
          <w:ilvl w:val="1"/>
          <w:numId w:val="1"/>
        </w:numPr>
        <w:spacing w:line="360" w:lineRule="auto"/>
        <w:jc w:val="both"/>
        <w:rPr>
          <w:rFonts w:cs="Arial"/>
          <w:b/>
          <w:szCs w:val="20"/>
        </w:rPr>
      </w:pPr>
      <w:r w:rsidRPr="00852A7B">
        <w:rPr>
          <w:rFonts w:cs="Arial"/>
          <w:szCs w:val="20"/>
        </w:rPr>
        <w:t>A comunicação entre os gestores e fiscais do contrato e a empresa contratada se dará por de ordens de serviço, correio eletrônico ou ofício conforme o caso.</w:t>
      </w:r>
    </w:p>
    <w:p w:rsidR="00464C55" w:rsidRPr="00852A7B" w:rsidRDefault="00464C55" w:rsidP="00464C55">
      <w:pPr>
        <w:numPr>
          <w:ilvl w:val="1"/>
          <w:numId w:val="1"/>
        </w:numPr>
        <w:spacing w:line="360" w:lineRule="auto"/>
        <w:jc w:val="both"/>
        <w:rPr>
          <w:rFonts w:cs="Arial"/>
          <w:b/>
          <w:szCs w:val="20"/>
        </w:rPr>
      </w:pPr>
      <w:r w:rsidRPr="00852A7B">
        <w:rPr>
          <w:rFonts w:cs="Arial"/>
          <w:szCs w:val="20"/>
        </w:rPr>
        <w:t>A qualidade do serviço prestado será verificada “in loco” diretamente pelo fiscal e atestada com a emissão da correspondente medição.</w:t>
      </w:r>
    </w:p>
    <w:p w:rsidR="00464C55" w:rsidRPr="00852A7B" w:rsidRDefault="00464C55" w:rsidP="00464C55">
      <w:pPr>
        <w:numPr>
          <w:ilvl w:val="1"/>
          <w:numId w:val="1"/>
        </w:numPr>
        <w:spacing w:line="360" w:lineRule="auto"/>
        <w:jc w:val="both"/>
        <w:rPr>
          <w:rFonts w:cs="Arial"/>
          <w:szCs w:val="20"/>
        </w:rPr>
      </w:pPr>
      <w:r w:rsidRPr="00852A7B">
        <w:rPr>
          <w:rFonts w:cs="Arial"/>
          <w:szCs w:val="20"/>
        </w:rPr>
        <w:t>Os serviços serão recebidos definitivamente e imediatamente após a conclusão dos serviços, considerando a especificidade do objeto deste instrumento, após a verificação da qualidade e quantidade do serviço executado, com a consequente aceitação mediante o atesto do fiscal do Contrato na Ordem de Execução/Serviço.</w:t>
      </w:r>
    </w:p>
    <w:p w:rsidR="00464C55" w:rsidRPr="00852A7B" w:rsidRDefault="00464C55" w:rsidP="00464C55">
      <w:pPr>
        <w:numPr>
          <w:ilvl w:val="1"/>
          <w:numId w:val="1"/>
        </w:numPr>
        <w:spacing w:line="360" w:lineRule="auto"/>
        <w:jc w:val="both"/>
        <w:rPr>
          <w:rFonts w:cs="Arial"/>
          <w:b/>
          <w:szCs w:val="20"/>
        </w:rPr>
      </w:pPr>
      <w:r w:rsidRPr="00852A7B">
        <w:rPr>
          <w:rFonts w:cs="Arial"/>
          <w:szCs w:val="20"/>
        </w:rPr>
        <w:t xml:space="preserve"> A medição do serviço e consequente pagamento fica condicionado ao atendimento dos critérios mínimos de qualidade elencados nas respectivas normas técnicas.</w:t>
      </w:r>
    </w:p>
    <w:p w:rsidR="00464C55" w:rsidRPr="00852A7B" w:rsidRDefault="00464C55" w:rsidP="00464C55">
      <w:pPr>
        <w:numPr>
          <w:ilvl w:val="1"/>
          <w:numId w:val="1"/>
        </w:numPr>
        <w:spacing w:line="360" w:lineRule="auto"/>
        <w:jc w:val="both"/>
        <w:rPr>
          <w:rFonts w:cs="Arial"/>
          <w:b/>
          <w:color w:val="FF0000"/>
          <w:szCs w:val="20"/>
        </w:rPr>
      </w:pPr>
      <w:r w:rsidRPr="00852A7B">
        <w:rPr>
          <w:rFonts w:cs="Arial"/>
          <w:szCs w:val="20"/>
        </w:rPr>
        <w:t xml:space="preserve"> As desconformidades identificadas devem ser corrigidas imediatamente, assim que identificadas pelo fiscal, sob total responsabilidade da contratada, sempre que a mesma lhe der causa</w:t>
      </w:r>
      <w:r w:rsidRPr="00852A7B">
        <w:rPr>
          <w:rFonts w:cs="Arial"/>
          <w:color w:val="FF0000"/>
          <w:szCs w:val="20"/>
        </w:rPr>
        <w:t>.</w:t>
      </w:r>
    </w:p>
    <w:p w:rsidR="00464C55" w:rsidRPr="00852A7B" w:rsidRDefault="00464C55" w:rsidP="00464C55">
      <w:pPr>
        <w:numPr>
          <w:ilvl w:val="1"/>
          <w:numId w:val="1"/>
        </w:numPr>
        <w:spacing w:line="360" w:lineRule="auto"/>
        <w:jc w:val="both"/>
        <w:rPr>
          <w:rFonts w:cs="Arial"/>
          <w:szCs w:val="20"/>
        </w:rPr>
      </w:pPr>
      <w:r w:rsidRPr="00852A7B">
        <w:rPr>
          <w:rFonts w:cs="Arial"/>
          <w:szCs w:val="20"/>
        </w:rPr>
        <w:t>Segundo a Lei 8.666/1993:</w:t>
      </w:r>
    </w:p>
    <w:p w:rsidR="00464C55" w:rsidRPr="00464C55" w:rsidRDefault="00464C55" w:rsidP="00464C55">
      <w:pPr>
        <w:spacing w:line="360" w:lineRule="auto"/>
        <w:ind w:left="709"/>
        <w:rPr>
          <w:rFonts w:cs="Arial"/>
          <w:i/>
          <w:szCs w:val="20"/>
        </w:rPr>
      </w:pPr>
      <w:r w:rsidRPr="00464C55">
        <w:rPr>
          <w:rFonts w:cs="Arial"/>
          <w:i/>
          <w:szCs w:val="20"/>
        </w:rPr>
        <w:t>Art. 69.  O contratado é obrigado a reparar, corrigir, remover, reconstruir ou substituir, às suas expensas, no total ou em parte, o objeto do contrato em que se verificarem vícios, defeitos ou incorreções resultantes da execução ou de materiais empregados.</w:t>
      </w:r>
    </w:p>
    <w:p w:rsidR="00464C55" w:rsidRPr="00464C55" w:rsidRDefault="00464C55" w:rsidP="00464C55">
      <w:pPr>
        <w:spacing w:line="360" w:lineRule="auto"/>
        <w:ind w:left="709"/>
        <w:rPr>
          <w:rFonts w:cs="Arial"/>
          <w:i/>
          <w:szCs w:val="20"/>
        </w:rPr>
      </w:pPr>
      <w:r w:rsidRPr="00464C55">
        <w:rPr>
          <w:rFonts w:cs="Arial"/>
          <w:i/>
          <w:szCs w:val="20"/>
        </w:rPr>
        <w:t>Art. 70.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464C55" w:rsidRPr="00464C55" w:rsidRDefault="00464C55" w:rsidP="00464C55">
      <w:pPr>
        <w:spacing w:line="360" w:lineRule="auto"/>
        <w:ind w:left="709"/>
        <w:rPr>
          <w:rFonts w:cs="Arial"/>
          <w:i/>
          <w:szCs w:val="20"/>
        </w:rPr>
      </w:pPr>
      <w:r w:rsidRPr="00464C55">
        <w:rPr>
          <w:rFonts w:cs="Arial"/>
          <w:i/>
          <w:szCs w:val="20"/>
        </w:rPr>
        <w:t>Art. 75.  Salvo disposições em contrário constantes do edital, do convite ou de ato normativo, os ensaios, testes e demais provas exigidos por normas técnicas oficiais para a boa execução do objeto do contrato correm por conta do contratado.</w:t>
      </w:r>
    </w:p>
    <w:p w:rsidR="00464C55" w:rsidRPr="00464C55" w:rsidRDefault="00464C55" w:rsidP="00464C55">
      <w:pPr>
        <w:spacing w:line="360" w:lineRule="auto"/>
        <w:ind w:left="709"/>
        <w:rPr>
          <w:rFonts w:cs="Arial"/>
          <w:i/>
          <w:szCs w:val="20"/>
        </w:rPr>
      </w:pPr>
      <w:r w:rsidRPr="00464C55">
        <w:rPr>
          <w:rFonts w:cs="Arial"/>
          <w:i/>
          <w:szCs w:val="20"/>
        </w:rPr>
        <w:t>Art. 76.  A Administração rejeitará, no todo ou em parte, obra, serviço ou fornecimento executado em desacordo com o contrato.</w:t>
      </w:r>
    </w:p>
    <w:p w:rsidR="002165B2" w:rsidRPr="001279FE" w:rsidRDefault="00464C55" w:rsidP="00464C55">
      <w:pPr>
        <w:pStyle w:val="Nivel1"/>
        <w:numPr>
          <w:ilvl w:val="1"/>
          <w:numId w:val="1"/>
        </w:numPr>
        <w:spacing w:line="360" w:lineRule="auto"/>
        <w:rPr>
          <w:b w:val="0"/>
        </w:rPr>
      </w:pPr>
      <w:r w:rsidRPr="001279FE">
        <w:rPr>
          <w:rFonts w:cs="Arial"/>
          <w:b w:val="0"/>
        </w:rPr>
        <w:t>Esta contratação terá por critério de pagamento os serviços efetivamente prestados, quantificados por minutos de ligação efetivamente utilizado, a custos mensais, à disposição para a prestação de serviços, independentemente de demanda. Assim, a quantidade dos serviços previstos sob demanda constitui mera expectativa em favor da licitante vencedora, posto que depende de necessidade iminente, não estando a UFPB obrigada a realizá-la em sua totalidade e não cabendo à licitante vencedora pleitear qualquer tipo de reparação.</w:t>
      </w:r>
    </w:p>
    <w:p w:rsidR="002165B2" w:rsidRPr="008138DE" w:rsidRDefault="002165B2" w:rsidP="002165B2">
      <w:pPr>
        <w:pStyle w:val="Nivel1"/>
      </w:pPr>
      <w:r w:rsidRPr="008138DE">
        <w:t xml:space="preserve">INÍCIO DA EXECUÇÃO DOS SERVIÇOS </w:t>
      </w:r>
    </w:p>
    <w:p w:rsidR="002165B2" w:rsidRPr="00AC20D1" w:rsidRDefault="002165B2" w:rsidP="002165B2">
      <w:pPr>
        <w:numPr>
          <w:ilvl w:val="1"/>
          <w:numId w:val="1"/>
        </w:numPr>
        <w:spacing w:before="120" w:after="120" w:line="276" w:lineRule="auto"/>
        <w:ind w:left="425" w:firstLine="0"/>
        <w:jc w:val="both"/>
        <w:rPr>
          <w:rFonts w:cs="Times New Roman"/>
          <w:color w:val="000000"/>
          <w:szCs w:val="20"/>
          <w:highlight w:val="yellow"/>
        </w:rPr>
      </w:pPr>
      <w:r w:rsidRPr="00AC20D1">
        <w:rPr>
          <w:rFonts w:cs="Times New Roman"/>
          <w:color w:val="000000"/>
          <w:szCs w:val="20"/>
          <w:highlight w:val="yellow"/>
        </w:rPr>
        <w:t>A execução dos serviços será iniciada</w:t>
      </w:r>
      <w:r w:rsidR="00CD7F7D" w:rsidRPr="00AC20D1">
        <w:rPr>
          <w:rFonts w:cs="Times New Roman"/>
          <w:color w:val="000000"/>
          <w:szCs w:val="20"/>
          <w:highlight w:val="yellow"/>
        </w:rPr>
        <w:t xml:space="preserve"> após 07 (sete) dias após a</w:t>
      </w:r>
      <w:r w:rsidR="008471CB" w:rsidRPr="00AC20D1">
        <w:rPr>
          <w:rFonts w:cs="Times New Roman"/>
          <w:color w:val="000000"/>
          <w:szCs w:val="20"/>
          <w:highlight w:val="yellow"/>
        </w:rPr>
        <w:t xml:space="preserve"> regularização e assinatura do contrato</w:t>
      </w:r>
      <w:r w:rsidR="00EE0578" w:rsidRPr="00AC20D1">
        <w:rPr>
          <w:rFonts w:cs="Times New Roman"/>
          <w:color w:val="000000"/>
          <w:szCs w:val="20"/>
          <w:highlight w:val="yellow"/>
        </w:rPr>
        <w:t xml:space="preserve"> de acordo com o</w:t>
      </w:r>
      <w:r w:rsidR="00CD7F7D" w:rsidRPr="00AC20D1">
        <w:rPr>
          <w:rFonts w:cs="Times New Roman"/>
          <w:color w:val="000000"/>
          <w:szCs w:val="20"/>
          <w:highlight w:val="yellow"/>
        </w:rPr>
        <w:t xml:space="preserve"> </w:t>
      </w:r>
      <w:proofErr w:type="spellStart"/>
      <w:r w:rsidR="00CD7F7D" w:rsidRPr="00AC20D1">
        <w:rPr>
          <w:rFonts w:cs="Times New Roman"/>
          <w:color w:val="000000"/>
          <w:szCs w:val="20"/>
          <w:highlight w:val="yellow"/>
        </w:rPr>
        <w:t>Art</w:t>
      </w:r>
      <w:proofErr w:type="spellEnd"/>
      <w:r w:rsidR="00CD7F7D" w:rsidRPr="00AC20D1">
        <w:rPr>
          <w:rFonts w:cs="Times New Roman"/>
          <w:color w:val="000000"/>
          <w:szCs w:val="20"/>
          <w:highlight w:val="yellow"/>
        </w:rPr>
        <w:t xml:space="preserve"> 5º § 1 do decreto </w:t>
      </w:r>
      <w:r w:rsidR="00CE2967" w:rsidRPr="00AC20D1">
        <w:rPr>
          <w:rFonts w:cs="Times New Roman"/>
          <w:color w:val="000000"/>
          <w:szCs w:val="20"/>
          <w:highlight w:val="yellow"/>
        </w:rPr>
        <w:t>7.512/2011</w:t>
      </w:r>
      <w:r w:rsidR="008471CB" w:rsidRPr="00AC20D1">
        <w:rPr>
          <w:rFonts w:cs="Times New Roman"/>
          <w:color w:val="000000"/>
          <w:szCs w:val="20"/>
          <w:highlight w:val="yellow"/>
        </w:rPr>
        <w:t>.</w:t>
      </w:r>
    </w:p>
    <w:p w:rsidR="002165B2" w:rsidRPr="00B42FF6" w:rsidRDefault="008471CB" w:rsidP="00B42FF6">
      <w:pPr>
        <w:numPr>
          <w:ilvl w:val="1"/>
          <w:numId w:val="1"/>
        </w:numPr>
        <w:spacing w:before="120" w:after="120" w:line="276" w:lineRule="auto"/>
        <w:ind w:left="425" w:firstLine="0"/>
        <w:jc w:val="both"/>
        <w:rPr>
          <w:rFonts w:cs="Times New Roman"/>
          <w:color w:val="000000"/>
          <w:szCs w:val="20"/>
        </w:rPr>
      </w:pPr>
      <w:r>
        <w:rPr>
          <w:rFonts w:cs="Times New Roman"/>
          <w:color w:val="000000"/>
          <w:szCs w:val="20"/>
        </w:rPr>
        <w:lastRenderedPageBreak/>
        <w:t>O prazo de execução coincidirá com a vigência do contrato.</w:t>
      </w:r>
    </w:p>
    <w:p w:rsidR="002165B2" w:rsidRPr="00B42FF6" w:rsidRDefault="002165B2" w:rsidP="002165B2">
      <w:pPr>
        <w:numPr>
          <w:ilvl w:val="1"/>
          <w:numId w:val="1"/>
        </w:numPr>
        <w:spacing w:before="120" w:after="120" w:line="276" w:lineRule="auto"/>
        <w:ind w:left="425" w:firstLine="0"/>
        <w:jc w:val="both"/>
        <w:rPr>
          <w:rFonts w:cs="Times New Roman"/>
          <w:color w:val="000000"/>
          <w:szCs w:val="20"/>
        </w:rPr>
      </w:pPr>
      <w:r w:rsidRPr="00B42FF6">
        <w:rPr>
          <w:rFonts w:cs="Times New Roman"/>
          <w:color w:val="000000"/>
          <w:szCs w:val="20"/>
        </w:rPr>
        <w:t>O prazo d</w:t>
      </w:r>
      <w:r w:rsidR="00B42FF6">
        <w:rPr>
          <w:rFonts w:cs="Times New Roman"/>
          <w:color w:val="000000"/>
          <w:szCs w:val="20"/>
        </w:rPr>
        <w:t>e execução dos serviços será de 12 (doze) meses</w:t>
      </w:r>
      <w:r w:rsidRPr="00B42FF6">
        <w:rPr>
          <w:rFonts w:cs="Times New Roman"/>
          <w:color w:val="000000"/>
          <w:szCs w:val="20"/>
        </w:rPr>
        <w:t>,</w:t>
      </w:r>
      <w:r w:rsidR="00B42FF6">
        <w:rPr>
          <w:rFonts w:cs="Times New Roman"/>
          <w:color w:val="000000"/>
          <w:szCs w:val="20"/>
        </w:rPr>
        <w:t xml:space="preserve"> podendo ser renovado, a critério da Administração por até 60 meses,</w:t>
      </w:r>
      <w:r w:rsidRPr="00B42FF6">
        <w:rPr>
          <w:rFonts w:cs="Times New Roman"/>
          <w:color w:val="000000"/>
          <w:szCs w:val="20"/>
        </w:rPr>
        <w:t xml:space="preserve"> com início </w:t>
      </w:r>
      <w:r w:rsidR="00B42FF6">
        <w:rPr>
          <w:rFonts w:cs="Times New Roman"/>
          <w:color w:val="000000"/>
          <w:szCs w:val="20"/>
        </w:rPr>
        <w:t>01/10/2018, ou tão logo o contrato esteja assinado com Ordem de Serviço solicitando a prestação dos serviços</w:t>
      </w:r>
      <w:r w:rsidRPr="00B42FF6">
        <w:rPr>
          <w:rFonts w:cs="Times New Roman"/>
          <w:color w:val="000000"/>
          <w:szCs w:val="20"/>
        </w:rPr>
        <w:t xml:space="preserve"> e seguirá o seguinte cronograma:</w:t>
      </w:r>
    </w:p>
    <w:p w:rsidR="002165B2" w:rsidRPr="00B42FF6" w:rsidRDefault="00B42FF6" w:rsidP="002165B2">
      <w:pPr>
        <w:numPr>
          <w:ilvl w:val="2"/>
          <w:numId w:val="1"/>
        </w:numPr>
        <w:spacing w:before="120" w:after="120" w:line="276" w:lineRule="auto"/>
        <w:ind w:left="1072"/>
        <w:jc w:val="both"/>
        <w:rPr>
          <w:rFonts w:cs="Times New Roman"/>
          <w:color w:val="000000"/>
          <w:szCs w:val="20"/>
        </w:rPr>
      </w:pPr>
      <w:r>
        <w:rPr>
          <w:rFonts w:cs="Times New Roman"/>
          <w:color w:val="000000"/>
          <w:szCs w:val="20"/>
        </w:rPr>
        <w:t>01/10/2018 a 01/10/2019, podendo ser renovado por até 60 meses a critério da Administração.</w:t>
      </w:r>
    </w:p>
    <w:p w:rsidR="002165B2" w:rsidRPr="007936AC" w:rsidRDefault="002165B2" w:rsidP="002165B2">
      <w:pPr>
        <w:rPr>
          <w:highlight w:val="cyan"/>
        </w:rPr>
      </w:pPr>
    </w:p>
    <w:p w:rsidR="00D61285" w:rsidRPr="00D61285" w:rsidRDefault="00F159BB" w:rsidP="00207C19">
      <w:pPr>
        <w:pStyle w:val="Nivel1"/>
        <w:shd w:val="clear" w:color="auto" w:fill="FFFFFF" w:themeFill="background1"/>
      </w:pPr>
      <w:r w:rsidRPr="001F4275">
        <w:rPr>
          <w:color w:val="auto"/>
        </w:rPr>
        <w:t>DA VISTORIA</w:t>
      </w:r>
    </w:p>
    <w:p w:rsidR="001F4275" w:rsidRPr="00F84A0F" w:rsidRDefault="002165B2" w:rsidP="00D61285">
      <w:pPr>
        <w:numPr>
          <w:ilvl w:val="1"/>
          <w:numId w:val="1"/>
        </w:numPr>
        <w:spacing w:before="120" w:after="120" w:line="276" w:lineRule="auto"/>
        <w:ind w:left="425" w:firstLine="0"/>
        <w:jc w:val="both"/>
      </w:pPr>
      <w:r w:rsidRPr="00F84A0F">
        <w:rPr>
          <w:szCs w:val="20"/>
        </w:rPr>
        <w:t>Para o correto dimensionamento e elaboração de sua proposta, o licitante poderá realizar vistoria nas instalações do local de execução dos serviços, acompanhado por servidor designado para esse fim, de</w:t>
      </w:r>
      <w:r w:rsidR="001F4275" w:rsidRPr="00F84A0F">
        <w:rPr>
          <w:szCs w:val="20"/>
        </w:rPr>
        <w:t xml:space="preserve"> segunda à sexta-feira, das 07 horas às 19</w:t>
      </w:r>
      <w:r w:rsidRPr="00F84A0F">
        <w:rPr>
          <w:szCs w:val="20"/>
        </w:rPr>
        <w:t xml:space="preserve"> horas, devendo o agendamento ser efetuado previamente </w:t>
      </w:r>
      <w:r w:rsidR="001F4275" w:rsidRPr="00F84A0F">
        <w:rPr>
          <w:szCs w:val="20"/>
        </w:rPr>
        <w:t xml:space="preserve">pelo e-mail </w:t>
      </w:r>
      <w:r w:rsidR="001F4275" w:rsidRPr="00AC20D1">
        <w:rPr>
          <w:rFonts w:cs="Arial"/>
          <w:i/>
        </w:rPr>
        <w:t>amauri@nti.ufpb.br</w:t>
      </w:r>
      <w:r w:rsidR="001F4275" w:rsidRPr="00F84A0F">
        <w:rPr>
          <w:szCs w:val="20"/>
        </w:rPr>
        <w:t xml:space="preserve"> ou </w:t>
      </w:r>
      <w:r w:rsidRPr="00F84A0F">
        <w:rPr>
          <w:szCs w:val="20"/>
        </w:rPr>
        <w:t>pelo</w:t>
      </w:r>
      <w:r w:rsidR="001F4275" w:rsidRPr="00F84A0F">
        <w:rPr>
          <w:szCs w:val="20"/>
        </w:rPr>
        <w:t>s</w:t>
      </w:r>
      <w:r w:rsidRPr="00F84A0F">
        <w:rPr>
          <w:szCs w:val="20"/>
        </w:rPr>
        <w:t xml:space="preserve"> telefone</w:t>
      </w:r>
      <w:r w:rsidR="001F4275" w:rsidRPr="00F84A0F">
        <w:rPr>
          <w:szCs w:val="20"/>
        </w:rPr>
        <w:t>s (83</w:t>
      </w:r>
      <w:r w:rsidRPr="00F84A0F">
        <w:rPr>
          <w:szCs w:val="20"/>
        </w:rPr>
        <w:t>)</w:t>
      </w:r>
      <w:r w:rsidR="001F4275" w:rsidRPr="00F84A0F">
        <w:rPr>
          <w:szCs w:val="20"/>
        </w:rPr>
        <w:t>3216-7615 ou</w:t>
      </w:r>
      <w:r w:rsidR="00AC20D1">
        <w:rPr>
          <w:szCs w:val="20"/>
        </w:rPr>
        <w:t xml:space="preserve"> </w:t>
      </w:r>
      <w:r w:rsidR="001F4275" w:rsidRPr="00F84A0F">
        <w:rPr>
          <w:szCs w:val="20"/>
        </w:rPr>
        <w:t>(83) 98623-0816.</w:t>
      </w:r>
    </w:p>
    <w:p w:rsidR="00F84A0F" w:rsidRDefault="00F84A0F" w:rsidP="00D61285">
      <w:pPr>
        <w:numPr>
          <w:ilvl w:val="1"/>
          <w:numId w:val="1"/>
        </w:numPr>
        <w:spacing w:before="120" w:after="120" w:line="276" w:lineRule="auto"/>
        <w:ind w:left="425" w:firstLine="0"/>
        <w:jc w:val="both"/>
      </w:pPr>
      <w:r w:rsidRPr="00F84A0F">
        <w:t>Os licitantes que não efetuarem vistoria aceitarão tacitamente todas as condições e adversidades que possam existir para a entrega e instalação dos serviços desta licitação nos</w:t>
      </w:r>
      <w:r w:rsidRPr="00F84A0F">
        <w:br/>
        <w:t>locais supramencionados, inclusive com o uso materiais e mão de obra, sem ônus à contratante</w:t>
      </w:r>
      <w:r>
        <w:t>.</w:t>
      </w:r>
    </w:p>
    <w:p w:rsidR="00F84A0F" w:rsidRDefault="00847C51" w:rsidP="00D61285">
      <w:pPr>
        <w:numPr>
          <w:ilvl w:val="1"/>
          <w:numId w:val="1"/>
        </w:numPr>
        <w:spacing w:before="120" w:after="120" w:line="276" w:lineRule="auto"/>
        <w:ind w:left="425" w:firstLine="0"/>
        <w:jc w:val="both"/>
      </w:pPr>
      <w:r w:rsidRPr="00847C51">
        <w:t>Não serão aceitas, em hipótese alguma, reclamações advindas de dificuldades técnicas não previstas</w:t>
      </w:r>
      <w:r>
        <w:t>.</w:t>
      </w:r>
    </w:p>
    <w:p w:rsidR="00847C51" w:rsidRPr="00F84A0F" w:rsidRDefault="00847C51" w:rsidP="00D61285">
      <w:pPr>
        <w:numPr>
          <w:ilvl w:val="1"/>
          <w:numId w:val="1"/>
        </w:numPr>
        <w:spacing w:before="120" w:after="120" w:line="276" w:lineRule="auto"/>
        <w:ind w:left="425" w:firstLine="0"/>
        <w:jc w:val="both"/>
      </w:pPr>
      <w:r w:rsidRPr="00847C51">
        <w:t>Após a realização da vistoria será emitido o Termo de Vistoria, assinada por servidor responsável, caso o licitante abra mão da vistoria ou não a realize no período</w:t>
      </w:r>
      <w:r w:rsidRPr="00847C51">
        <w:br/>
        <w:t>estabelecido neste instrumento, deverá apresentar juntamente com a documentação de habilitaçã</w:t>
      </w:r>
      <w:r>
        <w:t>o termo de dispensa de vistoria, conforme modelo apresentado pela Comissão de Licitação.</w:t>
      </w:r>
    </w:p>
    <w:p w:rsidR="002165B2" w:rsidRPr="00D61285" w:rsidRDefault="002165B2" w:rsidP="002165B2">
      <w:pPr>
        <w:numPr>
          <w:ilvl w:val="1"/>
          <w:numId w:val="1"/>
        </w:numPr>
        <w:spacing w:before="120" w:after="120" w:line="276" w:lineRule="auto"/>
        <w:ind w:left="425" w:firstLine="0"/>
        <w:jc w:val="both"/>
        <w:rPr>
          <w:szCs w:val="20"/>
        </w:rPr>
      </w:pPr>
      <w:r w:rsidRPr="00D61285">
        <w:rPr>
          <w:szCs w:val="20"/>
        </w:rPr>
        <w:t>O prazo para vistoria iniciar-se-á no dia útil seguinte ao da publicaçã</w:t>
      </w:r>
      <w:r w:rsidR="00D61285" w:rsidRPr="00D61285">
        <w:rPr>
          <w:szCs w:val="20"/>
        </w:rPr>
        <w:t xml:space="preserve">o do Edital, estendendo-se até </w:t>
      </w:r>
      <w:proofErr w:type="gramStart"/>
      <w:r w:rsidR="00D61285" w:rsidRPr="00D61285">
        <w:rPr>
          <w:szCs w:val="20"/>
        </w:rPr>
        <w:t>3</w:t>
      </w:r>
      <w:proofErr w:type="gramEnd"/>
      <w:r w:rsidRPr="00D61285">
        <w:rPr>
          <w:szCs w:val="20"/>
        </w:rPr>
        <w:t xml:space="preserve"> dia</w:t>
      </w:r>
      <w:r w:rsidR="00D61285" w:rsidRPr="00D61285">
        <w:rPr>
          <w:szCs w:val="20"/>
        </w:rPr>
        <w:t>s úteis antes da</w:t>
      </w:r>
      <w:r w:rsidRPr="00D61285">
        <w:rPr>
          <w:szCs w:val="20"/>
        </w:rPr>
        <w:t xml:space="preserve"> data prevista para a abertura da sessão pública.</w:t>
      </w:r>
    </w:p>
    <w:p w:rsidR="00D61285" w:rsidRPr="00D61285" w:rsidRDefault="00D61285" w:rsidP="00D61285">
      <w:pPr>
        <w:pStyle w:val="Nivel1"/>
        <w:numPr>
          <w:ilvl w:val="1"/>
          <w:numId w:val="1"/>
        </w:numPr>
        <w:ind w:left="993" w:hanging="567"/>
        <w:rPr>
          <w:b w:val="0"/>
          <w:color w:val="auto"/>
          <w:lang w:eastAsia="en-US"/>
        </w:rPr>
      </w:pPr>
      <w:r w:rsidRPr="00D61285">
        <w:rPr>
          <w:rFonts w:cs="Arial"/>
          <w:b w:val="0"/>
          <w:color w:val="auto"/>
        </w:rPr>
        <w:t>Quando da vistoria ao local, a licitante deverá inteirar-se de todos os aspectos referentes à execução dos serviços</w:t>
      </w:r>
      <w:r>
        <w:rPr>
          <w:rFonts w:cs="Arial"/>
          <w:b w:val="0"/>
          <w:color w:val="auto"/>
        </w:rPr>
        <w:t>.</w:t>
      </w:r>
    </w:p>
    <w:p w:rsidR="002165B2" w:rsidRPr="00D61285" w:rsidRDefault="002165B2" w:rsidP="00D61285">
      <w:pPr>
        <w:numPr>
          <w:ilvl w:val="1"/>
          <w:numId w:val="1"/>
        </w:numPr>
        <w:spacing w:before="120" w:after="120" w:line="276" w:lineRule="auto"/>
        <w:ind w:left="993" w:hanging="567"/>
        <w:jc w:val="both"/>
        <w:rPr>
          <w:rFonts w:cs="Times New Roman"/>
          <w:bCs/>
          <w:szCs w:val="20"/>
        </w:rPr>
      </w:pPr>
      <w:r w:rsidRPr="00D61285">
        <w:rPr>
          <w:szCs w:val="20"/>
        </w:rPr>
        <w:t>Para a vistoria, o licitante, ou o seu representante, deverá estar devidamente identificado.</w:t>
      </w:r>
    </w:p>
    <w:p w:rsidR="00DB206B" w:rsidRPr="003B19C0" w:rsidRDefault="00DB206B" w:rsidP="005D4B3A">
      <w:pPr>
        <w:pStyle w:val="Nivel1"/>
      </w:pPr>
      <w:r w:rsidRPr="003B19C0">
        <w:rPr>
          <w:lang w:eastAsia="en-US"/>
        </w:rPr>
        <w:t xml:space="preserve">OBRIGAÇÕES DA </w:t>
      </w:r>
      <w:r w:rsidR="00D52359" w:rsidRPr="003B19C0">
        <w:rPr>
          <w:lang w:eastAsia="en-US"/>
        </w:rPr>
        <w:t>CONTRATANTE</w:t>
      </w:r>
    </w:p>
    <w:p w:rsidR="00DB206B" w:rsidRPr="003B19C0" w:rsidRDefault="00A36676" w:rsidP="00515716">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E</w:t>
      </w:r>
      <w:r w:rsidR="00DB206B" w:rsidRPr="003B19C0">
        <w:rPr>
          <w:rFonts w:cs="Times New Roman"/>
          <w:color w:val="000000"/>
          <w:szCs w:val="20"/>
        </w:rPr>
        <w:t xml:space="preserve">xigir o cumprimento de todas as obrigações assumidas pela </w:t>
      </w:r>
      <w:r w:rsidR="00D52359" w:rsidRPr="003B19C0">
        <w:rPr>
          <w:rFonts w:cs="Times New Roman"/>
          <w:color w:val="000000"/>
          <w:szCs w:val="20"/>
        </w:rPr>
        <w:t>Contratada</w:t>
      </w:r>
      <w:r w:rsidR="00DB206B" w:rsidRPr="003B19C0">
        <w:rPr>
          <w:rFonts w:cs="Times New Roman"/>
          <w:color w:val="000000"/>
          <w:szCs w:val="20"/>
        </w:rPr>
        <w:t>, de acordo com as cláusulas contratuais e os termos de sua proposta;</w:t>
      </w:r>
    </w:p>
    <w:p w:rsidR="00A45771" w:rsidRDefault="00A36676" w:rsidP="00515716">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E</w:t>
      </w:r>
      <w:r w:rsidR="00DB206B" w:rsidRPr="003B19C0">
        <w:rPr>
          <w:rFonts w:cs="Times New Roman"/>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A45771" w:rsidRDefault="00A45771" w:rsidP="00F3141F">
      <w:pPr>
        <w:spacing w:before="120" w:after="120" w:line="276" w:lineRule="auto"/>
        <w:ind w:left="425"/>
        <w:jc w:val="both"/>
        <w:rPr>
          <w:rFonts w:cs="Times New Roman"/>
          <w:color w:val="000000"/>
          <w:szCs w:val="20"/>
        </w:rPr>
      </w:pPr>
    </w:p>
    <w:p w:rsidR="00DB206B" w:rsidRPr="003B19C0" w:rsidRDefault="00A36676" w:rsidP="00515716">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N</w:t>
      </w:r>
      <w:r w:rsidR="00DB206B" w:rsidRPr="003B19C0">
        <w:rPr>
          <w:rFonts w:cs="Times New Roman"/>
          <w:color w:val="000000"/>
          <w:szCs w:val="20"/>
        </w:rPr>
        <w:t xml:space="preserve">otificar a </w:t>
      </w:r>
      <w:r w:rsidR="00D52359" w:rsidRPr="003B19C0">
        <w:rPr>
          <w:rFonts w:cs="Times New Roman"/>
          <w:color w:val="000000"/>
          <w:szCs w:val="20"/>
        </w:rPr>
        <w:t>Contratada</w:t>
      </w:r>
      <w:r w:rsidR="00DB206B" w:rsidRPr="003B19C0">
        <w:rPr>
          <w:rFonts w:cs="Times New Roman"/>
          <w:color w:val="000000"/>
          <w:szCs w:val="20"/>
        </w:rPr>
        <w:t xml:space="preserve"> por escrito da ocorrência de eventuais imperfeições no curso da execução dos serviços, fixando prazo para a sua correção;</w:t>
      </w:r>
    </w:p>
    <w:p w:rsidR="00DB206B" w:rsidRDefault="00A36676" w:rsidP="00515716">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P</w:t>
      </w:r>
      <w:r w:rsidR="00DB206B" w:rsidRPr="003B19C0">
        <w:rPr>
          <w:rFonts w:cs="Times New Roman"/>
          <w:color w:val="000000"/>
          <w:szCs w:val="20"/>
        </w:rPr>
        <w:t xml:space="preserve">agar à </w:t>
      </w:r>
      <w:r w:rsidR="00D52359" w:rsidRPr="003B19C0">
        <w:rPr>
          <w:rFonts w:cs="Times New Roman"/>
          <w:color w:val="000000"/>
          <w:szCs w:val="20"/>
        </w:rPr>
        <w:t>Contratada</w:t>
      </w:r>
      <w:r w:rsidR="00DB206B" w:rsidRPr="003B19C0">
        <w:rPr>
          <w:rFonts w:cs="Times New Roman"/>
          <w:color w:val="000000"/>
          <w:szCs w:val="20"/>
        </w:rPr>
        <w:t xml:space="preserve"> o valor resultante da prestação do serviço, </w:t>
      </w:r>
      <w:r w:rsidR="00F37721" w:rsidRPr="003B19C0">
        <w:rPr>
          <w:rFonts w:cs="Times New Roman"/>
          <w:color w:val="000000"/>
          <w:szCs w:val="20"/>
        </w:rPr>
        <w:t>no prazo e condições estabelecidas no Edital e seus anexos</w:t>
      </w:r>
      <w:r w:rsidR="00DB206B" w:rsidRPr="003B19C0">
        <w:rPr>
          <w:rFonts w:cs="Times New Roman"/>
          <w:color w:val="000000"/>
          <w:szCs w:val="20"/>
        </w:rPr>
        <w:t>;</w:t>
      </w:r>
    </w:p>
    <w:p w:rsidR="009C44CF" w:rsidRPr="009C44CF" w:rsidRDefault="009C44CF" w:rsidP="00515716">
      <w:pPr>
        <w:numPr>
          <w:ilvl w:val="1"/>
          <w:numId w:val="1"/>
        </w:numPr>
        <w:spacing w:before="120" w:after="120" w:line="276" w:lineRule="auto"/>
        <w:ind w:left="425" w:firstLine="0"/>
        <w:jc w:val="both"/>
        <w:rPr>
          <w:rFonts w:cs="Times New Roman"/>
          <w:color w:val="000000"/>
          <w:szCs w:val="20"/>
        </w:rPr>
      </w:pPr>
      <w:r w:rsidRPr="009C44CF">
        <w:rPr>
          <w:rFonts w:cs="Times New Roman"/>
          <w:color w:val="000000"/>
          <w:szCs w:val="20"/>
        </w:rPr>
        <w:t>Não permitir que os empregados da Contratada realizem horas extras, exceto em caso de comprovada necessidade de serviço, formalmente justificada pela autoridade do</w:t>
      </w:r>
      <w:r w:rsidRPr="009C44CF">
        <w:rPr>
          <w:rFonts w:cs="Times New Roman"/>
          <w:color w:val="000000"/>
          <w:szCs w:val="20"/>
        </w:rPr>
        <w:br/>
        <w:t>órgão para o qual o trabalho seja prestado e desde que observado o limite da legislação trabalhista;</w:t>
      </w:r>
    </w:p>
    <w:p w:rsidR="00A45771" w:rsidRPr="009C44CF" w:rsidRDefault="00E251E0" w:rsidP="00A45771">
      <w:pPr>
        <w:numPr>
          <w:ilvl w:val="1"/>
          <w:numId w:val="1"/>
        </w:numPr>
        <w:spacing w:before="120" w:after="120" w:line="276" w:lineRule="auto"/>
        <w:ind w:left="425" w:firstLine="0"/>
        <w:jc w:val="both"/>
        <w:rPr>
          <w:rFonts w:cs="Arial"/>
          <w:color w:val="000000"/>
          <w:szCs w:val="20"/>
        </w:rPr>
      </w:pPr>
      <w:r w:rsidRPr="009C44CF">
        <w:rPr>
          <w:rFonts w:cs="Times New Roman"/>
          <w:color w:val="000000"/>
          <w:szCs w:val="20"/>
        </w:rPr>
        <w:lastRenderedPageBreak/>
        <w:t xml:space="preserve">Efetuar as retenções tributárias </w:t>
      </w:r>
      <w:r w:rsidR="001C2192" w:rsidRPr="009C44CF">
        <w:rPr>
          <w:rFonts w:cs="Times New Roman"/>
          <w:color w:val="000000"/>
          <w:szCs w:val="20"/>
        </w:rPr>
        <w:t xml:space="preserve">devidas sobre o valor da Nota Fiscal/Fatura fornecida pela </w:t>
      </w:r>
      <w:r w:rsidRPr="009C44CF">
        <w:rPr>
          <w:rFonts w:cs="Times New Roman"/>
          <w:color w:val="000000"/>
          <w:szCs w:val="20"/>
        </w:rPr>
        <w:t>contratada</w:t>
      </w:r>
      <w:r w:rsidR="00A45771" w:rsidRPr="009C44CF">
        <w:rPr>
          <w:rFonts w:cs="Times New Roman"/>
          <w:color w:val="000000"/>
          <w:szCs w:val="20"/>
        </w:rPr>
        <w:t xml:space="preserve">, </w:t>
      </w:r>
      <w:r w:rsidR="00A45771" w:rsidRPr="009C44CF">
        <w:rPr>
          <w:rFonts w:cs="Arial"/>
          <w:color w:val="000000"/>
          <w:szCs w:val="20"/>
        </w:rPr>
        <w:t>no que couber, em conformidade com o item 6 do Anexo XI da IN SEGES/MP n. 5/2017.</w:t>
      </w:r>
    </w:p>
    <w:p w:rsidR="00DB206B" w:rsidRPr="003B19C0" w:rsidRDefault="00DB206B" w:rsidP="005D4B3A">
      <w:pPr>
        <w:pStyle w:val="Nivel1"/>
      </w:pPr>
      <w:r w:rsidRPr="003B19C0">
        <w:t xml:space="preserve">OBRIGAÇÕES DA </w:t>
      </w:r>
      <w:r w:rsidR="00D52359" w:rsidRPr="003B19C0">
        <w:t>CONTRATADA</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E</w:t>
      </w:r>
      <w:r w:rsidR="00DB206B" w:rsidRPr="003B19C0">
        <w:rPr>
          <w:rFonts w:cs="Times New Roman"/>
          <w:color w:val="00000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R</w:t>
      </w:r>
      <w:r w:rsidR="00DB206B" w:rsidRPr="003B19C0">
        <w:rPr>
          <w:rFonts w:cs="Times New Roman"/>
          <w:color w:val="000000"/>
          <w:szCs w:val="20"/>
        </w:rPr>
        <w:t xml:space="preserve">eparar, corrigir, remover ou substituir, às suas expensas, no total ou em parte, no prazo </w:t>
      </w:r>
      <w:r w:rsidR="00F37721" w:rsidRPr="003B19C0">
        <w:rPr>
          <w:rFonts w:cs="Times New Roman"/>
          <w:color w:val="000000"/>
          <w:szCs w:val="20"/>
        </w:rPr>
        <w:t>fixado pelo fiscal do contrato</w:t>
      </w:r>
      <w:r w:rsidR="00DB206B" w:rsidRPr="003B19C0">
        <w:rPr>
          <w:rFonts w:cs="Times New Roman"/>
          <w:color w:val="000000"/>
          <w:szCs w:val="20"/>
        </w:rPr>
        <w:t>, os serviços efetuados em que se verificarem vícios, defeitos ou incorreções resultantes da execução ou dos materiais empregados;</w:t>
      </w:r>
    </w:p>
    <w:p w:rsidR="00A45771" w:rsidRPr="003B19C0" w:rsidRDefault="00A45771" w:rsidP="00F3141F">
      <w:pPr>
        <w:spacing w:before="120" w:after="120" w:line="276" w:lineRule="auto"/>
        <w:ind w:left="425"/>
        <w:jc w:val="both"/>
        <w:rPr>
          <w:rFonts w:cs="Times New Roman"/>
          <w:color w:val="000000"/>
          <w:szCs w:val="20"/>
        </w:rPr>
      </w:pP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M</w:t>
      </w:r>
      <w:r w:rsidR="00DB206B" w:rsidRPr="003B19C0">
        <w:rPr>
          <w:rFonts w:cs="Times New Roman"/>
          <w:color w:val="000000"/>
          <w:szCs w:val="20"/>
        </w:rPr>
        <w:t>anter o empregado nos horários predeterminados pela Administração;</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R</w:t>
      </w:r>
      <w:r w:rsidR="00DB206B" w:rsidRPr="003B19C0">
        <w:rPr>
          <w:rFonts w:cs="Times New Roman"/>
          <w:color w:val="000000"/>
          <w:szCs w:val="20"/>
        </w:rPr>
        <w:t>esponsabilizar-se pelos vícios e danos decorrentes d</w:t>
      </w:r>
      <w:r w:rsidR="00F37721" w:rsidRPr="003B19C0">
        <w:rPr>
          <w:rFonts w:cs="Times New Roman"/>
          <w:color w:val="000000"/>
          <w:szCs w:val="20"/>
        </w:rPr>
        <w:t>a execução d</w:t>
      </w:r>
      <w:r w:rsidR="00DB206B" w:rsidRPr="003B19C0">
        <w:rPr>
          <w:rFonts w:cs="Times New Roman"/>
          <w:color w:val="000000"/>
          <w:szCs w:val="20"/>
        </w:rPr>
        <w:t>o objeto, de acordo com os artigos 14 e 17 a 27, do Código de Defesa do Consumidor (Lei nº 8.078, de 1990)</w:t>
      </w:r>
      <w:r w:rsidR="00F37721" w:rsidRPr="003B19C0">
        <w:rPr>
          <w:rFonts w:cs="Times New Roman"/>
          <w:color w:val="000000"/>
          <w:szCs w:val="20"/>
        </w:rPr>
        <w:t xml:space="preserve">, ficando a </w:t>
      </w:r>
      <w:r w:rsidR="00D52359" w:rsidRPr="003B19C0">
        <w:rPr>
          <w:rFonts w:cs="Times New Roman"/>
          <w:color w:val="000000"/>
          <w:szCs w:val="20"/>
        </w:rPr>
        <w:t>Contratante</w:t>
      </w:r>
      <w:r w:rsidR="00F37721" w:rsidRPr="003B19C0">
        <w:rPr>
          <w:rFonts w:cs="Times New Roman"/>
          <w:color w:val="000000"/>
          <w:szCs w:val="20"/>
        </w:rPr>
        <w:t xml:space="preserve"> autorizada a descontar da garantia, caso exigida no edital, ou dos pagamentos devidos à </w:t>
      </w:r>
      <w:r w:rsidR="00D52359" w:rsidRPr="003B19C0">
        <w:rPr>
          <w:rFonts w:cs="Times New Roman"/>
          <w:color w:val="000000"/>
          <w:szCs w:val="20"/>
        </w:rPr>
        <w:t>Contratada</w:t>
      </w:r>
      <w:r w:rsidR="00F37721" w:rsidRPr="003B19C0">
        <w:rPr>
          <w:rFonts w:cs="Times New Roman"/>
          <w:color w:val="000000"/>
          <w:szCs w:val="20"/>
        </w:rPr>
        <w:t>, o valor correspondente aos danos sofridos</w:t>
      </w:r>
      <w:r w:rsidR="00DB206B" w:rsidRPr="003B19C0">
        <w:rPr>
          <w:rFonts w:cs="Times New Roman"/>
          <w:color w:val="000000"/>
          <w:szCs w:val="20"/>
        </w:rPr>
        <w:t>;</w:t>
      </w:r>
    </w:p>
    <w:p w:rsidR="00DB206B"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U</w:t>
      </w:r>
      <w:r w:rsidR="00DB206B" w:rsidRPr="003B19C0">
        <w:rPr>
          <w:rFonts w:cs="Times New Roman"/>
          <w:color w:val="000000"/>
          <w:szCs w:val="20"/>
        </w:rPr>
        <w:t>tilizar empregados habilitados e com conhecimentos básicos dos serviços a serem executados, e</w:t>
      </w:r>
      <w:r w:rsidR="00F37721" w:rsidRPr="003B19C0">
        <w:rPr>
          <w:rFonts w:cs="Times New Roman"/>
          <w:color w:val="000000"/>
          <w:szCs w:val="20"/>
        </w:rPr>
        <w:t>m</w:t>
      </w:r>
      <w:r w:rsidR="00DB206B" w:rsidRPr="003B19C0">
        <w:rPr>
          <w:rFonts w:cs="Times New Roman"/>
          <w:color w:val="000000"/>
          <w:szCs w:val="20"/>
        </w:rPr>
        <w:t xml:space="preserve"> conformidade com as normas e determinações em vigor;</w:t>
      </w:r>
    </w:p>
    <w:p w:rsidR="00A45771" w:rsidRPr="008471CB" w:rsidRDefault="00A45771" w:rsidP="00A45771">
      <w:pPr>
        <w:numPr>
          <w:ilvl w:val="1"/>
          <w:numId w:val="1"/>
        </w:numPr>
        <w:spacing w:before="120" w:after="120" w:line="276" w:lineRule="auto"/>
        <w:ind w:left="425" w:firstLine="0"/>
        <w:jc w:val="both"/>
        <w:rPr>
          <w:rFonts w:cs="Arial"/>
          <w:color w:val="000000"/>
          <w:szCs w:val="20"/>
        </w:rPr>
      </w:pPr>
      <w:r w:rsidRPr="008471CB">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rsidR="00DB206B" w:rsidRPr="003B19C0" w:rsidRDefault="00765562"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 xml:space="preserve">Apresentar </w:t>
      </w:r>
      <w:r w:rsidR="00DB206B" w:rsidRPr="003B19C0">
        <w:rPr>
          <w:rFonts w:cs="Times New Roman"/>
          <w:color w:val="000000"/>
          <w:szCs w:val="20"/>
        </w:rPr>
        <w:t>os empregados devidamente uniformizados e identificados por meio de crachá, além de provê-los com os Equipamentos de Proteção Individual - EPI, quando for o caso;</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A</w:t>
      </w:r>
      <w:r w:rsidR="00DB206B" w:rsidRPr="003B19C0">
        <w:rPr>
          <w:rFonts w:cs="Times New Roman"/>
          <w:color w:val="000000"/>
          <w:szCs w:val="20"/>
        </w:rPr>
        <w:t xml:space="preserve">presentar à </w:t>
      </w:r>
      <w:r w:rsidR="00D52359" w:rsidRPr="003B19C0">
        <w:rPr>
          <w:rFonts w:cs="Times New Roman"/>
          <w:color w:val="000000"/>
          <w:szCs w:val="20"/>
        </w:rPr>
        <w:t>Contratante</w:t>
      </w:r>
      <w:r w:rsidR="00DB206B" w:rsidRPr="003B19C0">
        <w:rPr>
          <w:rFonts w:cs="Times New Roman"/>
          <w:color w:val="000000"/>
          <w:szCs w:val="20"/>
        </w:rPr>
        <w:t xml:space="preserve">, quando </w:t>
      </w:r>
      <w:r w:rsidR="00765562" w:rsidRPr="003B19C0">
        <w:rPr>
          <w:rFonts w:cs="Times New Roman"/>
          <w:color w:val="000000"/>
          <w:szCs w:val="20"/>
        </w:rPr>
        <w:t xml:space="preserve">for o caso, a </w:t>
      </w:r>
      <w:r w:rsidR="00DB206B" w:rsidRPr="003B19C0">
        <w:rPr>
          <w:rFonts w:cs="Times New Roman"/>
          <w:color w:val="000000"/>
          <w:szCs w:val="20"/>
        </w:rPr>
        <w:t xml:space="preserve">relação nominal </w:t>
      </w:r>
      <w:r w:rsidR="00765562" w:rsidRPr="003B19C0">
        <w:rPr>
          <w:rFonts w:cs="Times New Roman"/>
          <w:color w:val="000000"/>
          <w:szCs w:val="20"/>
        </w:rPr>
        <w:t xml:space="preserve">dos empregados </w:t>
      </w:r>
      <w:r w:rsidR="009D6CDC" w:rsidRPr="003B19C0">
        <w:rPr>
          <w:rFonts w:cs="Times New Roman"/>
          <w:color w:val="000000"/>
          <w:szCs w:val="20"/>
        </w:rPr>
        <w:t>que adentrarão o órgão para a execução do serviço;</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R</w:t>
      </w:r>
      <w:r w:rsidR="00DB206B" w:rsidRPr="003B19C0">
        <w:rPr>
          <w:rFonts w:cs="Times New Roman"/>
          <w:color w:val="000000"/>
          <w:szCs w:val="20"/>
        </w:rPr>
        <w:t xml:space="preserve">esponsabilizar-se por todas as obrigações trabalhistas, sociais, previdenciárias, tributárias e as demais previstas na legislação específica, cuja inadimplência não transfere responsabilidade à </w:t>
      </w:r>
      <w:r w:rsidR="00D52359" w:rsidRPr="003B19C0">
        <w:rPr>
          <w:rFonts w:cs="Times New Roman"/>
          <w:color w:val="000000"/>
          <w:szCs w:val="20"/>
        </w:rPr>
        <w:t>Contratante</w:t>
      </w:r>
      <w:r w:rsidR="00DB206B" w:rsidRPr="003B19C0">
        <w:rPr>
          <w:rFonts w:cs="Times New Roman"/>
          <w:color w:val="000000"/>
          <w:szCs w:val="20"/>
        </w:rPr>
        <w:t>;</w:t>
      </w:r>
    </w:p>
    <w:p w:rsidR="00DB206B" w:rsidRPr="003B19C0" w:rsidRDefault="00C11C58"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A</w:t>
      </w:r>
      <w:r w:rsidR="00DB206B" w:rsidRPr="003B19C0">
        <w:rPr>
          <w:rFonts w:cs="Times New Roman"/>
          <w:color w:val="000000"/>
          <w:szCs w:val="20"/>
        </w:rPr>
        <w:t xml:space="preserve">tender </w:t>
      </w:r>
      <w:r w:rsidR="009D6CDC" w:rsidRPr="003B19C0">
        <w:rPr>
          <w:rFonts w:cs="Times New Roman"/>
          <w:color w:val="000000"/>
          <w:szCs w:val="20"/>
        </w:rPr>
        <w:t>a</w:t>
      </w:r>
      <w:r w:rsidR="00DB206B" w:rsidRPr="003B19C0">
        <w:rPr>
          <w:rFonts w:cs="Times New Roman"/>
          <w:color w:val="000000"/>
          <w:szCs w:val="20"/>
        </w:rPr>
        <w:t xml:space="preserve">s solicitações da </w:t>
      </w:r>
      <w:r w:rsidR="00D52359" w:rsidRPr="003B19C0">
        <w:rPr>
          <w:rFonts w:cs="Times New Roman"/>
          <w:color w:val="000000"/>
          <w:szCs w:val="20"/>
        </w:rPr>
        <w:t>Contratante</w:t>
      </w:r>
      <w:r w:rsidR="00DB206B" w:rsidRPr="003B19C0">
        <w:rPr>
          <w:rFonts w:cs="Times New Roman"/>
          <w:color w:val="000000"/>
          <w:szCs w:val="20"/>
        </w:rPr>
        <w:t xml:space="preserve"> quanto à substituição dos empregados alocados, </w:t>
      </w:r>
      <w:r w:rsidR="00A76CE0" w:rsidRPr="003B19C0">
        <w:rPr>
          <w:rFonts w:cs="Times New Roman"/>
          <w:color w:val="000000"/>
          <w:szCs w:val="20"/>
        </w:rPr>
        <w:t xml:space="preserve">no prazo fixado pelo fiscal do contrato, </w:t>
      </w:r>
      <w:r w:rsidR="00DB206B" w:rsidRPr="003B19C0">
        <w:rPr>
          <w:rFonts w:cs="Times New Roman"/>
          <w:color w:val="000000"/>
          <w:szCs w:val="20"/>
        </w:rPr>
        <w:t>nos casos em que ficar constatado descumprimento das obrigações relativas à execução do serviço, conforme descrito n</w:t>
      </w:r>
      <w:r w:rsidR="009D6CDC" w:rsidRPr="003B19C0">
        <w:rPr>
          <w:rFonts w:cs="Times New Roman"/>
          <w:color w:val="000000"/>
          <w:szCs w:val="20"/>
        </w:rPr>
        <w:t>este</w:t>
      </w:r>
      <w:r w:rsidR="00DB206B" w:rsidRPr="003B19C0">
        <w:rPr>
          <w:rFonts w:cs="Times New Roman"/>
          <w:color w:val="000000"/>
          <w:szCs w:val="20"/>
        </w:rPr>
        <w:t xml:space="preserve"> Termo de Referência;</w:t>
      </w:r>
    </w:p>
    <w:p w:rsidR="00DB206B" w:rsidRPr="003B19C0" w:rsidRDefault="00C11C58"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I</w:t>
      </w:r>
      <w:r w:rsidR="00DB206B" w:rsidRPr="003B19C0">
        <w:rPr>
          <w:rFonts w:cs="Times New Roman"/>
          <w:color w:val="000000"/>
          <w:szCs w:val="20"/>
        </w:rPr>
        <w:t xml:space="preserve">nstruir seus empregados quanto à necessidade de acatar as </w:t>
      </w:r>
      <w:r w:rsidR="009D6CDC" w:rsidRPr="003B19C0">
        <w:rPr>
          <w:rFonts w:cs="Times New Roman"/>
          <w:color w:val="000000"/>
          <w:szCs w:val="20"/>
        </w:rPr>
        <w:t>normas i</w:t>
      </w:r>
      <w:r w:rsidR="00133136" w:rsidRPr="003B19C0">
        <w:rPr>
          <w:rFonts w:cs="Times New Roman"/>
          <w:color w:val="000000"/>
          <w:szCs w:val="20"/>
        </w:rPr>
        <w:t xml:space="preserve">nternas </w:t>
      </w:r>
      <w:r w:rsidR="00DB206B" w:rsidRPr="003B19C0">
        <w:rPr>
          <w:rFonts w:cs="Times New Roman"/>
          <w:color w:val="000000"/>
          <w:szCs w:val="20"/>
        </w:rPr>
        <w:t>da Administração;</w:t>
      </w:r>
    </w:p>
    <w:p w:rsidR="00DB206B" w:rsidRPr="003B19C0" w:rsidRDefault="00C11C58"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I</w:t>
      </w:r>
      <w:r w:rsidR="00DB206B" w:rsidRPr="003B19C0">
        <w:rPr>
          <w:rFonts w:cs="Times New Roman"/>
          <w:color w:val="000000"/>
          <w:szCs w:val="20"/>
        </w:rPr>
        <w:t xml:space="preserve">nstruir seus empregados a respeito das atividades a serem desempenhadas, alertando-os a não executar atividades não abrangidas pelo contrato, devendo a </w:t>
      </w:r>
      <w:r w:rsidR="00D52359" w:rsidRPr="003B19C0">
        <w:rPr>
          <w:rFonts w:cs="Times New Roman"/>
          <w:color w:val="000000"/>
          <w:szCs w:val="20"/>
        </w:rPr>
        <w:t>Contratada</w:t>
      </w:r>
      <w:r w:rsidR="00DB206B" w:rsidRPr="003B19C0">
        <w:rPr>
          <w:rFonts w:cs="Times New Roman"/>
          <w:color w:val="000000"/>
          <w:szCs w:val="20"/>
        </w:rPr>
        <w:t xml:space="preserve"> relatar à </w:t>
      </w:r>
      <w:r w:rsidR="00D52359" w:rsidRPr="003B19C0">
        <w:rPr>
          <w:rFonts w:cs="Times New Roman"/>
          <w:color w:val="000000"/>
          <w:szCs w:val="20"/>
        </w:rPr>
        <w:t>Contratante</w:t>
      </w:r>
      <w:r w:rsidR="00DB206B" w:rsidRPr="003B19C0">
        <w:rPr>
          <w:rFonts w:cs="Times New Roman"/>
          <w:color w:val="000000"/>
          <w:szCs w:val="20"/>
        </w:rPr>
        <w:t xml:space="preserve"> toda e qualquer ocorrência neste sentido, a fim de evitar desvio de função;</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R</w:t>
      </w:r>
      <w:r w:rsidR="00DB206B" w:rsidRPr="003B19C0">
        <w:rPr>
          <w:rFonts w:cs="Times New Roman"/>
          <w:color w:val="000000"/>
          <w:szCs w:val="20"/>
        </w:rPr>
        <w:t xml:space="preserve">elatar à </w:t>
      </w:r>
      <w:r w:rsidR="00D52359" w:rsidRPr="003B19C0">
        <w:rPr>
          <w:rFonts w:cs="Times New Roman"/>
          <w:color w:val="000000"/>
          <w:szCs w:val="20"/>
        </w:rPr>
        <w:t>Contratante</w:t>
      </w:r>
      <w:r w:rsidR="00DB206B" w:rsidRPr="003B19C0">
        <w:rPr>
          <w:rFonts w:cs="Times New Roman"/>
          <w:color w:val="000000"/>
          <w:szCs w:val="20"/>
        </w:rPr>
        <w:t xml:space="preserve"> toda e qualquer irregularidade verificada no decorrer da prestação dos serviços;</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N</w:t>
      </w:r>
      <w:r w:rsidR="00DB206B" w:rsidRPr="003B19C0">
        <w:rPr>
          <w:rFonts w:cs="Times New Roman"/>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t>M</w:t>
      </w:r>
      <w:r w:rsidR="00DB206B" w:rsidRPr="003B19C0">
        <w:rPr>
          <w:rFonts w:cs="Times New Roman"/>
          <w:color w:val="000000"/>
          <w:szCs w:val="20"/>
        </w:rPr>
        <w:t>anter durante toda a vigência do contrato, em compatibilidade com as obrigações assumidas, todas as condições de habilitação e qualificação exigidas na licitação;</w:t>
      </w:r>
    </w:p>
    <w:p w:rsidR="00133136" w:rsidRPr="003B19C0" w:rsidRDefault="001449A3" w:rsidP="00CF0B54">
      <w:pPr>
        <w:numPr>
          <w:ilvl w:val="1"/>
          <w:numId w:val="1"/>
        </w:numPr>
        <w:spacing w:before="120" w:after="120" w:line="276" w:lineRule="auto"/>
        <w:ind w:left="425" w:firstLine="0"/>
        <w:jc w:val="both"/>
        <w:rPr>
          <w:rFonts w:cs="Times New Roman"/>
          <w:color w:val="000000"/>
          <w:szCs w:val="20"/>
        </w:rPr>
      </w:pPr>
      <w:r w:rsidRPr="003B19C0">
        <w:rPr>
          <w:color w:val="000000"/>
          <w:szCs w:val="20"/>
        </w:rPr>
        <w:t>G</w:t>
      </w:r>
      <w:r w:rsidR="00133136" w:rsidRPr="003B19C0">
        <w:rPr>
          <w:color w:val="000000"/>
          <w:szCs w:val="20"/>
        </w:rPr>
        <w:t>uardar sigilo sobre todas as informações obtidas em decorrência do cumprimento do contrato;</w:t>
      </w:r>
    </w:p>
    <w:p w:rsidR="00DB206B" w:rsidRPr="003B19C0" w:rsidRDefault="00A36676" w:rsidP="00CF0B54">
      <w:pPr>
        <w:numPr>
          <w:ilvl w:val="1"/>
          <w:numId w:val="1"/>
        </w:numPr>
        <w:spacing w:before="120" w:after="120" w:line="276" w:lineRule="auto"/>
        <w:ind w:left="425" w:firstLine="0"/>
        <w:jc w:val="both"/>
        <w:rPr>
          <w:rFonts w:cs="Times New Roman"/>
          <w:color w:val="000000"/>
          <w:szCs w:val="20"/>
        </w:rPr>
      </w:pPr>
      <w:r w:rsidRPr="003B19C0">
        <w:rPr>
          <w:rFonts w:cs="Times New Roman"/>
          <w:color w:val="000000"/>
          <w:szCs w:val="20"/>
        </w:rPr>
        <w:lastRenderedPageBreak/>
        <w:t>A</w:t>
      </w:r>
      <w:r w:rsidR="00DB206B" w:rsidRPr="003B19C0">
        <w:rPr>
          <w:rFonts w:cs="Times New Roman"/>
          <w:color w:val="000000"/>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F0B54" w:rsidRPr="008471CB" w:rsidRDefault="00CF0B54" w:rsidP="00CF0B54">
      <w:pPr>
        <w:pStyle w:val="PargrafodaLista"/>
        <w:numPr>
          <w:ilvl w:val="1"/>
          <w:numId w:val="1"/>
        </w:numPr>
        <w:spacing w:before="120" w:after="120" w:line="276" w:lineRule="auto"/>
        <w:ind w:left="425" w:firstLine="0"/>
        <w:contextualSpacing w:val="0"/>
        <w:jc w:val="both"/>
        <w:rPr>
          <w:i/>
          <w:lang w:eastAsia="en-US"/>
        </w:rPr>
      </w:pPr>
      <w:proofErr w:type="gramStart"/>
      <w:r w:rsidRPr="008471CB">
        <w:rPr>
          <w:i/>
          <w:lang w:eastAsia="en-US"/>
        </w:rPr>
        <w:t>ceder</w:t>
      </w:r>
      <w:proofErr w:type="gramEnd"/>
      <w:r w:rsidRPr="008471CB">
        <w:rPr>
          <w:i/>
          <w:lang w:eastAsia="en-US"/>
        </w:rPr>
        <w:t xml:space="preserve"> os direitos patrimoniais relativos ao projeto ou serviço técnico especializado, para que a Administração possa utilizá-lo de acordo com o previsto no Projeto Básico, nos termo do artigo 111 da Lei n° 8.666, de 1993;</w:t>
      </w:r>
    </w:p>
    <w:p w:rsidR="00CF0B54" w:rsidRPr="008471CB" w:rsidRDefault="00CF0B54" w:rsidP="00F3141F">
      <w:pPr>
        <w:pStyle w:val="PargrafodaLista"/>
        <w:numPr>
          <w:ilvl w:val="2"/>
          <w:numId w:val="1"/>
        </w:numPr>
        <w:spacing w:before="120" w:after="120" w:line="276" w:lineRule="auto"/>
        <w:contextualSpacing w:val="0"/>
        <w:jc w:val="both"/>
        <w:rPr>
          <w:i/>
          <w:lang w:eastAsia="en-US"/>
        </w:rPr>
      </w:pPr>
      <w:proofErr w:type="gramStart"/>
      <w:r w:rsidRPr="008471CB">
        <w:rPr>
          <w:i/>
          <w:lang w:eastAsia="en-US"/>
        </w:rPr>
        <w:t>quando</w:t>
      </w:r>
      <w:proofErr w:type="gramEnd"/>
      <w:r w:rsidRPr="008471CB">
        <w:rPr>
          <w:i/>
          <w:lang w:eastAsia="en-US"/>
        </w:rPr>
        <w:t xml:space="preserve">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CF0B54" w:rsidRPr="008471CB" w:rsidRDefault="00CF0B54" w:rsidP="00CF0B54">
      <w:pPr>
        <w:pStyle w:val="PargrafodaLista"/>
        <w:numPr>
          <w:ilvl w:val="1"/>
          <w:numId w:val="1"/>
        </w:numPr>
        <w:spacing w:before="120" w:after="120" w:line="276" w:lineRule="auto"/>
        <w:ind w:left="425" w:firstLine="0"/>
        <w:contextualSpacing w:val="0"/>
        <w:jc w:val="both"/>
        <w:rPr>
          <w:i/>
          <w:lang w:eastAsia="en-US"/>
        </w:rPr>
      </w:pPr>
      <w:r w:rsidRPr="008471CB">
        <w:rPr>
          <w:i/>
          <w:lang w:eastAsia="en-US"/>
        </w:rPr>
        <w:t xml:space="preserve">assegurar à Contratante, nos termos do </w:t>
      </w:r>
      <w:r w:rsidR="00354D37" w:rsidRPr="008471CB">
        <w:rPr>
          <w:i/>
          <w:lang w:eastAsia="en-US"/>
        </w:rPr>
        <w:t>Anexo VII-F, item 6</w:t>
      </w:r>
      <w:r w:rsidRPr="008471CB">
        <w:rPr>
          <w:i/>
          <w:lang w:eastAsia="en-US"/>
        </w:rPr>
        <w:t xml:space="preserve"> da Instrução Normativa </w:t>
      </w:r>
      <w:r w:rsidR="00354D37" w:rsidRPr="008471CB">
        <w:rPr>
          <w:i/>
          <w:lang w:eastAsia="en-US"/>
        </w:rPr>
        <w:t>SEGES</w:t>
      </w:r>
      <w:r w:rsidRPr="008471CB">
        <w:rPr>
          <w:i/>
          <w:lang w:eastAsia="en-US"/>
        </w:rPr>
        <w:t>/MP</w:t>
      </w:r>
      <w:r w:rsidR="00354D37" w:rsidRPr="008471CB">
        <w:rPr>
          <w:i/>
          <w:lang w:eastAsia="en-US"/>
        </w:rPr>
        <w:t>D</w:t>
      </w:r>
      <w:r w:rsidRPr="008471CB">
        <w:rPr>
          <w:i/>
          <w:lang w:eastAsia="en-US"/>
        </w:rPr>
        <w:t xml:space="preserve">G n° </w:t>
      </w:r>
      <w:r w:rsidR="00354D37" w:rsidRPr="008471CB">
        <w:rPr>
          <w:i/>
          <w:lang w:eastAsia="en-US"/>
        </w:rPr>
        <w:t>5</w:t>
      </w:r>
      <w:r w:rsidRPr="008471CB">
        <w:rPr>
          <w:i/>
          <w:lang w:eastAsia="en-US"/>
        </w:rPr>
        <w:t xml:space="preserve">, de </w:t>
      </w:r>
      <w:r w:rsidR="00354D37" w:rsidRPr="008471CB">
        <w:rPr>
          <w:i/>
          <w:lang w:eastAsia="en-US"/>
        </w:rPr>
        <w:t>26 de maio de 2017</w:t>
      </w:r>
      <w:r w:rsidRPr="008471CB">
        <w:rPr>
          <w:i/>
          <w:lang w:eastAsia="en-US"/>
        </w:rPr>
        <w:t>:</w:t>
      </w:r>
    </w:p>
    <w:p w:rsidR="00CF0B54" w:rsidRPr="008471CB" w:rsidRDefault="00CF0B54" w:rsidP="00F3141F">
      <w:pPr>
        <w:pStyle w:val="PargrafodaLista"/>
        <w:numPr>
          <w:ilvl w:val="2"/>
          <w:numId w:val="1"/>
        </w:numPr>
        <w:spacing w:before="120" w:after="120" w:line="276" w:lineRule="auto"/>
        <w:contextualSpacing w:val="0"/>
        <w:jc w:val="both"/>
        <w:rPr>
          <w:i/>
          <w:lang w:eastAsia="en-US"/>
        </w:rPr>
      </w:pPr>
      <w:r w:rsidRPr="008471CB">
        <w:rPr>
          <w:i/>
          <w:lang w:eastAsia="en-US"/>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1C52E0" w:rsidRDefault="00CF0B54" w:rsidP="00F3141F">
      <w:pPr>
        <w:pStyle w:val="PargrafodaLista"/>
        <w:numPr>
          <w:ilvl w:val="2"/>
          <w:numId w:val="1"/>
        </w:numPr>
        <w:spacing w:before="120" w:after="120" w:line="276" w:lineRule="auto"/>
        <w:contextualSpacing w:val="0"/>
        <w:jc w:val="both"/>
        <w:rPr>
          <w:i/>
          <w:lang w:eastAsia="en-US"/>
        </w:rPr>
      </w:pPr>
      <w:r w:rsidRPr="008471CB">
        <w:rPr>
          <w:i/>
          <w:lang w:eastAsia="en-US"/>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147F05" w:rsidRPr="00147F05" w:rsidRDefault="00147F05" w:rsidP="00147F05">
      <w:pPr>
        <w:pStyle w:val="PargrafodaLista"/>
        <w:numPr>
          <w:ilvl w:val="1"/>
          <w:numId w:val="1"/>
        </w:numPr>
        <w:spacing w:before="120" w:after="120" w:line="276" w:lineRule="auto"/>
        <w:contextualSpacing w:val="0"/>
        <w:jc w:val="both"/>
        <w:rPr>
          <w:lang w:eastAsia="en-US"/>
        </w:rPr>
      </w:pPr>
      <w:r>
        <w:rPr>
          <w:i/>
          <w:lang w:eastAsia="en-US"/>
        </w:rPr>
        <w:t xml:space="preserve"> </w:t>
      </w:r>
      <w:r w:rsidRPr="00147F05">
        <w:rPr>
          <w:lang w:eastAsia="en-US"/>
        </w:rPr>
        <w:t>Ao término do contrato, a Contratada prestará todo o apoio necessário à transição contratual, de forma a garantir a continuidade dos serviços prestados.</w:t>
      </w:r>
    </w:p>
    <w:p w:rsidR="00DB206B" w:rsidRPr="00347955" w:rsidRDefault="00DB206B" w:rsidP="005D4B3A">
      <w:pPr>
        <w:pStyle w:val="Nivel1"/>
      </w:pPr>
      <w:r w:rsidRPr="00347955">
        <w:t>DA SUBCONTRATAÇÃO</w:t>
      </w:r>
    </w:p>
    <w:p w:rsidR="003B19C0" w:rsidRPr="0049340B" w:rsidRDefault="003B19C0" w:rsidP="003B19C0">
      <w:pPr>
        <w:numPr>
          <w:ilvl w:val="1"/>
          <w:numId w:val="1"/>
        </w:numPr>
        <w:spacing w:before="120" w:after="120" w:line="276" w:lineRule="auto"/>
        <w:ind w:left="425" w:firstLine="0"/>
        <w:jc w:val="both"/>
        <w:rPr>
          <w:rFonts w:cs="Times New Roman"/>
          <w:i/>
          <w:szCs w:val="20"/>
        </w:rPr>
      </w:pPr>
      <w:r w:rsidRPr="0049340B">
        <w:rPr>
          <w:rFonts w:cs="Times New Roman"/>
          <w:i/>
          <w:szCs w:val="20"/>
        </w:rPr>
        <w:t>Não será admitida a subcontratação do objeto licitatório.</w:t>
      </w:r>
    </w:p>
    <w:p w:rsidR="00F159BB" w:rsidRPr="00347955" w:rsidRDefault="00F159BB" w:rsidP="005D4B3A">
      <w:pPr>
        <w:pStyle w:val="Nivel1"/>
        <w:rPr>
          <w:lang w:eastAsia="en-US"/>
        </w:rPr>
      </w:pPr>
      <w:r w:rsidRPr="00347955">
        <w:rPr>
          <w:lang w:eastAsia="en-US"/>
        </w:rPr>
        <w:t>ALTERAÇÃO SUBJETIVA</w:t>
      </w:r>
    </w:p>
    <w:p w:rsidR="00F159BB" w:rsidRPr="00347955" w:rsidRDefault="00F159BB" w:rsidP="00532603">
      <w:pPr>
        <w:numPr>
          <w:ilvl w:val="1"/>
          <w:numId w:val="1"/>
        </w:numPr>
        <w:spacing w:before="120" w:after="120" w:line="276" w:lineRule="auto"/>
        <w:ind w:left="0" w:firstLine="567"/>
        <w:jc w:val="both"/>
        <w:rPr>
          <w:rFonts w:cs="Times New Roman"/>
          <w:szCs w:val="20"/>
          <w:lang w:eastAsia="en-US"/>
        </w:rPr>
      </w:pPr>
      <w:r w:rsidRPr="00347955">
        <w:rPr>
          <w:rFonts w:cs="Times New Roman"/>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347955" w:rsidRPr="00347955" w:rsidRDefault="002165B2" w:rsidP="00207C19">
      <w:pPr>
        <w:pStyle w:val="Nivel1"/>
        <w:spacing w:after="0"/>
        <w:ind w:left="644" w:hanging="644"/>
        <w:rPr>
          <w:lang w:eastAsia="en-US"/>
        </w:rPr>
      </w:pPr>
      <w:r w:rsidRPr="00207C19">
        <w:rPr>
          <w:rFonts w:cs="Arial"/>
          <w:lang w:eastAsia="en-US"/>
        </w:rPr>
        <w:t xml:space="preserve">O CONTROLE E FISCALIZAÇÃO DA EXECUÇÃO </w:t>
      </w:r>
    </w:p>
    <w:p w:rsidR="00347955" w:rsidRPr="00347955" w:rsidRDefault="00347955" w:rsidP="00347955">
      <w:pPr>
        <w:numPr>
          <w:ilvl w:val="1"/>
          <w:numId w:val="1"/>
        </w:numPr>
        <w:spacing w:before="120" w:after="120" w:line="276" w:lineRule="auto"/>
        <w:ind w:left="425" w:firstLine="0"/>
        <w:jc w:val="both"/>
        <w:rPr>
          <w:rFonts w:cs="Arial"/>
          <w:color w:val="000000"/>
          <w:szCs w:val="20"/>
          <w:lang w:eastAsia="en-US"/>
        </w:rPr>
      </w:pPr>
      <w:r w:rsidRPr="00347955">
        <w:rPr>
          <w:rFonts w:cs="Arial"/>
          <w:color w:val="00000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347955">
        <w:rPr>
          <w:rFonts w:cs="Arial"/>
          <w:color w:val="000000"/>
          <w:szCs w:val="20"/>
          <w:lang w:eastAsia="en-US"/>
        </w:rPr>
        <w:t>arts</w:t>
      </w:r>
      <w:proofErr w:type="spellEnd"/>
      <w:r w:rsidRPr="00347955">
        <w:rPr>
          <w:rFonts w:cs="Arial"/>
          <w:color w:val="000000"/>
          <w:szCs w:val="20"/>
          <w:lang w:eastAsia="en-US"/>
        </w:rPr>
        <w:t>. 67 e 73 da Lei nº 8.666, de 1993, e do art. 6º do Decreto nº 2.271, de 1997.</w:t>
      </w:r>
    </w:p>
    <w:p w:rsidR="00347955" w:rsidRPr="00347955" w:rsidRDefault="00347955" w:rsidP="00347955">
      <w:pPr>
        <w:numPr>
          <w:ilvl w:val="1"/>
          <w:numId w:val="1"/>
        </w:numPr>
        <w:spacing w:before="120" w:after="120" w:line="276" w:lineRule="auto"/>
        <w:ind w:left="425" w:firstLine="0"/>
        <w:jc w:val="both"/>
        <w:rPr>
          <w:rFonts w:cs="Arial"/>
          <w:color w:val="000000"/>
          <w:szCs w:val="20"/>
          <w:lang w:eastAsia="en-US"/>
        </w:rPr>
      </w:pPr>
      <w:r w:rsidRPr="00347955">
        <w:rPr>
          <w:rFonts w:cs="Arial"/>
          <w:color w:val="000000"/>
          <w:szCs w:val="20"/>
          <w:lang w:eastAsia="en-US"/>
        </w:rPr>
        <w:t>O representante da Contratante deverá ter a experiência necessária para o acompanhamento e controle da execução dos serviços e do contrato.</w:t>
      </w:r>
    </w:p>
    <w:p w:rsidR="00347955" w:rsidRPr="00347955" w:rsidRDefault="00347955" w:rsidP="00347955">
      <w:pPr>
        <w:numPr>
          <w:ilvl w:val="1"/>
          <w:numId w:val="1"/>
        </w:numPr>
        <w:spacing w:before="120" w:after="120" w:line="276" w:lineRule="auto"/>
        <w:ind w:left="425" w:firstLine="0"/>
        <w:jc w:val="both"/>
        <w:rPr>
          <w:rFonts w:cs="Arial"/>
          <w:color w:val="000000"/>
          <w:szCs w:val="20"/>
          <w:lang w:eastAsia="en-US"/>
        </w:rPr>
      </w:pPr>
      <w:r w:rsidRPr="00347955">
        <w:rPr>
          <w:rFonts w:cs="Arial"/>
          <w:color w:val="000000"/>
          <w:szCs w:val="20"/>
          <w:lang w:eastAsia="en-US"/>
        </w:rPr>
        <w:t>A verificação da adequação da prestação do serviço deverá ser realizada com base nos critérios previstos neste Termo de Referência.</w:t>
      </w:r>
    </w:p>
    <w:p w:rsidR="00347955" w:rsidRPr="00347955" w:rsidRDefault="00347955" w:rsidP="00347955">
      <w:pPr>
        <w:numPr>
          <w:ilvl w:val="1"/>
          <w:numId w:val="1"/>
        </w:numPr>
        <w:spacing w:before="120" w:after="120" w:line="276" w:lineRule="auto"/>
        <w:ind w:left="425" w:firstLine="0"/>
        <w:jc w:val="both"/>
        <w:rPr>
          <w:rFonts w:cs="Arial"/>
          <w:szCs w:val="20"/>
          <w:u w:val="single"/>
          <w:lang w:eastAsia="en-US"/>
        </w:rPr>
      </w:pPr>
      <w:r w:rsidRPr="00347955">
        <w:rPr>
          <w:rFonts w:cs="Arial"/>
          <w:szCs w:val="20"/>
          <w:lang w:eastAsia="en-US"/>
        </w:rPr>
        <w:lastRenderedPageBreak/>
        <w:t xml:space="preserve">A execução dos contratos deverá ser acompanhada e fiscalizada por meio de instrumentos de controle, que compreendam a mensuração dos aspectos </w:t>
      </w:r>
      <w:r w:rsidRPr="00347955">
        <w:rPr>
          <w:rFonts w:cs="Arial"/>
          <w:szCs w:val="20"/>
          <w:u w:val="single"/>
          <w:lang w:eastAsia="en-US"/>
        </w:rPr>
        <w:t>mencionados no art. 47 e no ANEXO V, item 2.6, i, ambos da IN nº 05/2017.</w:t>
      </w:r>
    </w:p>
    <w:p w:rsidR="00347955" w:rsidRPr="00347955" w:rsidRDefault="00347955" w:rsidP="00347955">
      <w:pPr>
        <w:numPr>
          <w:ilvl w:val="1"/>
          <w:numId w:val="1"/>
        </w:numPr>
        <w:spacing w:before="120" w:after="120" w:line="276" w:lineRule="auto"/>
        <w:ind w:left="425" w:firstLine="0"/>
        <w:jc w:val="both"/>
      </w:pPr>
      <w:r w:rsidRPr="00347955">
        <w:t>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rsidR="00347955" w:rsidRPr="00347955" w:rsidRDefault="00347955" w:rsidP="00347955">
      <w:pPr>
        <w:spacing w:before="120" w:after="120" w:line="276" w:lineRule="auto"/>
        <w:ind w:left="567" w:firstLine="567"/>
        <w:jc w:val="both"/>
      </w:pPr>
      <w:r w:rsidRPr="00347955">
        <w:t>a) não produzir os resultados, deixar de executar, ou não executar com a qualidade mínima exigida as atividades contratadas; ou</w:t>
      </w:r>
    </w:p>
    <w:p w:rsidR="00347955" w:rsidRPr="00347955" w:rsidRDefault="00347955" w:rsidP="00347955">
      <w:pPr>
        <w:spacing w:before="120" w:after="120" w:line="276" w:lineRule="auto"/>
        <w:ind w:left="567" w:firstLine="567"/>
        <w:jc w:val="both"/>
      </w:pPr>
      <w:r w:rsidRPr="00347955">
        <w:t>b) deixar de utilizar materiais e recursos humanos exigidos para a execução do serviço, ou utilizá-los com qualidade ou quantidade inferior à demandada.</w:t>
      </w:r>
    </w:p>
    <w:p w:rsidR="00347955" w:rsidRPr="00347955" w:rsidRDefault="00347955" w:rsidP="00347955">
      <w:pPr>
        <w:numPr>
          <w:ilvl w:val="1"/>
          <w:numId w:val="1"/>
        </w:numPr>
        <w:spacing w:before="120" w:after="120" w:line="276" w:lineRule="auto"/>
        <w:ind w:left="425" w:firstLine="0"/>
        <w:jc w:val="both"/>
      </w:pPr>
      <w:r w:rsidRPr="00347955">
        <w:t>A utilização do IMR não impede a aplicação concomitante de outros mecanismos para a avaliação da prestação dos serviços.</w:t>
      </w:r>
    </w:p>
    <w:p w:rsidR="00347955" w:rsidRPr="00347955" w:rsidRDefault="00347955" w:rsidP="00347955">
      <w:pPr>
        <w:numPr>
          <w:ilvl w:val="1"/>
          <w:numId w:val="1"/>
        </w:numPr>
        <w:spacing w:before="120" w:after="120" w:line="276" w:lineRule="auto"/>
        <w:ind w:left="425" w:firstLine="0"/>
        <w:jc w:val="both"/>
      </w:pPr>
      <w:r w:rsidRPr="00347955">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47955" w:rsidRPr="00347955" w:rsidRDefault="00347955" w:rsidP="00347955">
      <w:pPr>
        <w:numPr>
          <w:ilvl w:val="1"/>
          <w:numId w:val="1"/>
        </w:numPr>
        <w:spacing w:before="120" w:after="120" w:line="276" w:lineRule="auto"/>
        <w:ind w:left="425" w:firstLine="0"/>
        <w:jc w:val="both"/>
      </w:pPr>
      <w:r w:rsidRPr="00347955">
        <w:t xml:space="preserve">O fiscal técnico deverá apresentar ao preposto da CONTRATADA a avaliação da execução do objeto ou, se for o caso, a avaliação de desempenho e qualidade da prestação dos serviços realizada. </w:t>
      </w:r>
    </w:p>
    <w:p w:rsidR="00347955" w:rsidRPr="00347955" w:rsidRDefault="00347955" w:rsidP="00347955">
      <w:pPr>
        <w:numPr>
          <w:ilvl w:val="1"/>
          <w:numId w:val="1"/>
        </w:numPr>
        <w:spacing w:before="120" w:after="120" w:line="276" w:lineRule="auto"/>
        <w:ind w:left="425" w:firstLine="0"/>
        <w:jc w:val="both"/>
      </w:pPr>
      <w:r w:rsidRPr="00347955">
        <w:t xml:space="preserve">Em hipótese alguma, será admitido que a própria CONTRATADA materialize a avaliação de desempenho e qualidade da prestação dos serviços realizada. </w:t>
      </w:r>
    </w:p>
    <w:p w:rsidR="00347955" w:rsidRPr="00347955" w:rsidRDefault="00347955" w:rsidP="00347955">
      <w:pPr>
        <w:numPr>
          <w:ilvl w:val="1"/>
          <w:numId w:val="1"/>
        </w:numPr>
        <w:spacing w:before="120" w:after="120" w:line="276" w:lineRule="auto"/>
        <w:ind w:left="425" w:firstLine="0"/>
        <w:jc w:val="both"/>
      </w:pPr>
      <w:r w:rsidRPr="00347955">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347955" w:rsidRPr="00347955" w:rsidRDefault="00347955" w:rsidP="00347955">
      <w:pPr>
        <w:numPr>
          <w:ilvl w:val="1"/>
          <w:numId w:val="1"/>
        </w:numPr>
        <w:spacing w:before="120" w:after="120" w:line="276" w:lineRule="auto"/>
        <w:ind w:left="425" w:firstLine="0"/>
        <w:jc w:val="both"/>
      </w:pPr>
      <w:r w:rsidRPr="00347955">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347955" w:rsidRPr="00347955" w:rsidRDefault="00347955" w:rsidP="00347955">
      <w:pPr>
        <w:numPr>
          <w:ilvl w:val="1"/>
          <w:numId w:val="1"/>
        </w:numPr>
        <w:spacing w:before="120" w:after="120" w:line="276" w:lineRule="auto"/>
        <w:ind w:left="425" w:firstLine="0"/>
        <w:jc w:val="both"/>
      </w:pPr>
      <w:r w:rsidRPr="00347955">
        <w:t xml:space="preserve">O fiscal técnico poderá realizar avaliação diária, semanal ou mensal, desde que o período escolhido seja suficiente para aferir o desempenho e qualidade da prestação dos serviços. </w:t>
      </w:r>
    </w:p>
    <w:p w:rsidR="00347955" w:rsidRPr="00347955" w:rsidRDefault="00347955" w:rsidP="00347955">
      <w:pPr>
        <w:numPr>
          <w:ilvl w:val="1"/>
          <w:numId w:val="1"/>
        </w:numPr>
        <w:spacing w:before="120" w:after="120" w:line="276" w:lineRule="auto"/>
        <w:ind w:left="425" w:firstLine="0"/>
        <w:jc w:val="both"/>
      </w:pPr>
      <w:r w:rsidRPr="00347955">
        <w:t xml:space="preserve">O fiscal técnico, ao verificar que houve </w:t>
      </w:r>
      <w:proofErr w:type="spellStart"/>
      <w:r w:rsidRPr="00347955">
        <w:t>subdimensionamento</w:t>
      </w:r>
      <w:proofErr w:type="spellEnd"/>
      <w:r w:rsidRPr="00347955">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347955" w:rsidRPr="00347955" w:rsidRDefault="00347955" w:rsidP="00347955">
      <w:pPr>
        <w:numPr>
          <w:ilvl w:val="1"/>
          <w:numId w:val="1"/>
        </w:numPr>
        <w:spacing w:before="120" w:after="120" w:line="276" w:lineRule="auto"/>
        <w:ind w:left="425" w:firstLine="0"/>
        <w:jc w:val="both"/>
      </w:pPr>
      <w:r w:rsidRPr="00347955">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347955" w:rsidRPr="00347955" w:rsidRDefault="00347955" w:rsidP="00347955">
      <w:pPr>
        <w:numPr>
          <w:ilvl w:val="1"/>
          <w:numId w:val="1"/>
        </w:numPr>
        <w:spacing w:before="120" w:after="120" w:line="276" w:lineRule="auto"/>
        <w:ind w:left="425" w:firstLine="0"/>
        <w:jc w:val="both"/>
        <w:rPr>
          <w:rFonts w:cs="Arial"/>
          <w:color w:val="000000"/>
          <w:szCs w:val="20"/>
          <w:lang w:eastAsia="en-US"/>
        </w:rPr>
      </w:pPr>
      <w:r w:rsidRPr="00347955">
        <w:rPr>
          <w:rFonts w:cs="Arial"/>
          <w:color w:val="000000"/>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347955" w:rsidRPr="00347955" w:rsidRDefault="00347955" w:rsidP="00347955">
      <w:pPr>
        <w:numPr>
          <w:ilvl w:val="1"/>
          <w:numId w:val="1"/>
        </w:numPr>
        <w:spacing w:before="120" w:after="120" w:line="276" w:lineRule="auto"/>
        <w:ind w:left="425" w:firstLine="0"/>
        <w:jc w:val="both"/>
        <w:rPr>
          <w:rFonts w:cs="Arial"/>
          <w:color w:val="000000"/>
          <w:szCs w:val="20"/>
          <w:lang w:eastAsia="en-US"/>
        </w:rPr>
      </w:pPr>
      <w:r w:rsidRPr="00347955">
        <w:rPr>
          <w:rFonts w:cs="Arial"/>
          <w:color w:val="000000"/>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347955" w:rsidRPr="00347955" w:rsidRDefault="00347955" w:rsidP="00347955">
      <w:pPr>
        <w:numPr>
          <w:ilvl w:val="1"/>
          <w:numId w:val="1"/>
        </w:numPr>
        <w:spacing w:before="120" w:after="120" w:line="276" w:lineRule="auto"/>
        <w:ind w:left="425" w:firstLine="0"/>
        <w:jc w:val="both"/>
        <w:rPr>
          <w:rFonts w:cs="Arial"/>
          <w:color w:val="000000"/>
          <w:szCs w:val="20"/>
          <w:lang w:eastAsia="en-US"/>
        </w:rPr>
      </w:pPr>
      <w:r w:rsidRPr="00347955">
        <w:rPr>
          <w:rFonts w:cs="Arial"/>
          <w:color w:val="000000"/>
          <w:szCs w:val="20"/>
          <w:lang w:eastAsia="en-US"/>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2165B2" w:rsidRPr="00347955" w:rsidRDefault="002165B2" w:rsidP="002165B2">
      <w:pPr>
        <w:pStyle w:val="Nivel1"/>
      </w:pPr>
      <w:r w:rsidRPr="00347955">
        <w:t xml:space="preserve">DO RECEBIMENTO E ACEITAÇÃO DO OBJETO  </w:t>
      </w:r>
    </w:p>
    <w:p w:rsidR="00347955" w:rsidRDefault="00347955" w:rsidP="0049340B">
      <w:pPr>
        <w:pStyle w:val="PargrafodaLista"/>
        <w:numPr>
          <w:ilvl w:val="1"/>
          <w:numId w:val="34"/>
        </w:numPr>
        <w:spacing w:before="120" w:after="120" w:line="276" w:lineRule="auto"/>
        <w:jc w:val="both"/>
        <w:rPr>
          <w:rFonts w:cs="Arial"/>
          <w:szCs w:val="20"/>
        </w:rPr>
      </w:pPr>
      <w:r w:rsidRPr="0049340B">
        <w:rPr>
          <w:rFonts w:cs="Arial"/>
          <w:szCs w:val="20"/>
        </w:rPr>
        <w:t xml:space="preserve">Os serviços serão recebidos provisoriamente no prazo de </w:t>
      </w:r>
      <w:r w:rsidR="004051C9">
        <w:rPr>
          <w:rFonts w:cs="Arial"/>
          <w:szCs w:val="20"/>
        </w:rPr>
        <w:t>05</w:t>
      </w:r>
      <w:r w:rsidRPr="0049340B">
        <w:rPr>
          <w:rFonts w:cs="Arial"/>
          <w:szCs w:val="20"/>
        </w:rPr>
        <w:t xml:space="preserve"> (</w:t>
      </w:r>
      <w:r w:rsidR="004051C9">
        <w:rPr>
          <w:rFonts w:cs="Arial"/>
          <w:szCs w:val="20"/>
        </w:rPr>
        <w:t>cinco</w:t>
      </w:r>
      <w:r w:rsidRPr="0049340B">
        <w:rPr>
          <w:rFonts w:cs="Arial"/>
          <w:szCs w:val="20"/>
        </w:rPr>
        <w:t>) dias, pelo(a)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rsidR="00347955" w:rsidRPr="0049340B" w:rsidRDefault="00347955" w:rsidP="0049340B">
      <w:pPr>
        <w:pStyle w:val="PargrafodaLista"/>
        <w:numPr>
          <w:ilvl w:val="1"/>
          <w:numId w:val="34"/>
        </w:numPr>
        <w:spacing w:before="120" w:after="120" w:line="276" w:lineRule="auto"/>
        <w:jc w:val="both"/>
        <w:rPr>
          <w:rFonts w:cs="Arial"/>
          <w:szCs w:val="20"/>
        </w:rPr>
      </w:pPr>
      <w:r w:rsidRPr="0049340B">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347955" w:rsidRPr="0049340B" w:rsidRDefault="00E61572" w:rsidP="0049340B">
      <w:pPr>
        <w:numPr>
          <w:ilvl w:val="1"/>
          <w:numId w:val="34"/>
        </w:numPr>
        <w:spacing w:before="120" w:after="120" w:line="276" w:lineRule="auto"/>
        <w:ind w:left="425" w:firstLine="0"/>
        <w:jc w:val="both"/>
        <w:rPr>
          <w:rFonts w:cs="Arial"/>
          <w:szCs w:val="20"/>
        </w:rPr>
      </w:pPr>
      <w:r w:rsidRPr="00E61572">
        <w:rPr>
          <w:rFonts w:cs="Arial"/>
          <w:szCs w:val="20"/>
        </w:rPr>
        <w:t xml:space="preserve">Os serviços serão recebidos definitivamente no prazo de </w:t>
      </w:r>
      <w:proofErr w:type="gramStart"/>
      <w:r w:rsidRPr="00E61572">
        <w:rPr>
          <w:rFonts w:cs="Arial"/>
          <w:szCs w:val="20"/>
        </w:rPr>
        <w:t>5</w:t>
      </w:r>
      <w:proofErr w:type="gramEnd"/>
      <w:r w:rsidRPr="00E61572">
        <w:rPr>
          <w:rFonts w:cs="Arial"/>
          <w:szCs w:val="20"/>
        </w:rPr>
        <w:t xml:space="preserve"> (cinco) dias, contados do recebimento provisório, após a verificação da qualidade e quantidade do serviço</w:t>
      </w:r>
      <w:r w:rsidRPr="00E61572">
        <w:rPr>
          <w:rFonts w:cs="Arial"/>
          <w:szCs w:val="20"/>
        </w:rPr>
        <w:br/>
        <w:t>executado, com a consequente aceitação mediante termo circunstanciado.</w:t>
      </w:r>
      <w:r w:rsidR="00347955" w:rsidRPr="0049340B">
        <w:rPr>
          <w:rFonts w:cs="Arial"/>
          <w:szCs w:val="20"/>
        </w:rPr>
        <w:t>.</w:t>
      </w:r>
    </w:p>
    <w:p w:rsidR="00347955" w:rsidRPr="0049340B" w:rsidRDefault="00347955" w:rsidP="0049340B">
      <w:pPr>
        <w:pStyle w:val="PargrafodaLista"/>
        <w:numPr>
          <w:ilvl w:val="2"/>
          <w:numId w:val="34"/>
        </w:numPr>
        <w:spacing w:before="120" w:after="120" w:line="276" w:lineRule="auto"/>
        <w:ind w:left="1134" w:firstLine="0"/>
        <w:contextualSpacing w:val="0"/>
        <w:jc w:val="both"/>
        <w:rPr>
          <w:rFonts w:cs="Arial"/>
          <w:szCs w:val="20"/>
        </w:rPr>
      </w:pPr>
      <w:r w:rsidRPr="0049340B">
        <w:rPr>
          <w:rFonts w:cs="Arial"/>
          <w:szCs w:val="20"/>
        </w:rPr>
        <w:t>Na hipótese de a verificação a que se refere o subitem anterior não ser procedida dentro do prazo fixado, reputar-se-á como realizada, consumando-se o recebimento definitivo no dia do esgotamento do prazo.</w:t>
      </w:r>
    </w:p>
    <w:p w:rsidR="00347955" w:rsidRPr="0049340B" w:rsidRDefault="00347955" w:rsidP="0049340B">
      <w:pPr>
        <w:numPr>
          <w:ilvl w:val="2"/>
          <w:numId w:val="34"/>
        </w:numPr>
        <w:spacing w:before="120" w:after="120" w:line="276" w:lineRule="auto"/>
        <w:ind w:left="1134" w:firstLine="0"/>
        <w:jc w:val="both"/>
        <w:rPr>
          <w:rFonts w:cs="Arial"/>
          <w:szCs w:val="20"/>
          <w:u w:val="single"/>
        </w:rPr>
      </w:pPr>
      <w:r w:rsidRPr="0049340B">
        <w:rPr>
          <w:rFonts w:cs="Arial"/>
          <w:szCs w:val="20"/>
          <w:u w:val="single"/>
        </w:rPr>
        <w:t xml:space="preserve"> 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4 do ANEXO VIII-A da IN nº 05/2017).</w:t>
      </w:r>
    </w:p>
    <w:p w:rsidR="00347955" w:rsidRPr="0049340B" w:rsidRDefault="00347955" w:rsidP="00347955">
      <w:pPr>
        <w:pStyle w:val="PargrafodaLista"/>
        <w:spacing w:before="120" w:after="120" w:line="276" w:lineRule="auto"/>
        <w:ind w:left="1134"/>
        <w:contextualSpacing w:val="0"/>
        <w:jc w:val="both"/>
        <w:rPr>
          <w:rFonts w:cs="Arial"/>
          <w:szCs w:val="20"/>
        </w:rPr>
      </w:pPr>
    </w:p>
    <w:p w:rsidR="00347955" w:rsidRDefault="00347955" w:rsidP="0049340B">
      <w:pPr>
        <w:pStyle w:val="PargrafodaLista"/>
        <w:numPr>
          <w:ilvl w:val="1"/>
          <w:numId w:val="34"/>
        </w:numPr>
        <w:spacing w:before="120" w:after="120" w:line="276" w:lineRule="auto"/>
        <w:jc w:val="both"/>
        <w:rPr>
          <w:rFonts w:cs="Arial"/>
          <w:szCs w:val="20"/>
        </w:rPr>
      </w:pPr>
      <w:r w:rsidRPr="0049340B">
        <w:rPr>
          <w:rFonts w:cs="Arial"/>
          <w:szCs w:val="20"/>
        </w:rPr>
        <w:t>O recebimento definitivo, ato que concretiza o ateste da execução dos serviços, será realizado pelo gestor do contrato.</w:t>
      </w:r>
    </w:p>
    <w:p w:rsidR="0049340B" w:rsidRPr="0049340B" w:rsidRDefault="0049340B" w:rsidP="0049340B">
      <w:pPr>
        <w:pStyle w:val="PargrafodaLista"/>
        <w:spacing w:before="120" w:after="120" w:line="276" w:lineRule="auto"/>
        <w:ind w:left="800"/>
        <w:jc w:val="both"/>
        <w:rPr>
          <w:rFonts w:cs="Arial"/>
          <w:szCs w:val="20"/>
        </w:rPr>
      </w:pPr>
    </w:p>
    <w:p w:rsidR="0049340B" w:rsidRDefault="0049340B" w:rsidP="0049340B">
      <w:pPr>
        <w:pStyle w:val="PargrafodaLista"/>
        <w:numPr>
          <w:ilvl w:val="1"/>
          <w:numId w:val="34"/>
        </w:numPr>
        <w:spacing w:before="120" w:after="120" w:line="276" w:lineRule="auto"/>
        <w:jc w:val="both"/>
        <w:rPr>
          <w:rFonts w:cs="Arial"/>
          <w:szCs w:val="20"/>
        </w:rPr>
      </w:pPr>
      <w:r w:rsidRPr="0049340B">
        <w:rPr>
          <w:rFonts w:cs="Arial"/>
          <w:szCs w:val="20"/>
        </w:rPr>
        <w:t>O gestor do contrato analisará os relatórios e toda documentação apresentada pela fiscalização técnica e, caso haja irregularidades que impeçam a liquidação e o pagamento da despesa, indicará as cláusulas contratuais pertinentes, solicitando à CONTRATADA, por escrito, as respectivas correções.</w:t>
      </w:r>
    </w:p>
    <w:p w:rsidR="0049340B" w:rsidRPr="0049340B" w:rsidRDefault="0049340B" w:rsidP="0049340B">
      <w:pPr>
        <w:pStyle w:val="PargrafodaLista"/>
        <w:rPr>
          <w:rFonts w:cs="Arial"/>
          <w:szCs w:val="20"/>
        </w:rPr>
      </w:pPr>
    </w:p>
    <w:p w:rsidR="0049340B" w:rsidRDefault="0049340B" w:rsidP="0049340B">
      <w:pPr>
        <w:pStyle w:val="PargrafodaLista"/>
        <w:numPr>
          <w:ilvl w:val="1"/>
          <w:numId w:val="34"/>
        </w:numPr>
        <w:spacing w:before="120" w:after="120" w:line="276" w:lineRule="auto"/>
        <w:jc w:val="both"/>
        <w:rPr>
          <w:rFonts w:cs="Arial"/>
          <w:szCs w:val="20"/>
        </w:rPr>
      </w:pPr>
      <w:r w:rsidRPr="0049340B">
        <w:rPr>
          <w:rFonts w:cs="Arial"/>
          <w:szCs w:val="20"/>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49340B" w:rsidRPr="0049340B" w:rsidRDefault="0049340B" w:rsidP="0049340B">
      <w:pPr>
        <w:pStyle w:val="PargrafodaLista"/>
        <w:rPr>
          <w:rFonts w:cs="Arial"/>
          <w:szCs w:val="20"/>
        </w:rPr>
      </w:pPr>
    </w:p>
    <w:p w:rsidR="0049340B" w:rsidRPr="0049340B" w:rsidRDefault="0049340B" w:rsidP="0049340B">
      <w:pPr>
        <w:pStyle w:val="PargrafodaLista"/>
        <w:numPr>
          <w:ilvl w:val="1"/>
          <w:numId w:val="34"/>
        </w:numPr>
        <w:spacing w:before="120" w:after="120" w:line="276" w:lineRule="auto"/>
        <w:jc w:val="both"/>
        <w:rPr>
          <w:rFonts w:cs="Arial"/>
          <w:szCs w:val="20"/>
        </w:rPr>
      </w:pPr>
      <w:r w:rsidRPr="0049340B">
        <w:rPr>
          <w:rFonts w:cs="Arial"/>
          <w:szCs w:val="20"/>
        </w:rPr>
        <w:t>O recebimento provisório ou definitivo do objeto não exclui a responsabilidade da Contratada pelos prejuízos resultantes da incorreta execução do contrato.</w:t>
      </w:r>
    </w:p>
    <w:p w:rsidR="00894660" w:rsidRDefault="00DB206B" w:rsidP="00207C19">
      <w:pPr>
        <w:pStyle w:val="Nivel1"/>
      </w:pPr>
      <w:r w:rsidRPr="003B19C0">
        <w:t>DAS SANÇÕES ADMINISTRATIVAS</w:t>
      </w:r>
    </w:p>
    <w:p w:rsidR="00894660" w:rsidRPr="00161028" w:rsidRDefault="00894660" w:rsidP="00894660">
      <w:pPr>
        <w:numPr>
          <w:ilvl w:val="1"/>
          <w:numId w:val="1"/>
        </w:numPr>
        <w:spacing w:before="120" w:after="120" w:line="276" w:lineRule="auto"/>
        <w:ind w:left="0" w:right="-30" w:firstLine="0"/>
        <w:jc w:val="both"/>
        <w:rPr>
          <w:rFonts w:cs="Arial"/>
          <w:szCs w:val="20"/>
        </w:rPr>
      </w:pPr>
      <w:r w:rsidRPr="00161028">
        <w:rPr>
          <w:rFonts w:cs="Arial"/>
          <w:szCs w:val="20"/>
        </w:rPr>
        <w:t>Comete infração administrativa nos termos da Lei nº 10.520, de 2002, a CONTRATADA que:</w:t>
      </w:r>
    </w:p>
    <w:p w:rsidR="00894660" w:rsidRPr="00161028" w:rsidRDefault="0049340B" w:rsidP="0049340B">
      <w:pPr>
        <w:pStyle w:val="PargrafodaLista1"/>
        <w:numPr>
          <w:ilvl w:val="2"/>
          <w:numId w:val="1"/>
        </w:numPr>
        <w:spacing w:before="120" w:after="120" w:line="276" w:lineRule="auto"/>
        <w:ind w:left="567" w:right="-30" w:firstLine="0"/>
        <w:jc w:val="both"/>
        <w:rPr>
          <w:rFonts w:ascii="Arial" w:hAnsi="Arial" w:cs="Arial"/>
          <w:sz w:val="20"/>
          <w:szCs w:val="20"/>
        </w:rPr>
      </w:pPr>
      <w:proofErr w:type="spellStart"/>
      <w:r>
        <w:rPr>
          <w:rFonts w:ascii="Arial" w:hAnsi="Arial" w:cs="Arial"/>
          <w:sz w:val="20"/>
          <w:szCs w:val="20"/>
        </w:rPr>
        <w:lastRenderedPageBreak/>
        <w:t>I</w:t>
      </w:r>
      <w:r w:rsidR="00894660" w:rsidRPr="00161028">
        <w:rPr>
          <w:rFonts w:ascii="Arial" w:hAnsi="Arial" w:cs="Arial"/>
          <w:sz w:val="20"/>
          <w:szCs w:val="20"/>
        </w:rPr>
        <w:t>nexecutar</w:t>
      </w:r>
      <w:proofErr w:type="spellEnd"/>
      <w:r w:rsidR="00894660" w:rsidRPr="00161028">
        <w:rPr>
          <w:rFonts w:ascii="Arial" w:hAnsi="Arial" w:cs="Arial"/>
          <w:sz w:val="20"/>
          <w:szCs w:val="20"/>
        </w:rPr>
        <w:t xml:space="preserve"> total ou parcialmente qualquer das obrigações assumidas em decorrência da contratação;</w:t>
      </w:r>
    </w:p>
    <w:p w:rsidR="00894660" w:rsidRPr="00161028" w:rsidRDefault="0049340B"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Ensejar</w:t>
      </w:r>
      <w:r w:rsidR="00894660" w:rsidRPr="00161028">
        <w:rPr>
          <w:rFonts w:ascii="Arial" w:hAnsi="Arial" w:cs="Arial"/>
          <w:sz w:val="20"/>
          <w:szCs w:val="20"/>
        </w:rPr>
        <w:t xml:space="preserve"> o retardamento da execução do objeto;</w:t>
      </w:r>
    </w:p>
    <w:p w:rsidR="00894660" w:rsidRPr="00161028" w:rsidRDefault="00894660"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falhar ou fraudar na execução do contrato;</w:t>
      </w:r>
    </w:p>
    <w:p w:rsidR="00894660" w:rsidRPr="00161028" w:rsidRDefault="00894660"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comportar-se de modo inidôneo; e</w:t>
      </w:r>
    </w:p>
    <w:p w:rsidR="00894660" w:rsidRPr="00161028" w:rsidRDefault="00894660"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cometer fraude fiscal.</w:t>
      </w:r>
    </w:p>
    <w:p w:rsidR="00894660" w:rsidRPr="00161028" w:rsidRDefault="00894660" w:rsidP="00894660">
      <w:pPr>
        <w:numPr>
          <w:ilvl w:val="1"/>
          <w:numId w:val="1"/>
        </w:numPr>
        <w:spacing w:before="120" w:after="120" w:line="276" w:lineRule="auto"/>
        <w:ind w:left="0" w:right="-30" w:firstLine="0"/>
        <w:jc w:val="both"/>
        <w:rPr>
          <w:rFonts w:cs="Arial"/>
          <w:szCs w:val="20"/>
        </w:rPr>
      </w:pPr>
      <w:r w:rsidRPr="00161028">
        <w:rPr>
          <w:rFonts w:cs="Arial"/>
          <w:szCs w:val="20"/>
        </w:rPr>
        <w:t xml:space="preserve">Pela inexecução </w:t>
      </w:r>
      <w:r w:rsidRPr="00161028">
        <w:rPr>
          <w:rFonts w:cs="Arial"/>
          <w:szCs w:val="20"/>
          <w:u w:val="single"/>
        </w:rPr>
        <w:t>total ou parcial</w:t>
      </w:r>
      <w:r w:rsidRPr="00161028">
        <w:rPr>
          <w:rFonts w:cs="Arial"/>
          <w:szCs w:val="20"/>
        </w:rPr>
        <w:t xml:space="preserve"> do objeto deste contrato, a Administração pode aplicar à CONTRATADA as seguintes sanções:</w:t>
      </w:r>
    </w:p>
    <w:p w:rsidR="00894660" w:rsidRPr="00161028" w:rsidRDefault="00894660"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b/>
          <w:bCs/>
          <w:sz w:val="20"/>
          <w:szCs w:val="20"/>
        </w:rPr>
        <w:t>Advertência por escrito</w:t>
      </w:r>
      <w:r w:rsidRPr="00161028">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rsidR="00894660" w:rsidRPr="00161028" w:rsidRDefault="00894660"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b/>
          <w:sz w:val="20"/>
          <w:szCs w:val="20"/>
        </w:rPr>
        <w:t>Multa de</w:t>
      </w:r>
      <w:r w:rsidRPr="00161028">
        <w:rPr>
          <w:rFonts w:ascii="Arial" w:hAnsi="Arial" w:cs="Arial"/>
          <w:sz w:val="20"/>
          <w:szCs w:val="20"/>
        </w:rPr>
        <w:t xml:space="preserve">: </w:t>
      </w:r>
    </w:p>
    <w:p w:rsidR="00894660" w:rsidRPr="00161028" w:rsidRDefault="00894660" w:rsidP="0049340B">
      <w:pPr>
        <w:pStyle w:val="PargrafodaLista1"/>
        <w:numPr>
          <w:ilvl w:val="3"/>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894660" w:rsidRPr="00161028" w:rsidRDefault="00894660" w:rsidP="0049340B">
      <w:pPr>
        <w:pStyle w:val="PargrafodaLista1"/>
        <w:numPr>
          <w:ilvl w:val="3"/>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 xml:space="preserve"> 0,1% (um décimo por cento) até </w:t>
      </w:r>
      <w:r w:rsidRPr="00161028">
        <w:rPr>
          <w:rFonts w:ascii="Arial" w:hAnsi="Arial" w:cs="Arial"/>
          <w:bCs/>
          <w:sz w:val="20"/>
          <w:szCs w:val="20"/>
        </w:rPr>
        <w:t>10</w:t>
      </w:r>
      <w:r w:rsidRPr="00161028">
        <w:rPr>
          <w:rFonts w:ascii="Arial" w:hAnsi="Arial" w:cs="Arial"/>
          <w:sz w:val="20"/>
          <w:szCs w:val="20"/>
        </w:rPr>
        <w:t xml:space="preserve">% (dez por cento) sobre o valor adjudicado, em caso de atraso na execução do objeto, por período superior ao previsto </w:t>
      </w:r>
      <w:r w:rsidRPr="00BD555E">
        <w:rPr>
          <w:rFonts w:ascii="Arial" w:hAnsi="Arial" w:cs="Arial"/>
          <w:sz w:val="20"/>
          <w:szCs w:val="20"/>
        </w:rPr>
        <w:t xml:space="preserve">no </w:t>
      </w:r>
      <w:r w:rsidRPr="00BD555E">
        <w:rPr>
          <w:rFonts w:ascii="Arial" w:hAnsi="Arial" w:cs="Arial"/>
          <w:bCs/>
          <w:sz w:val="20"/>
          <w:szCs w:val="20"/>
        </w:rPr>
        <w:t xml:space="preserve">subitem </w:t>
      </w:r>
      <w:proofErr w:type="spellStart"/>
      <w:r w:rsidRPr="00BD555E">
        <w:rPr>
          <w:rFonts w:ascii="Arial" w:hAnsi="Arial" w:cs="Arial"/>
          <w:bCs/>
          <w:sz w:val="20"/>
          <w:szCs w:val="20"/>
        </w:rPr>
        <w:t>acima</w:t>
      </w:r>
      <w:r w:rsidRPr="00161028">
        <w:rPr>
          <w:rFonts w:ascii="Arial" w:hAnsi="Arial" w:cs="Arial"/>
          <w:sz w:val="20"/>
          <w:szCs w:val="20"/>
        </w:rPr>
        <w:t>ou</w:t>
      </w:r>
      <w:proofErr w:type="spellEnd"/>
      <w:r w:rsidRPr="00161028">
        <w:rPr>
          <w:rFonts w:ascii="Arial" w:hAnsi="Arial" w:cs="Arial"/>
          <w:sz w:val="20"/>
          <w:szCs w:val="20"/>
        </w:rPr>
        <w:t xml:space="preserve"> de inexecução parcial da obrigação assumida;</w:t>
      </w:r>
    </w:p>
    <w:p w:rsidR="00894660" w:rsidRPr="00161028" w:rsidRDefault="00894660" w:rsidP="0049340B">
      <w:pPr>
        <w:pStyle w:val="PargrafodaLista1"/>
        <w:numPr>
          <w:ilvl w:val="3"/>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0,1% (um décimo por cento) até 15% (quinze por cento) sobre o valor adjudicado, em caso de inexecução total da obrigação assumida;</w:t>
      </w:r>
    </w:p>
    <w:p w:rsidR="00894660" w:rsidRPr="00161028" w:rsidRDefault="00894660" w:rsidP="0049340B">
      <w:pPr>
        <w:pStyle w:val="PargrafodaLista1"/>
        <w:numPr>
          <w:ilvl w:val="3"/>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 xml:space="preserve"> 0,2% a 3,2% por dia sobre o valor do contrato, conforme detalhamento constante das </w:t>
      </w:r>
      <w:r w:rsidRPr="00161028">
        <w:rPr>
          <w:rFonts w:ascii="Arial" w:hAnsi="Arial" w:cs="Arial"/>
          <w:b/>
          <w:bCs/>
          <w:sz w:val="20"/>
          <w:szCs w:val="20"/>
        </w:rPr>
        <w:t>tabelas 1 e 2</w:t>
      </w:r>
      <w:r w:rsidRPr="00161028">
        <w:rPr>
          <w:rFonts w:ascii="Arial" w:hAnsi="Arial" w:cs="Arial"/>
          <w:sz w:val="20"/>
          <w:szCs w:val="20"/>
        </w:rPr>
        <w:t xml:space="preserve"> abaixo; e</w:t>
      </w:r>
    </w:p>
    <w:p w:rsidR="00894660" w:rsidRPr="00161028" w:rsidRDefault="00894660" w:rsidP="0049340B">
      <w:pPr>
        <w:pStyle w:val="PargrafodaLista1"/>
        <w:numPr>
          <w:ilvl w:val="3"/>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 xml:space="preserv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894660" w:rsidRPr="00161028" w:rsidRDefault="00894660" w:rsidP="0049340B">
      <w:pPr>
        <w:pStyle w:val="PargrafodaLista1"/>
        <w:numPr>
          <w:ilvl w:val="3"/>
          <w:numId w:val="1"/>
        </w:numPr>
        <w:spacing w:before="120" w:after="120" w:line="276" w:lineRule="auto"/>
        <w:ind w:left="567" w:right="-30" w:firstLine="0"/>
        <w:jc w:val="both"/>
        <w:rPr>
          <w:rFonts w:ascii="Arial" w:hAnsi="Arial" w:cs="Arial"/>
          <w:sz w:val="20"/>
          <w:szCs w:val="20"/>
        </w:rPr>
      </w:pPr>
      <w:r w:rsidRPr="00161028">
        <w:rPr>
          <w:rFonts w:ascii="Arial" w:hAnsi="Arial" w:cs="Arial"/>
          <w:sz w:val="20"/>
          <w:szCs w:val="20"/>
        </w:rPr>
        <w:t xml:space="preserve"> As penalidades de multa decorrentes de fatos diversos serão consideradas independentes entre si.</w:t>
      </w:r>
    </w:p>
    <w:p w:rsidR="00894660" w:rsidRPr="00161028" w:rsidRDefault="00894660" w:rsidP="0049340B">
      <w:pPr>
        <w:pStyle w:val="PargrafodaLista1"/>
        <w:numPr>
          <w:ilvl w:val="2"/>
          <w:numId w:val="1"/>
        </w:numPr>
        <w:spacing w:before="120" w:after="120" w:line="276" w:lineRule="auto"/>
        <w:ind w:left="567" w:right="-30" w:firstLine="0"/>
        <w:jc w:val="both"/>
        <w:rPr>
          <w:rFonts w:ascii="Arial" w:hAnsi="Arial" w:cs="Arial"/>
          <w:sz w:val="20"/>
          <w:szCs w:val="20"/>
        </w:rPr>
      </w:pPr>
      <w:r w:rsidRPr="00161028">
        <w:rPr>
          <w:rFonts w:ascii="Arial" w:hAnsi="Arial" w:cs="Arial"/>
          <w:b/>
          <w:sz w:val="20"/>
          <w:szCs w:val="20"/>
        </w:rPr>
        <w:t>Sanção de impedimento de licitar e contratar com órgãos e entidades da União</w:t>
      </w:r>
      <w:r w:rsidRPr="00161028">
        <w:rPr>
          <w:rFonts w:ascii="Arial" w:hAnsi="Arial" w:cs="Arial"/>
          <w:sz w:val="20"/>
          <w:szCs w:val="20"/>
        </w:rPr>
        <w:t>, com o consequente descredenciamento no SICAF pelo prazo de até cinco anos.</w:t>
      </w:r>
    </w:p>
    <w:p w:rsidR="00894660" w:rsidRPr="00161028" w:rsidRDefault="00894660" w:rsidP="00894660">
      <w:pPr>
        <w:numPr>
          <w:ilvl w:val="1"/>
          <w:numId w:val="1"/>
        </w:numPr>
        <w:spacing w:before="120" w:after="120" w:line="276" w:lineRule="auto"/>
        <w:ind w:left="0" w:right="-30" w:firstLine="0"/>
        <w:jc w:val="both"/>
        <w:rPr>
          <w:rFonts w:cs="Arial"/>
          <w:szCs w:val="20"/>
        </w:rPr>
      </w:pPr>
      <w:r w:rsidRPr="00161028">
        <w:rPr>
          <w:rFonts w:cs="Arial"/>
          <w:szCs w:val="20"/>
        </w:rPr>
        <w:t>As sanções de advertência e de impedimento de licitar e contratar com a União poderão ser aplicadas à CONTRATADA juntamente com as de multa, descontando-a dos pagamentos a serem efetuados.</w:t>
      </w:r>
    </w:p>
    <w:p w:rsidR="00894660" w:rsidRPr="00161028" w:rsidRDefault="00894660" w:rsidP="00894660">
      <w:pPr>
        <w:numPr>
          <w:ilvl w:val="1"/>
          <w:numId w:val="1"/>
        </w:numPr>
        <w:spacing w:before="120" w:after="120" w:line="276" w:lineRule="auto"/>
        <w:ind w:left="0" w:right="-30" w:firstLine="0"/>
        <w:jc w:val="both"/>
        <w:rPr>
          <w:rFonts w:cs="Arial"/>
          <w:szCs w:val="20"/>
        </w:rPr>
      </w:pPr>
      <w:r w:rsidRPr="00161028">
        <w:rPr>
          <w:rFonts w:cs="Arial"/>
          <w:szCs w:val="20"/>
        </w:rPr>
        <w:t>Para efeito de aplicação de multas, às infrações são atribuídos graus, de acordo com as tabelas 1 e 2:</w:t>
      </w:r>
    </w:p>
    <w:p w:rsidR="00894660" w:rsidRPr="00DF3765" w:rsidRDefault="00894660" w:rsidP="00A84D88">
      <w:pPr>
        <w:pStyle w:val="Nivel1"/>
        <w:numPr>
          <w:ilvl w:val="0"/>
          <w:numId w:val="0"/>
        </w:numPr>
        <w:ind w:left="357"/>
        <w:jc w:val="center"/>
      </w:pPr>
      <w:r w:rsidRPr="00DF3765">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894660" w:rsidRPr="00DF3765" w:rsidTr="0000280A">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CORRESPONDÊNCIA</w:t>
            </w:r>
          </w:p>
        </w:tc>
      </w:tr>
      <w:tr w:rsidR="00894660" w:rsidRPr="00DF3765" w:rsidTr="0000280A">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1</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0,2% </w:t>
            </w:r>
            <w:r>
              <w:rPr>
                <w:rFonts w:ascii="Times New Roman" w:hAnsi="Times New Roman" w:cs="Times New Roman"/>
              </w:rPr>
              <w:t xml:space="preserve">ao </w:t>
            </w:r>
            <w:r w:rsidRPr="00DF3765">
              <w:rPr>
                <w:rFonts w:ascii="Times New Roman" w:hAnsi="Times New Roman" w:cs="Times New Roman"/>
              </w:rPr>
              <w:t>dia sobre o valor do contrato</w:t>
            </w:r>
          </w:p>
        </w:tc>
      </w:tr>
      <w:tr w:rsidR="00894660" w:rsidRPr="00DF3765" w:rsidTr="0000280A">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lastRenderedPageBreak/>
              <w:t>2</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0,4% </w:t>
            </w:r>
            <w:r>
              <w:rPr>
                <w:rFonts w:ascii="Times New Roman" w:hAnsi="Times New Roman" w:cs="Times New Roman"/>
              </w:rPr>
              <w:t xml:space="preserve">ao </w:t>
            </w:r>
            <w:r w:rsidRPr="00DF3765">
              <w:rPr>
                <w:rFonts w:ascii="Times New Roman" w:hAnsi="Times New Roman" w:cs="Times New Roman"/>
              </w:rPr>
              <w:t>dia sobre o valor do contrato</w:t>
            </w:r>
          </w:p>
        </w:tc>
      </w:tr>
      <w:tr w:rsidR="00894660" w:rsidRPr="00DF3765" w:rsidTr="0000280A">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3</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0,8% </w:t>
            </w:r>
            <w:r>
              <w:rPr>
                <w:rFonts w:ascii="Times New Roman" w:hAnsi="Times New Roman" w:cs="Times New Roman"/>
              </w:rPr>
              <w:t xml:space="preserve">ao </w:t>
            </w:r>
            <w:r w:rsidRPr="00DF3765">
              <w:rPr>
                <w:rFonts w:ascii="Times New Roman" w:hAnsi="Times New Roman" w:cs="Times New Roman"/>
              </w:rPr>
              <w:t>dia sobre o valor do contrato</w:t>
            </w:r>
          </w:p>
        </w:tc>
      </w:tr>
      <w:tr w:rsidR="00894660" w:rsidRPr="00DF3765" w:rsidTr="0000280A">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4</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1,6%</w:t>
            </w:r>
            <w:r>
              <w:rPr>
                <w:rFonts w:ascii="Times New Roman" w:hAnsi="Times New Roman" w:cs="Times New Roman"/>
              </w:rPr>
              <w:t xml:space="preserve"> ao</w:t>
            </w:r>
            <w:r w:rsidRPr="00DF3765">
              <w:rPr>
                <w:rFonts w:ascii="Times New Roman" w:hAnsi="Times New Roman" w:cs="Times New Roman"/>
              </w:rPr>
              <w:t xml:space="preserve"> dia sobre o valor do contrato</w:t>
            </w:r>
          </w:p>
        </w:tc>
      </w:tr>
      <w:tr w:rsidR="00894660" w:rsidRPr="00DF3765" w:rsidTr="0000280A">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5</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3,2%</w:t>
            </w:r>
            <w:r>
              <w:rPr>
                <w:rFonts w:ascii="Times New Roman" w:hAnsi="Times New Roman" w:cs="Times New Roman"/>
              </w:rPr>
              <w:t xml:space="preserve"> ao</w:t>
            </w:r>
            <w:r w:rsidRPr="00DF3765">
              <w:rPr>
                <w:rFonts w:ascii="Times New Roman" w:hAnsi="Times New Roman" w:cs="Times New Roman"/>
              </w:rPr>
              <w:t xml:space="preserve"> dia sobre o valor do contrato</w:t>
            </w:r>
          </w:p>
        </w:tc>
      </w:tr>
    </w:tbl>
    <w:p w:rsidR="001036F3" w:rsidRDefault="001036F3" w:rsidP="00A84D88">
      <w:pPr>
        <w:pStyle w:val="Nivel1"/>
        <w:numPr>
          <w:ilvl w:val="0"/>
          <w:numId w:val="0"/>
        </w:numPr>
        <w:ind w:left="357"/>
        <w:jc w:val="center"/>
      </w:pPr>
    </w:p>
    <w:p w:rsidR="00894660" w:rsidRPr="00DF3765" w:rsidRDefault="00894660" w:rsidP="00A84D88">
      <w:pPr>
        <w:pStyle w:val="Nivel1"/>
        <w:numPr>
          <w:ilvl w:val="0"/>
          <w:numId w:val="0"/>
        </w:numPr>
        <w:ind w:left="357"/>
        <w:jc w:val="center"/>
      </w:pPr>
      <w:r w:rsidRPr="00DF3765">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894660" w:rsidRPr="00DF3765" w:rsidTr="0000280A">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INFRAÇÃO</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GRAU</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1</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Permitir situação que crie a possibilidade de causar dano físico, lesão corporal ou </w:t>
            </w:r>
            <w:proofErr w:type="spellStart"/>
            <w:r w:rsidRPr="00DF3765">
              <w:rPr>
                <w:rFonts w:ascii="Times New Roman" w:hAnsi="Times New Roman" w:cs="Times New Roman"/>
              </w:rPr>
              <w:t>conseqüências</w:t>
            </w:r>
            <w:proofErr w:type="spellEnd"/>
            <w:r w:rsidRPr="00DF3765">
              <w:rPr>
                <w:rFonts w:ascii="Times New Roman" w:hAnsi="Times New Roman" w:cs="Times New Roman"/>
              </w:rPr>
              <w:t xml:space="preserve">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05</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2</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04</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3</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Pr>
                <w:rFonts w:ascii="Times New Roman" w:hAnsi="Times New Roman" w:cs="Times New Roman"/>
              </w:rPr>
              <w:t>Servir-se de</w:t>
            </w:r>
            <w:r w:rsidRPr="00DF3765">
              <w:rPr>
                <w:rFonts w:ascii="Times New Roman" w:hAnsi="Times New Roman" w:cs="Times New Roman"/>
              </w:rPr>
              <w:t xml:space="preserve">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03</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4</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Recusar-se a executar serviço determinado pela 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02</w:t>
            </w:r>
          </w:p>
        </w:tc>
      </w:tr>
      <w:tr w:rsidR="00894660" w:rsidRPr="00DF3765" w:rsidTr="0000280A">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b/>
                <w:bCs/>
              </w:rPr>
              <w:t>Para os itens a seguir, deixar de:</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Pr>
                <w:rFonts w:ascii="Times New Roman" w:hAnsi="Times New Roman" w:cs="Times New Roman"/>
              </w:rPr>
              <w:t>5</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02</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Pr>
                <w:rFonts w:ascii="Times New Roman" w:hAnsi="Times New Roman" w:cs="Times New Roman"/>
              </w:rPr>
              <w:t>6</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Substituir empregado </w:t>
            </w:r>
            <w:r>
              <w:rPr>
                <w:rFonts w:ascii="Times New Roman" w:hAnsi="Times New Roman" w:cs="Times New Roman"/>
              </w:rPr>
              <w:t xml:space="preserve">alocado </w:t>
            </w:r>
            <w:r w:rsidRPr="00DF3765">
              <w:rPr>
                <w:rFonts w:ascii="Times New Roman" w:hAnsi="Times New Roman" w:cs="Times New Roman"/>
              </w:rPr>
              <w:t>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01</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Pr>
                <w:rFonts w:ascii="Times New Roman" w:hAnsi="Times New Roman" w:cs="Times New Roman"/>
              </w:rPr>
              <w:t>7</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Cumprir quaisquer dos itens do Edital e seus Anexos não previstos nesta tabela de multas, após reincidência formalmente notificada pelo órgão fiscalizador, por item e </w:t>
            </w:r>
            <w:r w:rsidRPr="00DF3765">
              <w:rPr>
                <w:rFonts w:ascii="Times New Roman" w:hAnsi="Times New Roman" w:cs="Times New Roman"/>
              </w:rPr>
              <w:lastRenderedPageBreak/>
              <w:t>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lastRenderedPageBreak/>
              <w:t>03</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Pr>
                <w:rFonts w:ascii="Times New Roman" w:hAnsi="Times New Roman" w:cs="Times New Roman"/>
              </w:rPr>
              <w:lastRenderedPageBreak/>
              <w:t>8</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01</w:t>
            </w:r>
          </w:p>
        </w:tc>
      </w:tr>
      <w:tr w:rsidR="00894660" w:rsidRPr="00DF3765" w:rsidTr="0000280A">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Pr>
                <w:rFonts w:ascii="Times New Roman" w:hAnsi="Times New Roman" w:cs="Times New Roman"/>
              </w:rPr>
              <w:t>9</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 xml:space="preserve">Providenciar treinamento para seus funcionários conforme previsto na relação de obrigações </w:t>
            </w:r>
            <w:r>
              <w:rPr>
                <w:rFonts w:ascii="Times New Roman" w:hAnsi="Times New Roman" w:cs="Times New Roman"/>
              </w:rPr>
              <w:t>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94660" w:rsidRPr="00DF3765" w:rsidRDefault="00894660" w:rsidP="0000280A">
            <w:pPr>
              <w:spacing w:before="120" w:after="120" w:line="276" w:lineRule="auto"/>
              <w:ind w:right="-30"/>
              <w:jc w:val="center"/>
              <w:rPr>
                <w:rFonts w:ascii="Times New Roman" w:hAnsi="Times New Roman" w:cs="Times New Roman"/>
              </w:rPr>
            </w:pPr>
            <w:r w:rsidRPr="00DF3765">
              <w:rPr>
                <w:rFonts w:ascii="Times New Roman" w:hAnsi="Times New Roman" w:cs="Times New Roman"/>
              </w:rPr>
              <w:t>01</w:t>
            </w:r>
          </w:p>
        </w:tc>
      </w:tr>
    </w:tbl>
    <w:p w:rsidR="00894660" w:rsidRDefault="00894660" w:rsidP="00894660">
      <w:pPr>
        <w:spacing w:before="120" w:after="120" w:line="276" w:lineRule="auto"/>
        <w:ind w:left="425"/>
        <w:jc w:val="both"/>
        <w:rPr>
          <w:szCs w:val="20"/>
        </w:rPr>
      </w:pPr>
    </w:p>
    <w:p w:rsidR="00DB206B" w:rsidRPr="003B19C0" w:rsidRDefault="00DB206B" w:rsidP="00CF0B54">
      <w:pPr>
        <w:numPr>
          <w:ilvl w:val="1"/>
          <w:numId w:val="1"/>
        </w:numPr>
        <w:spacing w:before="120" w:after="120" w:line="276" w:lineRule="auto"/>
        <w:ind w:left="425" w:firstLine="0"/>
        <w:jc w:val="both"/>
        <w:rPr>
          <w:szCs w:val="20"/>
        </w:rPr>
      </w:pPr>
      <w:r w:rsidRPr="003B19C0">
        <w:rPr>
          <w:szCs w:val="20"/>
        </w:rPr>
        <w:t xml:space="preserve">A aplicação de qualquer das penalidades previstas realizar-se-á em processo administrativo que assegurará o contraditório e a ampla defesa à </w:t>
      </w:r>
      <w:r w:rsidR="00D52359" w:rsidRPr="003B19C0">
        <w:rPr>
          <w:szCs w:val="20"/>
        </w:rPr>
        <w:t>C</w:t>
      </w:r>
      <w:r w:rsidR="00B63064" w:rsidRPr="003B19C0">
        <w:rPr>
          <w:szCs w:val="20"/>
        </w:rPr>
        <w:t>ontratada</w:t>
      </w:r>
      <w:r w:rsidRPr="003B19C0">
        <w:rPr>
          <w:szCs w:val="20"/>
        </w:rPr>
        <w:t>, observando-se o procedimento previsto na Lei nº 8.666, de 1993, e subsidiariamente a Lei nº 9.784, de 1999.</w:t>
      </w:r>
    </w:p>
    <w:p w:rsidR="00DB206B" w:rsidRPr="003B19C0" w:rsidRDefault="00DB206B" w:rsidP="00CF0B54">
      <w:pPr>
        <w:numPr>
          <w:ilvl w:val="1"/>
          <w:numId w:val="1"/>
        </w:numPr>
        <w:spacing w:before="120" w:after="120" w:line="276" w:lineRule="auto"/>
        <w:ind w:left="425" w:firstLine="0"/>
        <w:jc w:val="both"/>
        <w:rPr>
          <w:i/>
          <w:szCs w:val="20"/>
        </w:rPr>
      </w:pPr>
      <w:r w:rsidRPr="003B19C0">
        <w:rPr>
          <w:szCs w:val="20"/>
        </w:rPr>
        <w:t xml:space="preserve">A autoridade competente, na aplicação das sanções, levará em consideração a gravidade da conduta do infrator, o caráter educativo da pena, bem como o dano causado à </w:t>
      </w:r>
      <w:r w:rsidR="00B63064" w:rsidRPr="003B19C0">
        <w:rPr>
          <w:szCs w:val="20"/>
        </w:rPr>
        <w:t>Contratante</w:t>
      </w:r>
      <w:r w:rsidRPr="003B19C0">
        <w:rPr>
          <w:szCs w:val="20"/>
        </w:rPr>
        <w:t>, observado o princípio da proporcionalidade.</w:t>
      </w:r>
    </w:p>
    <w:p w:rsidR="00DB206B" w:rsidRPr="00BD555E" w:rsidRDefault="00DB206B" w:rsidP="00CF0B54">
      <w:pPr>
        <w:numPr>
          <w:ilvl w:val="1"/>
          <w:numId w:val="1"/>
        </w:numPr>
        <w:spacing w:before="120" w:after="120" w:line="276" w:lineRule="auto"/>
        <w:ind w:left="425" w:firstLine="0"/>
        <w:jc w:val="both"/>
        <w:rPr>
          <w:i/>
          <w:szCs w:val="20"/>
        </w:rPr>
      </w:pPr>
      <w:r w:rsidRPr="003B19C0">
        <w:rPr>
          <w:szCs w:val="20"/>
        </w:rPr>
        <w:t>As penalidades</w:t>
      </w:r>
      <w:bookmarkStart w:id="0" w:name="_GoBack"/>
      <w:bookmarkEnd w:id="0"/>
      <w:r w:rsidRPr="003B19C0">
        <w:rPr>
          <w:szCs w:val="20"/>
        </w:rPr>
        <w:t xml:space="preserve"> serão obrigatoriamente registradas no SICAF.</w:t>
      </w:r>
    </w:p>
    <w:p w:rsidR="00BD555E" w:rsidRPr="003B19C0" w:rsidRDefault="00BD555E" w:rsidP="00BD555E">
      <w:pPr>
        <w:spacing w:before="120" w:after="120" w:line="276" w:lineRule="auto"/>
        <w:ind w:left="425"/>
        <w:jc w:val="both"/>
        <w:rPr>
          <w:i/>
          <w:szCs w:val="20"/>
        </w:rPr>
      </w:pPr>
    </w:p>
    <w:p w:rsidR="00DB206B" w:rsidRPr="005D61FB" w:rsidRDefault="005D61FB" w:rsidP="00DB206B">
      <w:pPr>
        <w:spacing w:after="360"/>
        <w:ind w:left="360"/>
        <w:rPr>
          <w:szCs w:val="20"/>
        </w:rPr>
      </w:pPr>
      <w:r>
        <w:rPr>
          <w:bCs/>
          <w:szCs w:val="20"/>
        </w:rPr>
        <w:t xml:space="preserve">João Pessoa, </w:t>
      </w:r>
      <w:r w:rsidR="00CC7F47">
        <w:rPr>
          <w:bCs/>
          <w:szCs w:val="20"/>
        </w:rPr>
        <w:t>15</w:t>
      </w:r>
      <w:r w:rsidR="00DB206B" w:rsidRPr="005D61FB">
        <w:rPr>
          <w:szCs w:val="20"/>
        </w:rPr>
        <w:t xml:space="preserve"> de </w:t>
      </w:r>
      <w:r w:rsidR="00CC7F47">
        <w:rPr>
          <w:szCs w:val="20"/>
        </w:rPr>
        <w:t>abril</w:t>
      </w:r>
      <w:r w:rsidR="00DB206B" w:rsidRPr="005D61FB">
        <w:rPr>
          <w:szCs w:val="20"/>
        </w:rPr>
        <w:t xml:space="preserve"> de </w:t>
      </w:r>
      <w:r>
        <w:rPr>
          <w:szCs w:val="20"/>
        </w:rPr>
        <w:t>201</w:t>
      </w:r>
      <w:r w:rsidR="00CC7F47">
        <w:rPr>
          <w:szCs w:val="20"/>
        </w:rPr>
        <w:t>9.</w:t>
      </w:r>
    </w:p>
    <w:p w:rsidR="00DB206B" w:rsidRPr="003B19C0" w:rsidRDefault="00DB206B" w:rsidP="00DB206B">
      <w:pPr>
        <w:spacing w:after="360"/>
        <w:ind w:left="360"/>
        <w:rPr>
          <w:szCs w:val="20"/>
        </w:rPr>
      </w:pPr>
    </w:p>
    <w:p w:rsidR="00DB206B" w:rsidRPr="003B19C0" w:rsidRDefault="00DB206B" w:rsidP="00DB206B">
      <w:pPr>
        <w:spacing w:after="360"/>
        <w:ind w:left="360"/>
        <w:rPr>
          <w:szCs w:val="20"/>
        </w:rPr>
      </w:pPr>
      <w:r w:rsidRPr="003B19C0">
        <w:rPr>
          <w:szCs w:val="20"/>
        </w:rPr>
        <w:t>__________________________________</w:t>
      </w:r>
    </w:p>
    <w:p w:rsidR="009D68FB" w:rsidRPr="003B19C0" w:rsidRDefault="00DB206B" w:rsidP="00F60441">
      <w:pPr>
        <w:spacing w:after="360"/>
        <w:ind w:left="360"/>
        <w:rPr>
          <w:szCs w:val="20"/>
        </w:rPr>
      </w:pPr>
      <w:r w:rsidRPr="003B19C0">
        <w:rPr>
          <w:szCs w:val="20"/>
        </w:rPr>
        <w:t>Identificação e assinatura do servidor</w:t>
      </w:r>
      <w:r w:rsidR="00420F2C" w:rsidRPr="003B19C0">
        <w:rPr>
          <w:szCs w:val="20"/>
        </w:rPr>
        <w:t xml:space="preserve"> (ou equipe)</w:t>
      </w:r>
      <w:r w:rsidRPr="003B19C0">
        <w:rPr>
          <w:szCs w:val="20"/>
        </w:rPr>
        <w:t xml:space="preserve"> responsável</w:t>
      </w:r>
    </w:p>
    <w:sectPr w:rsidR="009D68FB" w:rsidRPr="003B19C0" w:rsidSect="00E108F6">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0D1" w:rsidRDefault="00AC20D1">
      <w:r>
        <w:separator/>
      </w:r>
    </w:p>
  </w:endnote>
  <w:endnote w:type="continuationSeparator" w:id="0">
    <w:p w:rsidR="00AC20D1" w:rsidRDefault="00AC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D1" w:rsidRPr="005D4B3A" w:rsidRDefault="00AC20D1" w:rsidP="00B44AF8">
    <w:pPr>
      <w:pStyle w:val="Rodap"/>
      <w:rPr>
        <w:rFonts w:ascii="Times New Roman" w:hAnsi="Times New Roman" w:cs="Times New Roman"/>
      </w:rPr>
    </w:pPr>
    <w:r w:rsidRPr="005D4B3A">
      <w:rPr>
        <w:rFonts w:ascii="Times New Roman" w:hAnsi="Times New Roman" w:cs="Times New Roman"/>
      </w:rPr>
      <w:t>____________________________________________________________________</w:t>
    </w:r>
  </w:p>
  <w:p w:rsidR="00AC20D1" w:rsidRPr="00025B38" w:rsidRDefault="00AC20D1" w:rsidP="00B44AF8">
    <w:pPr>
      <w:pStyle w:val="Rodap"/>
      <w:rPr>
        <w:sz w:val="12"/>
        <w:szCs w:val="12"/>
      </w:rPr>
    </w:pPr>
    <w:r w:rsidRPr="00025B38">
      <w:rPr>
        <w:sz w:val="12"/>
        <w:szCs w:val="12"/>
      </w:rPr>
      <w:t xml:space="preserve">Comissão Permanente de </w:t>
    </w:r>
    <w:r>
      <w:rPr>
        <w:sz w:val="12"/>
        <w:szCs w:val="12"/>
      </w:rPr>
      <w:t xml:space="preserve">Modelos de Licitações e Contratos </w:t>
    </w:r>
    <w:r w:rsidRPr="00025B38">
      <w:rPr>
        <w:sz w:val="12"/>
        <w:szCs w:val="12"/>
      </w:rPr>
      <w:t>da Consultoria-Geral da União</w:t>
    </w:r>
  </w:p>
  <w:p w:rsidR="00AC20D1" w:rsidRDefault="00AC20D1" w:rsidP="00B44AF8">
    <w:pPr>
      <w:pStyle w:val="Rodap"/>
      <w:rPr>
        <w:sz w:val="12"/>
        <w:szCs w:val="12"/>
      </w:rPr>
    </w:pPr>
    <w:r>
      <w:rPr>
        <w:sz w:val="12"/>
        <w:szCs w:val="12"/>
      </w:rPr>
      <w:t>Termo de Referência - M</w:t>
    </w:r>
    <w:r w:rsidRPr="00025B38">
      <w:rPr>
        <w:sz w:val="12"/>
        <w:szCs w:val="12"/>
      </w:rPr>
      <w:t>odelo para Pregão Eletrônico</w:t>
    </w:r>
    <w:r>
      <w:rPr>
        <w:sz w:val="12"/>
        <w:szCs w:val="12"/>
      </w:rPr>
      <w:t xml:space="preserve"> SRP</w:t>
    </w:r>
    <w:r w:rsidRPr="00025B38">
      <w:rPr>
        <w:sz w:val="12"/>
        <w:szCs w:val="12"/>
      </w:rPr>
      <w:t xml:space="preserve">: Serviços </w:t>
    </w:r>
    <w:r>
      <w:rPr>
        <w:sz w:val="12"/>
        <w:szCs w:val="12"/>
      </w:rPr>
      <w:t>não contínuos</w:t>
    </w:r>
  </w:p>
  <w:p w:rsidR="00AC20D1" w:rsidRDefault="00AC20D1" w:rsidP="00B44AF8">
    <w:pPr>
      <w:pStyle w:val="Rodap"/>
    </w:pPr>
    <w:r>
      <w:rPr>
        <w:sz w:val="12"/>
        <w:szCs w:val="12"/>
      </w:rPr>
      <w:t>Atualização: setembro/2017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0D1" w:rsidRDefault="00AC20D1">
      <w:r>
        <w:separator/>
      </w:r>
    </w:p>
  </w:footnote>
  <w:footnote w:type="continuationSeparator" w:id="0">
    <w:p w:rsidR="00AC20D1" w:rsidRDefault="00AC2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BEB03C"/>
    <w:lvl w:ilvl="0">
      <w:start w:val="1"/>
      <w:numFmt w:val="decimal"/>
      <w:lvlText w:val="%1."/>
      <w:lvlJc w:val="left"/>
      <w:pPr>
        <w:tabs>
          <w:tab w:val="num" w:pos="1492"/>
        </w:tabs>
        <w:ind w:left="1492" w:hanging="360"/>
      </w:pPr>
    </w:lvl>
  </w:abstractNum>
  <w:abstractNum w:abstractNumId="1">
    <w:nsid w:val="FFFFFF7D"/>
    <w:multiLevelType w:val="singleLevel"/>
    <w:tmpl w:val="955A02BC"/>
    <w:lvl w:ilvl="0">
      <w:start w:val="1"/>
      <w:numFmt w:val="decimal"/>
      <w:lvlText w:val="%1."/>
      <w:lvlJc w:val="left"/>
      <w:pPr>
        <w:tabs>
          <w:tab w:val="num" w:pos="1209"/>
        </w:tabs>
        <w:ind w:left="1209" w:hanging="360"/>
      </w:pPr>
    </w:lvl>
  </w:abstractNum>
  <w:abstractNum w:abstractNumId="2">
    <w:nsid w:val="FFFFFF7E"/>
    <w:multiLevelType w:val="singleLevel"/>
    <w:tmpl w:val="61AA4510"/>
    <w:lvl w:ilvl="0">
      <w:start w:val="1"/>
      <w:numFmt w:val="decimal"/>
      <w:lvlText w:val="%1."/>
      <w:lvlJc w:val="left"/>
      <w:pPr>
        <w:tabs>
          <w:tab w:val="num" w:pos="926"/>
        </w:tabs>
        <w:ind w:left="926" w:hanging="360"/>
      </w:pPr>
    </w:lvl>
  </w:abstractNum>
  <w:abstractNum w:abstractNumId="3">
    <w:nsid w:val="FFFFFF7F"/>
    <w:multiLevelType w:val="singleLevel"/>
    <w:tmpl w:val="F61C1E6C"/>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E76846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6EA1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8C0A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25472"/>
    <w:lvl w:ilvl="0">
      <w:start w:val="1"/>
      <w:numFmt w:val="decimal"/>
      <w:lvlText w:val="%1."/>
      <w:lvlJc w:val="left"/>
      <w:pPr>
        <w:tabs>
          <w:tab w:val="num" w:pos="360"/>
        </w:tabs>
        <w:ind w:left="360" w:hanging="360"/>
      </w:pPr>
    </w:lvl>
  </w:abstractNum>
  <w:abstractNum w:abstractNumId="9">
    <w:nsid w:val="FFFFFF89"/>
    <w:multiLevelType w:val="singleLevel"/>
    <w:tmpl w:val="D2CA2C7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3"/>
    <w:multiLevelType w:val="multilevel"/>
    <w:tmpl w:val="7728AF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3"/>
        </w:tabs>
        <w:ind w:left="703" w:hanging="420"/>
      </w:pPr>
      <w:rPr>
        <w:rFonts w:hint="default"/>
        <w:b w:val="0"/>
        <w:sz w:val="20"/>
        <w:szCs w:val="20"/>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71A2408"/>
    <w:multiLevelType w:val="multilevel"/>
    <w:tmpl w:val="0DE8EF1A"/>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89087300"/>
    <w:lvl w:ilvl="0">
      <w:start w:val="1"/>
      <w:numFmt w:val="decimal"/>
      <w:pStyle w:val="Nivel1"/>
      <w:lvlText w:val="%1."/>
      <w:lvlJc w:val="left"/>
      <w:pPr>
        <w:ind w:left="360" w:hanging="360"/>
      </w:p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FB22213"/>
    <w:multiLevelType w:val="multilevel"/>
    <w:tmpl w:val="E4985978"/>
    <w:lvl w:ilvl="0">
      <w:start w:val="17"/>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20EA69E3"/>
    <w:multiLevelType w:val="multilevel"/>
    <w:tmpl w:val="DBACEF94"/>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7460591"/>
    <w:multiLevelType w:val="multilevel"/>
    <w:tmpl w:val="71E0FB78"/>
    <w:lvl w:ilvl="0">
      <w:start w:val="16"/>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A1B2C75"/>
    <w:multiLevelType w:val="multilevel"/>
    <w:tmpl w:val="0E1CA6EA"/>
    <w:lvl w:ilvl="0">
      <w:start w:val="1"/>
      <w:numFmt w:val="decimal"/>
      <w:lvlText w:val="%1."/>
      <w:lvlJc w:val="left"/>
      <w:pPr>
        <w:ind w:left="720" w:hanging="360"/>
      </w:pPr>
      <w:rPr>
        <w:rFonts w:hint="default"/>
        <w:i w:val="0"/>
      </w:rPr>
    </w:lvl>
    <w:lvl w:ilvl="1">
      <w:start w:val="1"/>
      <w:numFmt w:val="decimal"/>
      <w:isLgl/>
      <w:lvlText w:val="%1.%2"/>
      <w:lvlJc w:val="left"/>
      <w:pPr>
        <w:ind w:left="870" w:hanging="510"/>
      </w:pPr>
      <w:rPr>
        <w:rFonts w:hint="default"/>
        <w:b w:val="0"/>
        <w:i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7C92967"/>
    <w:multiLevelType w:val="multilevel"/>
    <w:tmpl w:val="44749C66"/>
    <w:lvl w:ilvl="0">
      <w:start w:val="16"/>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17"/>
  </w:num>
  <w:num w:numId="2">
    <w:abstractNumId w:val="14"/>
  </w:num>
  <w:num w:numId="3">
    <w:abstractNumId w:val="16"/>
  </w:num>
  <w:num w:numId="4">
    <w:abstractNumId w:val="29"/>
  </w:num>
  <w:num w:numId="5">
    <w:abstractNumId w:val="15"/>
  </w:num>
  <w:num w:numId="6">
    <w:abstractNumId w:val="25"/>
  </w:num>
  <w:num w:numId="7">
    <w:abstractNumId w:val="22"/>
  </w:num>
  <w:num w:numId="8">
    <w:abstractNumId w:val="23"/>
  </w:num>
  <w:num w:numId="9">
    <w:abstractNumId w:val="27"/>
  </w:num>
  <w:num w:numId="10">
    <w:abstractNumId w:val="12"/>
  </w:num>
  <w:num w:numId="11">
    <w:abstractNumId w:val="24"/>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num>
  <w:num w:numId="27">
    <w:abstractNumId w:val="32"/>
  </w:num>
  <w:num w:numId="28">
    <w:abstractNumId w:val="18"/>
  </w:num>
  <w:num w:numId="29">
    <w:abstractNumId w:val="11"/>
  </w:num>
  <w:num w:numId="30">
    <w:abstractNumId w:val="19"/>
  </w:num>
  <w:num w:numId="31">
    <w:abstractNumId w:val="13"/>
  </w:num>
  <w:num w:numId="32">
    <w:abstractNumId w:val="28"/>
  </w:num>
  <w:num w:numId="33">
    <w:abstractNumId w:val="10"/>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280A"/>
    <w:rsid w:val="00003298"/>
    <w:rsid w:val="0002260C"/>
    <w:rsid w:val="0002306D"/>
    <w:rsid w:val="000242C8"/>
    <w:rsid w:val="00027155"/>
    <w:rsid w:val="000318BA"/>
    <w:rsid w:val="00031D42"/>
    <w:rsid w:val="00034A29"/>
    <w:rsid w:val="00034D17"/>
    <w:rsid w:val="00040957"/>
    <w:rsid w:val="00042095"/>
    <w:rsid w:val="00047D73"/>
    <w:rsid w:val="00056433"/>
    <w:rsid w:val="00060414"/>
    <w:rsid w:val="000606B2"/>
    <w:rsid w:val="00062853"/>
    <w:rsid w:val="00063028"/>
    <w:rsid w:val="0006383A"/>
    <w:rsid w:val="00063855"/>
    <w:rsid w:val="00064B41"/>
    <w:rsid w:val="0006537A"/>
    <w:rsid w:val="000670EC"/>
    <w:rsid w:val="000677A2"/>
    <w:rsid w:val="00070EA5"/>
    <w:rsid w:val="00072272"/>
    <w:rsid w:val="00076CBC"/>
    <w:rsid w:val="000779C7"/>
    <w:rsid w:val="00081098"/>
    <w:rsid w:val="000838A1"/>
    <w:rsid w:val="000873A8"/>
    <w:rsid w:val="00087EF2"/>
    <w:rsid w:val="00090F5D"/>
    <w:rsid w:val="000917EE"/>
    <w:rsid w:val="00092759"/>
    <w:rsid w:val="00093D8F"/>
    <w:rsid w:val="00094321"/>
    <w:rsid w:val="000A102A"/>
    <w:rsid w:val="000A1A7B"/>
    <w:rsid w:val="000A1B88"/>
    <w:rsid w:val="000A23DA"/>
    <w:rsid w:val="000A674F"/>
    <w:rsid w:val="000B58E8"/>
    <w:rsid w:val="000B73D9"/>
    <w:rsid w:val="000B7B55"/>
    <w:rsid w:val="000C123B"/>
    <w:rsid w:val="000C21AD"/>
    <w:rsid w:val="000C2C16"/>
    <w:rsid w:val="000C670A"/>
    <w:rsid w:val="000D2AC3"/>
    <w:rsid w:val="000E7BFA"/>
    <w:rsid w:val="000F1C1C"/>
    <w:rsid w:val="000F4088"/>
    <w:rsid w:val="000F4F96"/>
    <w:rsid w:val="000F5A07"/>
    <w:rsid w:val="000F5BEF"/>
    <w:rsid w:val="00100990"/>
    <w:rsid w:val="001036F3"/>
    <w:rsid w:val="00105707"/>
    <w:rsid w:val="001103FF"/>
    <w:rsid w:val="001116D2"/>
    <w:rsid w:val="00113EEB"/>
    <w:rsid w:val="00114259"/>
    <w:rsid w:val="00117E57"/>
    <w:rsid w:val="001219B0"/>
    <w:rsid w:val="00124990"/>
    <w:rsid w:val="001253ED"/>
    <w:rsid w:val="00126E1D"/>
    <w:rsid w:val="001279FE"/>
    <w:rsid w:val="001304C0"/>
    <w:rsid w:val="001315F2"/>
    <w:rsid w:val="00133136"/>
    <w:rsid w:val="001377C7"/>
    <w:rsid w:val="0014004B"/>
    <w:rsid w:val="0014325E"/>
    <w:rsid w:val="001449A3"/>
    <w:rsid w:val="001461AF"/>
    <w:rsid w:val="00146BDF"/>
    <w:rsid w:val="00147F05"/>
    <w:rsid w:val="001516EA"/>
    <w:rsid w:val="00153E25"/>
    <w:rsid w:val="00154505"/>
    <w:rsid w:val="0015684D"/>
    <w:rsid w:val="00160BBD"/>
    <w:rsid w:val="00160DA4"/>
    <w:rsid w:val="0016584A"/>
    <w:rsid w:val="001671BF"/>
    <w:rsid w:val="001709D5"/>
    <w:rsid w:val="00170CE1"/>
    <w:rsid w:val="00170E38"/>
    <w:rsid w:val="00174CAA"/>
    <w:rsid w:val="00176D73"/>
    <w:rsid w:val="00177327"/>
    <w:rsid w:val="00177CD5"/>
    <w:rsid w:val="001817D2"/>
    <w:rsid w:val="001839DB"/>
    <w:rsid w:val="00184086"/>
    <w:rsid w:val="001904A8"/>
    <w:rsid w:val="001A1732"/>
    <w:rsid w:val="001A2CE9"/>
    <w:rsid w:val="001A3A05"/>
    <w:rsid w:val="001A3E18"/>
    <w:rsid w:val="001B005B"/>
    <w:rsid w:val="001C2192"/>
    <w:rsid w:val="001C3F32"/>
    <w:rsid w:val="001C48B6"/>
    <w:rsid w:val="001C4C04"/>
    <w:rsid w:val="001C52E0"/>
    <w:rsid w:val="001C694F"/>
    <w:rsid w:val="001C721E"/>
    <w:rsid w:val="001D0D66"/>
    <w:rsid w:val="001E0D06"/>
    <w:rsid w:val="001E3AAF"/>
    <w:rsid w:val="001E7097"/>
    <w:rsid w:val="001F0A6E"/>
    <w:rsid w:val="001F39FA"/>
    <w:rsid w:val="001F4275"/>
    <w:rsid w:val="00202A04"/>
    <w:rsid w:val="00202D3A"/>
    <w:rsid w:val="00205197"/>
    <w:rsid w:val="0020593D"/>
    <w:rsid w:val="002062A3"/>
    <w:rsid w:val="00206F5F"/>
    <w:rsid w:val="00207B98"/>
    <w:rsid w:val="00207C19"/>
    <w:rsid w:val="00210001"/>
    <w:rsid w:val="0021106D"/>
    <w:rsid w:val="002165B2"/>
    <w:rsid w:val="00221BA5"/>
    <w:rsid w:val="00222980"/>
    <w:rsid w:val="002241A2"/>
    <w:rsid w:val="00224A56"/>
    <w:rsid w:val="002262CB"/>
    <w:rsid w:val="00231E9C"/>
    <w:rsid w:val="002337E0"/>
    <w:rsid w:val="00240B17"/>
    <w:rsid w:val="00241D78"/>
    <w:rsid w:val="00244D25"/>
    <w:rsid w:val="002458D9"/>
    <w:rsid w:val="00246DAE"/>
    <w:rsid w:val="00250F83"/>
    <w:rsid w:val="002538B4"/>
    <w:rsid w:val="002538E3"/>
    <w:rsid w:val="00255C24"/>
    <w:rsid w:val="00260802"/>
    <w:rsid w:val="0026386A"/>
    <w:rsid w:val="00267125"/>
    <w:rsid w:val="00267B22"/>
    <w:rsid w:val="00271CB6"/>
    <w:rsid w:val="0027301A"/>
    <w:rsid w:val="00276ECC"/>
    <w:rsid w:val="0028765E"/>
    <w:rsid w:val="0029037D"/>
    <w:rsid w:val="002937D4"/>
    <w:rsid w:val="002A304F"/>
    <w:rsid w:val="002B5934"/>
    <w:rsid w:val="002B7981"/>
    <w:rsid w:val="002C54C1"/>
    <w:rsid w:val="002C5D15"/>
    <w:rsid w:val="002C6DCE"/>
    <w:rsid w:val="002D0401"/>
    <w:rsid w:val="002D3370"/>
    <w:rsid w:val="002D656F"/>
    <w:rsid w:val="002D78B4"/>
    <w:rsid w:val="002D7C8E"/>
    <w:rsid w:val="002E160F"/>
    <w:rsid w:val="002E3F91"/>
    <w:rsid w:val="002E47D6"/>
    <w:rsid w:val="002E480D"/>
    <w:rsid w:val="002E5F6B"/>
    <w:rsid w:val="002F010E"/>
    <w:rsid w:val="002F084D"/>
    <w:rsid w:val="002F282E"/>
    <w:rsid w:val="002F308B"/>
    <w:rsid w:val="002F6957"/>
    <w:rsid w:val="003053DD"/>
    <w:rsid w:val="00310B4A"/>
    <w:rsid w:val="003159E7"/>
    <w:rsid w:val="003238C3"/>
    <w:rsid w:val="00324BCD"/>
    <w:rsid w:val="00324F30"/>
    <w:rsid w:val="00325023"/>
    <w:rsid w:val="00325FD8"/>
    <w:rsid w:val="003265A0"/>
    <w:rsid w:val="003265B9"/>
    <w:rsid w:val="00327232"/>
    <w:rsid w:val="00331182"/>
    <w:rsid w:val="00340EE0"/>
    <w:rsid w:val="00343032"/>
    <w:rsid w:val="003451DE"/>
    <w:rsid w:val="003464AF"/>
    <w:rsid w:val="00347955"/>
    <w:rsid w:val="00354D37"/>
    <w:rsid w:val="0035658A"/>
    <w:rsid w:val="00357D8A"/>
    <w:rsid w:val="00362FBF"/>
    <w:rsid w:val="00364141"/>
    <w:rsid w:val="00364909"/>
    <w:rsid w:val="00366210"/>
    <w:rsid w:val="00367EF6"/>
    <w:rsid w:val="00373F2A"/>
    <w:rsid w:val="0037694A"/>
    <w:rsid w:val="003779A2"/>
    <w:rsid w:val="00380BDA"/>
    <w:rsid w:val="0038139C"/>
    <w:rsid w:val="00386157"/>
    <w:rsid w:val="00386ADE"/>
    <w:rsid w:val="00391E14"/>
    <w:rsid w:val="003923EB"/>
    <w:rsid w:val="003959F6"/>
    <w:rsid w:val="003A3423"/>
    <w:rsid w:val="003A3846"/>
    <w:rsid w:val="003A73C1"/>
    <w:rsid w:val="003B19C0"/>
    <w:rsid w:val="003B791E"/>
    <w:rsid w:val="003B79B0"/>
    <w:rsid w:val="003C25D1"/>
    <w:rsid w:val="003C2810"/>
    <w:rsid w:val="003C2B7C"/>
    <w:rsid w:val="003C2D83"/>
    <w:rsid w:val="003C609E"/>
    <w:rsid w:val="003C6275"/>
    <w:rsid w:val="003D0069"/>
    <w:rsid w:val="003D0435"/>
    <w:rsid w:val="003E254F"/>
    <w:rsid w:val="003E4927"/>
    <w:rsid w:val="003E49E4"/>
    <w:rsid w:val="003E4D76"/>
    <w:rsid w:val="003E55B1"/>
    <w:rsid w:val="003F004A"/>
    <w:rsid w:val="003F1437"/>
    <w:rsid w:val="003F185C"/>
    <w:rsid w:val="003F36A3"/>
    <w:rsid w:val="00403898"/>
    <w:rsid w:val="0040443F"/>
    <w:rsid w:val="004051C9"/>
    <w:rsid w:val="004053E1"/>
    <w:rsid w:val="00407F1C"/>
    <w:rsid w:val="00413B40"/>
    <w:rsid w:val="00415F27"/>
    <w:rsid w:val="00416A59"/>
    <w:rsid w:val="00417CA8"/>
    <w:rsid w:val="00420F2C"/>
    <w:rsid w:val="00421545"/>
    <w:rsid w:val="004215F7"/>
    <w:rsid w:val="0042190C"/>
    <w:rsid w:val="0042427C"/>
    <w:rsid w:val="00425359"/>
    <w:rsid w:val="004316D7"/>
    <w:rsid w:val="00431EDA"/>
    <w:rsid w:val="0043231C"/>
    <w:rsid w:val="00432470"/>
    <w:rsid w:val="00435447"/>
    <w:rsid w:val="00441EA1"/>
    <w:rsid w:val="00445798"/>
    <w:rsid w:val="0044725C"/>
    <w:rsid w:val="00447465"/>
    <w:rsid w:val="00450342"/>
    <w:rsid w:val="00455CBE"/>
    <w:rsid w:val="00455EB7"/>
    <w:rsid w:val="00455FD5"/>
    <w:rsid w:val="00460E8A"/>
    <w:rsid w:val="0046230A"/>
    <w:rsid w:val="0046284C"/>
    <w:rsid w:val="00462C95"/>
    <w:rsid w:val="004631A0"/>
    <w:rsid w:val="0046486A"/>
    <w:rsid w:val="00464C55"/>
    <w:rsid w:val="00473F6C"/>
    <w:rsid w:val="004773FC"/>
    <w:rsid w:val="00480328"/>
    <w:rsid w:val="004834FC"/>
    <w:rsid w:val="00483B15"/>
    <w:rsid w:val="00483FB9"/>
    <w:rsid w:val="00490EED"/>
    <w:rsid w:val="00491E4D"/>
    <w:rsid w:val="00492825"/>
    <w:rsid w:val="0049340B"/>
    <w:rsid w:val="004942A2"/>
    <w:rsid w:val="00494AE7"/>
    <w:rsid w:val="004A287E"/>
    <w:rsid w:val="004A2E5C"/>
    <w:rsid w:val="004A7E1B"/>
    <w:rsid w:val="004B05B0"/>
    <w:rsid w:val="004B0CAC"/>
    <w:rsid w:val="004B19B5"/>
    <w:rsid w:val="004B1D7D"/>
    <w:rsid w:val="004B460A"/>
    <w:rsid w:val="004C0212"/>
    <w:rsid w:val="004C05F9"/>
    <w:rsid w:val="004C0C45"/>
    <w:rsid w:val="004D1FCD"/>
    <w:rsid w:val="004E0194"/>
    <w:rsid w:val="004E12A1"/>
    <w:rsid w:val="004E3073"/>
    <w:rsid w:val="004E7BEB"/>
    <w:rsid w:val="004F5DF9"/>
    <w:rsid w:val="004F66B4"/>
    <w:rsid w:val="004F78C6"/>
    <w:rsid w:val="0050224C"/>
    <w:rsid w:val="005037A6"/>
    <w:rsid w:val="00512D53"/>
    <w:rsid w:val="00514540"/>
    <w:rsid w:val="00514883"/>
    <w:rsid w:val="00515716"/>
    <w:rsid w:val="00520AD6"/>
    <w:rsid w:val="00523C55"/>
    <w:rsid w:val="00523F32"/>
    <w:rsid w:val="00530489"/>
    <w:rsid w:val="0053132E"/>
    <w:rsid w:val="005313FB"/>
    <w:rsid w:val="00532603"/>
    <w:rsid w:val="00541102"/>
    <w:rsid w:val="0054187F"/>
    <w:rsid w:val="00551322"/>
    <w:rsid w:val="00561C04"/>
    <w:rsid w:val="0056213B"/>
    <w:rsid w:val="00562F82"/>
    <w:rsid w:val="00564913"/>
    <w:rsid w:val="00565CB2"/>
    <w:rsid w:val="00573998"/>
    <w:rsid w:val="00577C4E"/>
    <w:rsid w:val="005800D8"/>
    <w:rsid w:val="005846C9"/>
    <w:rsid w:val="005873FC"/>
    <w:rsid w:val="00590EAF"/>
    <w:rsid w:val="00595DA6"/>
    <w:rsid w:val="005A3BE7"/>
    <w:rsid w:val="005A6A91"/>
    <w:rsid w:val="005B0066"/>
    <w:rsid w:val="005B1D0B"/>
    <w:rsid w:val="005C3930"/>
    <w:rsid w:val="005C48E3"/>
    <w:rsid w:val="005C7014"/>
    <w:rsid w:val="005C76D8"/>
    <w:rsid w:val="005D3F36"/>
    <w:rsid w:val="005D4B3A"/>
    <w:rsid w:val="005D61FB"/>
    <w:rsid w:val="005E1321"/>
    <w:rsid w:val="005E2213"/>
    <w:rsid w:val="005E2DD4"/>
    <w:rsid w:val="005E5F39"/>
    <w:rsid w:val="005E6D43"/>
    <w:rsid w:val="005F294F"/>
    <w:rsid w:val="005F6F64"/>
    <w:rsid w:val="005F7B0A"/>
    <w:rsid w:val="005F7E84"/>
    <w:rsid w:val="005F7F71"/>
    <w:rsid w:val="00605C11"/>
    <w:rsid w:val="00606440"/>
    <w:rsid w:val="00607678"/>
    <w:rsid w:val="006078C2"/>
    <w:rsid w:val="00612867"/>
    <w:rsid w:val="0061525C"/>
    <w:rsid w:val="006171A9"/>
    <w:rsid w:val="006210B1"/>
    <w:rsid w:val="00623436"/>
    <w:rsid w:val="00630A28"/>
    <w:rsid w:val="00640F39"/>
    <w:rsid w:val="00650045"/>
    <w:rsid w:val="006539FA"/>
    <w:rsid w:val="00655AAF"/>
    <w:rsid w:val="00656A30"/>
    <w:rsid w:val="00657F24"/>
    <w:rsid w:val="00666B45"/>
    <w:rsid w:val="006673E7"/>
    <w:rsid w:val="00674964"/>
    <w:rsid w:val="00680B7E"/>
    <w:rsid w:val="00683B94"/>
    <w:rsid w:val="00686692"/>
    <w:rsid w:val="00690540"/>
    <w:rsid w:val="00693033"/>
    <w:rsid w:val="00693321"/>
    <w:rsid w:val="00694893"/>
    <w:rsid w:val="00694DD9"/>
    <w:rsid w:val="006A00B3"/>
    <w:rsid w:val="006A12B1"/>
    <w:rsid w:val="006A5F42"/>
    <w:rsid w:val="006A6103"/>
    <w:rsid w:val="006B10ED"/>
    <w:rsid w:val="006B156A"/>
    <w:rsid w:val="006B51B2"/>
    <w:rsid w:val="006C17A0"/>
    <w:rsid w:val="006C7AB4"/>
    <w:rsid w:val="006D034D"/>
    <w:rsid w:val="006D2238"/>
    <w:rsid w:val="006D27E3"/>
    <w:rsid w:val="006D4135"/>
    <w:rsid w:val="006E09F2"/>
    <w:rsid w:val="006E3E48"/>
    <w:rsid w:val="006E6B38"/>
    <w:rsid w:val="006E721C"/>
    <w:rsid w:val="006F3EE2"/>
    <w:rsid w:val="00700CBD"/>
    <w:rsid w:val="007028C7"/>
    <w:rsid w:val="00704462"/>
    <w:rsid w:val="00704CE8"/>
    <w:rsid w:val="00710C7E"/>
    <w:rsid w:val="007128C3"/>
    <w:rsid w:val="007200F0"/>
    <w:rsid w:val="0072240D"/>
    <w:rsid w:val="00733DE0"/>
    <w:rsid w:val="007357C5"/>
    <w:rsid w:val="0074032D"/>
    <w:rsid w:val="00740D25"/>
    <w:rsid w:val="00741328"/>
    <w:rsid w:val="00756F76"/>
    <w:rsid w:val="00765562"/>
    <w:rsid w:val="007679B9"/>
    <w:rsid w:val="00776572"/>
    <w:rsid w:val="0077738D"/>
    <w:rsid w:val="007774C2"/>
    <w:rsid w:val="007809CC"/>
    <w:rsid w:val="007848E7"/>
    <w:rsid w:val="00784F62"/>
    <w:rsid w:val="00787D28"/>
    <w:rsid w:val="0079000C"/>
    <w:rsid w:val="00790D93"/>
    <w:rsid w:val="00791CD7"/>
    <w:rsid w:val="0079430D"/>
    <w:rsid w:val="0079754C"/>
    <w:rsid w:val="007A1395"/>
    <w:rsid w:val="007A2C01"/>
    <w:rsid w:val="007B19CE"/>
    <w:rsid w:val="007B4A7C"/>
    <w:rsid w:val="007B7C23"/>
    <w:rsid w:val="007B7FD9"/>
    <w:rsid w:val="007C0255"/>
    <w:rsid w:val="007C09C8"/>
    <w:rsid w:val="007C0C22"/>
    <w:rsid w:val="007C13ED"/>
    <w:rsid w:val="007C2707"/>
    <w:rsid w:val="007C53A9"/>
    <w:rsid w:val="007D3572"/>
    <w:rsid w:val="007D501A"/>
    <w:rsid w:val="007D74AF"/>
    <w:rsid w:val="007D7FA1"/>
    <w:rsid w:val="007E27AA"/>
    <w:rsid w:val="007E3F65"/>
    <w:rsid w:val="007E507E"/>
    <w:rsid w:val="007E5253"/>
    <w:rsid w:val="007E57A5"/>
    <w:rsid w:val="007E585A"/>
    <w:rsid w:val="007E68F6"/>
    <w:rsid w:val="007E6B9B"/>
    <w:rsid w:val="007E6EF9"/>
    <w:rsid w:val="007F0511"/>
    <w:rsid w:val="007F2AE5"/>
    <w:rsid w:val="007F49AD"/>
    <w:rsid w:val="007F4F3D"/>
    <w:rsid w:val="007F6AB0"/>
    <w:rsid w:val="0080329B"/>
    <w:rsid w:val="00803805"/>
    <w:rsid w:val="0080582D"/>
    <w:rsid w:val="0080756C"/>
    <w:rsid w:val="008138DE"/>
    <w:rsid w:val="008308D0"/>
    <w:rsid w:val="00831204"/>
    <w:rsid w:val="00831208"/>
    <w:rsid w:val="00835A02"/>
    <w:rsid w:val="00842339"/>
    <w:rsid w:val="008429CF"/>
    <w:rsid w:val="008446E2"/>
    <w:rsid w:val="008471CB"/>
    <w:rsid w:val="00847C51"/>
    <w:rsid w:val="00847E19"/>
    <w:rsid w:val="00850CD3"/>
    <w:rsid w:val="0085112C"/>
    <w:rsid w:val="008556DD"/>
    <w:rsid w:val="00855857"/>
    <w:rsid w:val="00857C02"/>
    <w:rsid w:val="008601A9"/>
    <w:rsid w:val="00861E43"/>
    <w:rsid w:val="0086450A"/>
    <w:rsid w:val="00865B0D"/>
    <w:rsid w:val="00871B33"/>
    <w:rsid w:val="00872949"/>
    <w:rsid w:val="008729C2"/>
    <w:rsid w:val="00876AA8"/>
    <w:rsid w:val="00884F9E"/>
    <w:rsid w:val="00887874"/>
    <w:rsid w:val="008912C7"/>
    <w:rsid w:val="008941DB"/>
    <w:rsid w:val="00894660"/>
    <w:rsid w:val="00894C85"/>
    <w:rsid w:val="00895298"/>
    <w:rsid w:val="0089783E"/>
    <w:rsid w:val="008A16EA"/>
    <w:rsid w:val="008A7D1A"/>
    <w:rsid w:val="008B6162"/>
    <w:rsid w:val="008B73D6"/>
    <w:rsid w:val="008C04DF"/>
    <w:rsid w:val="008C1971"/>
    <w:rsid w:val="008D2CAF"/>
    <w:rsid w:val="008D3ACE"/>
    <w:rsid w:val="008D51CC"/>
    <w:rsid w:val="008D5307"/>
    <w:rsid w:val="008E4F95"/>
    <w:rsid w:val="008F1332"/>
    <w:rsid w:val="008F46C1"/>
    <w:rsid w:val="008F4D52"/>
    <w:rsid w:val="008F4E41"/>
    <w:rsid w:val="0090408D"/>
    <w:rsid w:val="00904E6B"/>
    <w:rsid w:val="00906EEC"/>
    <w:rsid w:val="00913632"/>
    <w:rsid w:val="00914204"/>
    <w:rsid w:val="00914F1B"/>
    <w:rsid w:val="0091549D"/>
    <w:rsid w:val="00915C7E"/>
    <w:rsid w:val="00921892"/>
    <w:rsid w:val="00922606"/>
    <w:rsid w:val="00922D31"/>
    <w:rsid w:val="0092559F"/>
    <w:rsid w:val="00931141"/>
    <w:rsid w:val="00935665"/>
    <w:rsid w:val="00935B30"/>
    <w:rsid w:val="00936A4E"/>
    <w:rsid w:val="00941580"/>
    <w:rsid w:val="00944E0C"/>
    <w:rsid w:val="00950D81"/>
    <w:rsid w:val="00951B95"/>
    <w:rsid w:val="009543EB"/>
    <w:rsid w:val="009623AB"/>
    <w:rsid w:val="00964477"/>
    <w:rsid w:val="0097052C"/>
    <w:rsid w:val="00970A6B"/>
    <w:rsid w:val="00975E13"/>
    <w:rsid w:val="009763C4"/>
    <w:rsid w:val="009803F1"/>
    <w:rsid w:val="009844F7"/>
    <w:rsid w:val="00984E72"/>
    <w:rsid w:val="0099079E"/>
    <w:rsid w:val="00990C95"/>
    <w:rsid w:val="00995FFD"/>
    <w:rsid w:val="009A45B0"/>
    <w:rsid w:val="009A6A6F"/>
    <w:rsid w:val="009A7ED9"/>
    <w:rsid w:val="009B1B69"/>
    <w:rsid w:val="009B6C31"/>
    <w:rsid w:val="009C44CF"/>
    <w:rsid w:val="009C470D"/>
    <w:rsid w:val="009C548D"/>
    <w:rsid w:val="009C638B"/>
    <w:rsid w:val="009D3626"/>
    <w:rsid w:val="009D68FB"/>
    <w:rsid w:val="009D6CDC"/>
    <w:rsid w:val="009E04B3"/>
    <w:rsid w:val="009E0DFC"/>
    <w:rsid w:val="009E5B74"/>
    <w:rsid w:val="009E7C14"/>
    <w:rsid w:val="009F419C"/>
    <w:rsid w:val="009F43E0"/>
    <w:rsid w:val="009F69D9"/>
    <w:rsid w:val="00A03900"/>
    <w:rsid w:val="00A055A5"/>
    <w:rsid w:val="00A06703"/>
    <w:rsid w:val="00A07E09"/>
    <w:rsid w:val="00A12A7C"/>
    <w:rsid w:val="00A1330E"/>
    <w:rsid w:val="00A139BE"/>
    <w:rsid w:val="00A146F1"/>
    <w:rsid w:val="00A35242"/>
    <w:rsid w:val="00A36676"/>
    <w:rsid w:val="00A375DC"/>
    <w:rsid w:val="00A402A1"/>
    <w:rsid w:val="00A4146A"/>
    <w:rsid w:val="00A44175"/>
    <w:rsid w:val="00A45771"/>
    <w:rsid w:val="00A46E32"/>
    <w:rsid w:val="00A50D22"/>
    <w:rsid w:val="00A512C3"/>
    <w:rsid w:val="00A55BE7"/>
    <w:rsid w:val="00A571FE"/>
    <w:rsid w:val="00A60395"/>
    <w:rsid w:val="00A6287E"/>
    <w:rsid w:val="00A76CE0"/>
    <w:rsid w:val="00A77C2C"/>
    <w:rsid w:val="00A80062"/>
    <w:rsid w:val="00A80D2F"/>
    <w:rsid w:val="00A84D88"/>
    <w:rsid w:val="00A84FEA"/>
    <w:rsid w:val="00A856EB"/>
    <w:rsid w:val="00A9022E"/>
    <w:rsid w:val="00AA0508"/>
    <w:rsid w:val="00AA1165"/>
    <w:rsid w:val="00AA3F31"/>
    <w:rsid w:val="00AA419C"/>
    <w:rsid w:val="00AA4625"/>
    <w:rsid w:val="00AB1F1A"/>
    <w:rsid w:val="00AC079B"/>
    <w:rsid w:val="00AC20D1"/>
    <w:rsid w:val="00AC4F34"/>
    <w:rsid w:val="00AC6EC2"/>
    <w:rsid w:val="00AE3A63"/>
    <w:rsid w:val="00AE5435"/>
    <w:rsid w:val="00AF3A1D"/>
    <w:rsid w:val="00AF3ABE"/>
    <w:rsid w:val="00AF6959"/>
    <w:rsid w:val="00AF7187"/>
    <w:rsid w:val="00B00520"/>
    <w:rsid w:val="00B00E3E"/>
    <w:rsid w:val="00B00F8E"/>
    <w:rsid w:val="00B014D0"/>
    <w:rsid w:val="00B03CB0"/>
    <w:rsid w:val="00B041A9"/>
    <w:rsid w:val="00B0465E"/>
    <w:rsid w:val="00B11819"/>
    <w:rsid w:val="00B1218F"/>
    <w:rsid w:val="00B13262"/>
    <w:rsid w:val="00B14C20"/>
    <w:rsid w:val="00B16238"/>
    <w:rsid w:val="00B23F8B"/>
    <w:rsid w:val="00B27724"/>
    <w:rsid w:val="00B30F3D"/>
    <w:rsid w:val="00B3749C"/>
    <w:rsid w:val="00B42FF6"/>
    <w:rsid w:val="00B432A0"/>
    <w:rsid w:val="00B433B1"/>
    <w:rsid w:val="00B44AF8"/>
    <w:rsid w:val="00B4738B"/>
    <w:rsid w:val="00B517F7"/>
    <w:rsid w:val="00B52AFC"/>
    <w:rsid w:val="00B52EFE"/>
    <w:rsid w:val="00B60DCA"/>
    <w:rsid w:val="00B63064"/>
    <w:rsid w:val="00B63C73"/>
    <w:rsid w:val="00B672B3"/>
    <w:rsid w:val="00B73BF0"/>
    <w:rsid w:val="00B74F36"/>
    <w:rsid w:val="00B76DB6"/>
    <w:rsid w:val="00B77DBF"/>
    <w:rsid w:val="00B810DF"/>
    <w:rsid w:val="00B81FBB"/>
    <w:rsid w:val="00B902B9"/>
    <w:rsid w:val="00B92C59"/>
    <w:rsid w:val="00B931E1"/>
    <w:rsid w:val="00B95BFE"/>
    <w:rsid w:val="00B96C22"/>
    <w:rsid w:val="00B972D3"/>
    <w:rsid w:val="00BA1705"/>
    <w:rsid w:val="00BA2132"/>
    <w:rsid w:val="00BB0252"/>
    <w:rsid w:val="00BB4389"/>
    <w:rsid w:val="00BB61BE"/>
    <w:rsid w:val="00BC2797"/>
    <w:rsid w:val="00BC4227"/>
    <w:rsid w:val="00BD1366"/>
    <w:rsid w:val="00BD3419"/>
    <w:rsid w:val="00BD4026"/>
    <w:rsid w:val="00BD43E5"/>
    <w:rsid w:val="00BD555E"/>
    <w:rsid w:val="00BD59E3"/>
    <w:rsid w:val="00BD63C0"/>
    <w:rsid w:val="00BD7FD7"/>
    <w:rsid w:val="00BE0315"/>
    <w:rsid w:val="00BE05F0"/>
    <w:rsid w:val="00BE1772"/>
    <w:rsid w:val="00BE1DEB"/>
    <w:rsid w:val="00BF0E8E"/>
    <w:rsid w:val="00BF16E5"/>
    <w:rsid w:val="00BF1A7F"/>
    <w:rsid w:val="00BF3861"/>
    <w:rsid w:val="00C00F37"/>
    <w:rsid w:val="00C03F51"/>
    <w:rsid w:val="00C10CC7"/>
    <w:rsid w:val="00C11C58"/>
    <w:rsid w:val="00C13225"/>
    <w:rsid w:val="00C14C86"/>
    <w:rsid w:val="00C15B3B"/>
    <w:rsid w:val="00C229F8"/>
    <w:rsid w:val="00C322F1"/>
    <w:rsid w:val="00C33284"/>
    <w:rsid w:val="00C371FA"/>
    <w:rsid w:val="00C46F61"/>
    <w:rsid w:val="00C47BB2"/>
    <w:rsid w:val="00C511F8"/>
    <w:rsid w:val="00C51C28"/>
    <w:rsid w:val="00C53456"/>
    <w:rsid w:val="00C545C5"/>
    <w:rsid w:val="00C60C2D"/>
    <w:rsid w:val="00C656A7"/>
    <w:rsid w:val="00C70043"/>
    <w:rsid w:val="00C735FB"/>
    <w:rsid w:val="00C73861"/>
    <w:rsid w:val="00C7432C"/>
    <w:rsid w:val="00C75791"/>
    <w:rsid w:val="00C76304"/>
    <w:rsid w:val="00C83B2D"/>
    <w:rsid w:val="00C84955"/>
    <w:rsid w:val="00C86467"/>
    <w:rsid w:val="00C942C1"/>
    <w:rsid w:val="00C95C72"/>
    <w:rsid w:val="00C96B86"/>
    <w:rsid w:val="00C97DA0"/>
    <w:rsid w:val="00C97DF7"/>
    <w:rsid w:val="00CA0560"/>
    <w:rsid w:val="00CA1A6A"/>
    <w:rsid w:val="00CA6108"/>
    <w:rsid w:val="00CB766B"/>
    <w:rsid w:val="00CC356D"/>
    <w:rsid w:val="00CC7F47"/>
    <w:rsid w:val="00CD109D"/>
    <w:rsid w:val="00CD1590"/>
    <w:rsid w:val="00CD1E9D"/>
    <w:rsid w:val="00CD5B59"/>
    <w:rsid w:val="00CD6ABB"/>
    <w:rsid w:val="00CD7F7D"/>
    <w:rsid w:val="00CE2967"/>
    <w:rsid w:val="00CE3CD4"/>
    <w:rsid w:val="00CE5CF2"/>
    <w:rsid w:val="00CF0B54"/>
    <w:rsid w:val="00CF6D7B"/>
    <w:rsid w:val="00D00A5D"/>
    <w:rsid w:val="00D00A87"/>
    <w:rsid w:val="00D029B2"/>
    <w:rsid w:val="00D02F2F"/>
    <w:rsid w:val="00D13087"/>
    <w:rsid w:val="00D16FA0"/>
    <w:rsid w:val="00D23838"/>
    <w:rsid w:val="00D25C38"/>
    <w:rsid w:val="00D2604C"/>
    <w:rsid w:val="00D26DCE"/>
    <w:rsid w:val="00D352A4"/>
    <w:rsid w:val="00D411FD"/>
    <w:rsid w:val="00D5130A"/>
    <w:rsid w:val="00D51769"/>
    <w:rsid w:val="00D522D8"/>
    <w:rsid w:val="00D52359"/>
    <w:rsid w:val="00D5491C"/>
    <w:rsid w:val="00D554E8"/>
    <w:rsid w:val="00D5748E"/>
    <w:rsid w:val="00D574D6"/>
    <w:rsid w:val="00D61285"/>
    <w:rsid w:val="00D612A9"/>
    <w:rsid w:val="00D66935"/>
    <w:rsid w:val="00D72D98"/>
    <w:rsid w:val="00D72DB9"/>
    <w:rsid w:val="00D80021"/>
    <w:rsid w:val="00D8724C"/>
    <w:rsid w:val="00D93236"/>
    <w:rsid w:val="00D938C1"/>
    <w:rsid w:val="00D9522E"/>
    <w:rsid w:val="00DA13B7"/>
    <w:rsid w:val="00DA2494"/>
    <w:rsid w:val="00DA47A8"/>
    <w:rsid w:val="00DA5235"/>
    <w:rsid w:val="00DB0DF0"/>
    <w:rsid w:val="00DB206B"/>
    <w:rsid w:val="00DB3592"/>
    <w:rsid w:val="00DB37F3"/>
    <w:rsid w:val="00DB3D26"/>
    <w:rsid w:val="00DB4C93"/>
    <w:rsid w:val="00DC3F8A"/>
    <w:rsid w:val="00DC792C"/>
    <w:rsid w:val="00DD46E9"/>
    <w:rsid w:val="00DE0D00"/>
    <w:rsid w:val="00DE16CD"/>
    <w:rsid w:val="00DE2CB8"/>
    <w:rsid w:val="00DE6492"/>
    <w:rsid w:val="00DF280B"/>
    <w:rsid w:val="00DF28B7"/>
    <w:rsid w:val="00DF4847"/>
    <w:rsid w:val="00DF68C0"/>
    <w:rsid w:val="00DF6B14"/>
    <w:rsid w:val="00DF7F5A"/>
    <w:rsid w:val="00E00FFD"/>
    <w:rsid w:val="00E04C02"/>
    <w:rsid w:val="00E053B2"/>
    <w:rsid w:val="00E108F6"/>
    <w:rsid w:val="00E139D5"/>
    <w:rsid w:val="00E14CA5"/>
    <w:rsid w:val="00E152DF"/>
    <w:rsid w:val="00E22D1B"/>
    <w:rsid w:val="00E235F5"/>
    <w:rsid w:val="00E23783"/>
    <w:rsid w:val="00E251E0"/>
    <w:rsid w:val="00E26411"/>
    <w:rsid w:val="00E307B6"/>
    <w:rsid w:val="00E41AD6"/>
    <w:rsid w:val="00E42017"/>
    <w:rsid w:val="00E42730"/>
    <w:rsid w:val="00E46268"/>
    <w:rsid w:val="00E55854"/>
    <w:rsid w:val="00E56DC2"/>
    <w:rsid w:val="00E61572"/>
    <w:rsid w:val="00E628AD"/>
    <w:rsid w:val="00E64339"/>
    <w:rsid w:val="00E677BD"/>
    <w:rsid w:val="00E70C44"/>
    <w:rsid w:val="00E72B6E"/>
    <w:rsid w:val="00E8384E"/>
    <w:rsid w:val="00E872A7"/>
    <w:rsid w:val="00E95B0E"/>
    <w:rsid w:val="00EA19E9"/>
    <w:rsid w:val="00EA369D"/>
    <w:rsid w:val="00EA411E"/>
    <w:rsid w:val="00EA641F"/>
    <w:rsid w:val="00EA6A5A"/>
    <w:rsid w:val="00EB19E0"/>
    <w:rsid w:val="00EB5A80"/>
    <w:rsid w:val="00EB7AF3"/>
    <w:rsid w:val="00EC07DD"/>
    <w:rsid w:val="00EC0D7C"/>
    <w:rsid w:val="00EC35D6"/>
    <w:rsid w:val="00EC3652"/>
    <w:rsid w:val="00EC70A6"/>
    <w:rsid w:val="00EC7F14"/>
    <w:rsid w:val="00ED4520"/>
    <w:rsid w:val="00EE0578"/>
    <w:rsid w:val="00EE1F4D"/>
    <w:rsid w:val="00EE220A"/>
    <w:rsid w:val="00EE2853"/>
    <w:rsid w:val="00EE77C8"/>
    <w:rsid w:val="00EF0776"/>
    <w:rsid w:val="00EF5D36"/>
    <w:rsid w:val="00EF66FC"/>
    <w:rsid w:val="00F0135B"/>
    <w:rsid w:val="00F01B81"/>
    <w:rsid w:val="00F02153"/>
    <w:rsid w:val="00F02E73"/>
    <w:rsid w:val="00F03CC0"/>
    <w:rsid w:val="00F10140"/>
    <w:rsid w:val="00F11BAF"/>
    <w:rsid w:val="00F11CE3"/>
    <w:rsid w:val="00F159BB"/>
    <w:rsid w:val="00F16FDF"/>
    <w:rsid w:val="00F17DCE"/>
    <w:rsid w:val="00F22750"/>
    <w:rsid w:val="00F238B0"/>
    <w:rsid w:val="00F23CA1"/>
    <w:rsid w:val="00F2401A"/>
    <w:rsid w:val="00F2646F"/>
    <w:rsid w:val="00F27E65"/>
    <w:rsid w:val="00F30A2C"/>
    <w:rsid w:val="00F3141F"/>
    <w:rsid w:val="00F37721"/>
    <w:rsid w:val="00F405C9"/>
    <w:rsid w:val="00F40A19"/>
    <w:rsid w:val="00F414CD"/>
    <w:rsid w:val="00F414F8"/>
    <w:rsid w:val="00F44FA1"/>
    <w:rsid w:val="00F47626"/>
    <w:rsid w:val="00F47CAB"/>
    <w:rsid w:val="00F50275"/>
    <w:rsid w:val="00F505C7"/>
    <w:rsid w:val="00F51366"/>
    <w:rsid w:val="00F54824"/>
    <w:rsid w:val="00F566F6"/>
    <w:rsid w:val="00F56942"/>
    <w:rsid w:val="00F56CE1"/>
    <w:rsid w:val="00F60441"/>
    <w:rsid w:val="00F629DA"/>
    <w:rsid w:val="00F62D01"/>
    <w:rsid w:val="00F62EE5"/>
    <w:rsid w:val="00F669C5"/>
    <w:rsid w:val="00F72DEA"/>
    <w:rsid w:val="00F746AC"/>
    <w:rsid w:val="00F76C7F"/>
    <w:rsid w:val="00F803B0"/>
    <w:rsid w:val="00F80E14"/>
    <w:rsid w:val="00F80E25"/>
    <w:rsid w:val="00F84A0F"/>
    <w:rsid w:val="00F869B7"/>
    <w:rsid w:val="00F9005C"/>
    <w:rsid w:val="00F904AE"/>
    <w:rsid w:val="00FA0966"/>
    <w:rsid w:val="00FA6905"/>
    <w:rsid w:val="00FA7A01"/>
    <w:rsid w:val="00FB03E9"/>
    <w:rsid w:val="00FB13E6"/>
    <w:rsid w:val="00FB4456"/>
    <w:rsid w:val="00FB5D74"/>
    <w:rsid w:val="00FC12DC"/>
    <w:rsid w:val="00FC3A0E"/>
    <w:rsid w:val="00FC3E61"/>
    <w:rsid w:val="00FC4B44"/>
    <w:rsid w:val="00FD002E"/>
    <w:rsid w:val="00FD0A3A"/>
    <w:rsid w:val="00FD16AF"/>
    <w:rsid w:val="00FD1F4D"/>
    <w:rsid w:val="00FD2A3E"/>
    <w:rsid w:val="00FD7077"/>
    <w:rsid w:val="00FE1981"/>
    <w:rsid w:val="00FE5BBC"/>
    <w:rsid w:val="00FF4F35"/>
    <w:rsid w:val="00FF507F"/>
    <w:rsid w:val="00FF649E"/>
    <w:rsid w:val="00FF6796"/>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B3A"/>
    <w:rPr>
      <w:rFonts w:ascii="Arial" w:hAnsi="Arial" w:cs="Tahoma"/>
      <w:szCs w:val="24"/>
    </w:rPr>
  </w:style>
  <w:style w:type="paragraph" w:styleId="Ttulo1">
    <w:name w:val="heading 1"/>
    <w:basedOn w:val="Normal"/>
    <w:next w:val="Normal"/>
    <w:link w:val="Ttulo1Char"/>
    <w:qFormat/>
    <w:rsid w:val="005D4B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61525C"/>
    <w:pPr>
      <w:pBdr>
        <w:top w:val="single" w:sz="4" w:space="1" w:color="1F497D"/>
        <w:left w:val="single" w:sz="4" w:space="4" w:color="1F497D"/>
        <w:bottom w:val="single" w:sz="4" w:space="1" w:color="1F497D"/>
        <w:right w:val="single" w:sz="4" w:space="4" w:color="1F497D"/>
      </w:pBdr>
      <w:shd w:val="clear" w:color="auto" w:fill="FFFFCC"/>
      <w:spacing w:before="120"/>
      <w:ind w:right="-567"/>
      <w:jc w:val="both"/>
    </w:pPr>
    <w:rPr>
      <w:rFonts w:eastAsia="Calibri"/>
      <w:b/>
      <w:i/>
      <w:iCs/>
      <w:lang w:eastAsia="en-US"/>
    </w:rPr>
  </w:style>
  <w:style w:type="character" w:customStyle="1" w:styleId="GradeColorida-nfase1Char">
    <w:name w:val="Grade Colorida - Ênfase 1 Char"/>
    <w:link w:val="GradeColorida-nfase11"/>
    <w:uiPriority w:val="29"/>
    <w:rsid w:val="0061525C"/>
    <w:rPr>
      <w:rFonts w:ascii="Arial" w:eastAsia="Calibri" w:hAnsi="Arial" w:cs="Tahoma"/>
      <w:b/>
      <w:i/>
      <w:iCs/>
      <w:szCs w:val="24"/>
      <w:shd w:val="clear" w:color="auto" w:fill="FFFFCC"/>
      <w:lang w:eastAsia="en-US"/>
    </w:rPr>
  </w:style>
  <w:style w:type="paragraph" w:styleId="Cabealho">
    <w:name w:val="header"/>
    <w:basedOn w:val="Normal"/>
    <w:link w:val="CabealhoChar"/>
    <w:unhideWhenUsed/>
    <w:rsid w:val="00B44AF8"/>
    <w:pPr>
      <w:tabs>
        <w:tab w:val="center" w:pos="4252"/>
        <w:tab w:val="right" w:pos="8504"/>
      </w:tabs>
    </w:pPr>
  </w:style>
  <w:style w:type="character" w:customStyle="1" w:styleId="CabealhoChar">
    <w:name w:val="Cabeçalho Char"/>
    <w:basedOn w:val="Fontepargpadro"/>
    <w:link w:val="Cabealho"/>
    <w:rsid w:val="00B44AF8"/>
    <w:rPr>
      <w:rFonts w:ascii="Ecofont_Spranq_eco_Sans" w:hAnsi="Ecofont_Spranq_eco_Sans" w:cs="Tahoma"/>
      <w:sz w:val="24"/>
      <w:szCs w:val="24"/>
    </w:rPr>
  </w:style>
  <w:style w:type="paragraph" w:styleId="Rodap">
    <w:name w:val="footer"/>
    <w:basedOn w:val="Normal"/>
    <w:link w:val="RodapChar"/>
    <w:unhideWhenUsed/>
    <w:rsid w:val="00B44AF8"/>
    <w:pPr>
      <w:tabs>
        <w:tab w:val="center" w:pos="4252"/>
        <w:tab w:val="right" w:pos="8504"/>
      </w:tabs>
    </w:pPr>
  </w:style>
  <w:style w:type="character" w:customStyle="1" w:styleId="RodapChar">
    <w:name w:val="Rodapé Char"/>
    <w:basedOn w:val="Fontepargpadro"/>
    <w:link w:val="Rodap"/>
    <w:rsid w:val="00B44AF8"/>
    <w:rPr>
      <w:rFonts w:ascii="Ecofont_Spranq_eco_Sans" w:hAnsi="Ecofont_Spranq_eco_Sans" w:cs="Tahoma"/>
      <w:sz w:val="24"/>
      <w:szCs w:val="24"/>
    </w:rPr>
  </w:style>
  <w:style w:type="paragraph" w:customStyle="1" w:styleId="Nivel1">
    <w:name w:val="Nivel1"/>
    <w:basedOn w:val="Ttulo1"/>
    <w:next w:val="Normal"/>
    <w:link w:val="Nivel1Char"/>
    <w:qFormat/>
    <w:rsid w:val="005D4B3A"/>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5D4B3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D4B3A"/>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3B19C0"/>
    <w:rPr>
      <w:szCs w:val="20"/>
    </w:rPr>
  </w:style>
  <w:style w:type="character" w:customStyle="1" w:styleId="TextodecomentrioChar">
    <w:name w:val="Texto de comentário Char"/>
    <w:basedOn w:val="Fontepargpadro"/>
    <w:link w:val="Textodecomentrio"/>
    <w:rsid w:val="003B19C0"/>
    <w:rPr>
      <w:rFonts w:ascii="Arial" w:hAnsi="Arial" w:cs="Tahoma"/>
    </w:rPr>
  </w:style>
  <w:style w:type="character" w:styleId="Refdecomentrio">
    <w:name w:val="annotation reference"/>
    <w:basedOn w:val="Fontepargpadro"/>
    <w:semiHidden/>
    <w:unhideWhenUsed/>
    <w:rsid w:val="003B19C0"/>
    <w:rPr>
      <w:sz w:val="16"/>
      <w:szCs w:val="16"/>
    </w:rPr>
  </w:style>
  <w:style w:type="character" w:styleId="Forte">
    <w:name w:val="Strong"/>
    <w:basedOn w:val="Fontepargpadro"/>
    <w:qFormat/>
    <w:rsid w:val="007D74AF"/>
    <w:rPr>
      <w:b/>
      <w:bCs/>
    </w:rPr>
  </w:style>
  <w:style w:type="paragraph" w:customStyle="1" w:styleId="PargrafodaLista1">
    <w:name w:val="Parágrafo da Lista1"/>
    <w:basedOn w:val="Normal"/>
    <w:rsid w:val="00894660"/>
    <w:pPr>
      <w:ind w:left="720"/>
    </w:pPr>
    <w:rPr>
      <w:rFonts w:ascii="Ecofont_Spranq_eco_Sans" w:hAnsi="Ecofont_Spranq_eco_Sans"/>
      <w:sz w:val="24"/>
    </w:rPr>
  </w:style>
  <w:style w:type="paragraph" w:customStyle="1" w:styleId="Citao1">
    <w:name w:val="Citação1"/>
    <w:basedOn w:val="Normal"/>
    <w:next w:val="Normal"/>
    <w:link w:val="QuoteChar"/>
    <w:rsid w:val="0089466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eastAsia="en-US"/>
    </w:rPr>
  </w:style>
  <w:style w:type="character" w:customStyle="1" w:styleId="QuoteChar">
    <w:name w:val="Quote Char"/>
    <w:link w:val="Citao1"/>
    <w:rsid w:val="00894660"/>
    <w:rPr>
      <w:rFonts w:ascii="Ecofont_Spranq_eco_Sans" w:hAnsi="Ecofont_Spranq_eco_Sans" w:cs="Tahoma"/>
      <w:i/>
      <w:color w:val="000000"/>
      <w:sz w:val="24"/>
      <w:szCs w:val="24"/>
      <w:shd w:val="clear" w:color="auto" w:fill="FFFFCC"/>
      <w:lang w:eastAsia="en-US"/>
    </w:rPr>
  </w:style>
  <w:style w:type="paragraph" w:styleId="Legenda">
    <w:name w:val="caption"/>
    <w:basedOn w:val="Normal"/>
    <w:next w:val="Normal"/>
    <w:qFormat/>
    <w:rsid w:val="0000280A"/>
    <w:pPr>
      <w:ind w:right="199"/>
      <w:jc w:val="center"/>
    </w:pPr>
    <w:rPr>
      <w:rFonts w:cs="Times New Roman"/>
      <w:b/>
      <w:sz w:val="24"/>
      <w:szCs w:val="20"/>
    </w:rPr>
  </w:style>
  <w:style w:type="paragraph" w:customStyle="1" w:styleId="Estilo2">
    <w:name w:val="Estilo2"/>
    <w:basedOn w:val="Normal"/>
    <w:rsid w:val="00704CE8"/>
    <w:pPr>
      <w:overflowPunct w:val="0"/>
      <w:autoSpaceDE w:val="0"/>
      <w:autoSpaceDN w:val="0"/>
      <w:adjustRightInd w:val="0"/>
      <w:spacing w:before="240" w:after="120"/>
      <w:jc w:val="both"/>
      <w:textAlignment w:val="baseline"/>
    </w:pPr>
    <w:rPr>
      <w:rFonts w:cs="Times New Roman"/>
      <w:b/>
      <w:caps/>
      <w:sz w:val="24"/>
      <w:szCs w:val="20"/>
    </w:rPr>
  </w:style>
  <w:style w:type="character" w:customStyle="1" w:styleId="WW8Num1z0">
    <w:name w:val="WW8Num1z0"/>
    <w:rsid w:val="00704CE8"/>
  </w:style>
  <w:style w:type="character" w:customStyle="1" w:styleId="fontstyle01">
    <w:name w:val="fontstyle01"/>
    <w:basedOn w:val="Fontepargpadro"/>
    <w:rsid w:val="003C2810"/>
    <w:rPr>
      <w:rFonts w:ascii="Times-Bold" w:hAnsi="Times-Bold" w:hint="default"/>
      <w:b/>
      <w:bCs/>
      <w:i w:val="0"/>
      <w:iCs w:val="0"/>
      <w:color w:val="000000"/>
      <w:sz w:val="12"/>
      <w:szCs w:val="12"/>
    </w:rPr>
  </w:style>
  <w:style w:type="character" w:customStyle="1" w:styleId="fontstyle21">
    <w:name w:val="fontstyle21"/>
    <w:basedOn w:val="Fontepargpadro"/>
    <w:rsid w:val="003C2810"/>
    <w:rPr>
      <w:rFonts w:ascii="Times-Roman" w:hAnsi="Times-Roman" w:hint="default"/>
      <w:b w:val="0"/>
      <w:bCs w:val="0"/>
      <w:i w:val="0"/>
      <w:iCs w:val="0"/>
      <w:color w:val="000000"/>
      <w:sz w:val="12"/>
      <w:szCs w:val="12"/>
    </w:rPr>
  </w:style>
  <w:style w:type="character" w:styleId="CitaoHTML">
    <w:name w:val="HTML Cite"/>
    <w:basedOn w:val="Fontepargpadro"/>
    <w:semiHidden/>
    <w:unhideWhenUsed/>
    <w:rsid w:val="003B79B0"/>
    <w:rPr>
      <w:i/>
      <w:iCs/>
    </w:rPr>
  </w:style>
  <w:style w:type="paragraph" w:styleId="CitaoIntensa">
    <w:name w:val="Intense Quote"/>
    <w:basedOn w:val="Normal"/>
    <w:next w:val="Normal"/>
    <w:link w:val="CitaoIntensaChar"/>
    <w:uiPriority w:val="30"/>
    <w:qFormat/>
    <w:rsid w:val="003B79B0"/>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3B79B0"/>
    <w:rPr>
      <w:rFonts w:ascii="Arial" w:hAnsi="Arial" w:cs="Tahoma"/>
      <w:b/>
      <w:bCs/>
      <w:i/>
      <w:iCs/>
      <w:color w:val="4F81BD" w:themeColor="accent1"/>
      <w:szCs w:val="24"/>
    </w:rPr>
  </w:style>
  <w:style w:type="character" w:styleId="nfase">
    <w:name w:val="Emphasis"/>
    <w:basedOn w:val="Fontepargpadro"/>
    <w:qFormat/>
    <w:rsid w:val="003B79B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B3A"/>
    <w:rPr>
      <w:rFonts w:ascii="Arial" w:hAnsi="Arial" w:cs="Tahoma"/>
      <w:szCs w:val="24"/>
    </w:rPr>
  </w:style>
  <w:style w:type="paragraph" w:styleId="Ttulo1">
    <w:name w:val="heading 1"/>
    <w:basedOn w:val="Normal"/>
    <w:next w:val="Normal"/>
    <w:link w:val="Ttulo1Char"/>
    <w:qFormat/>
    <w:rsid w:val="005D4B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61525C"/>
    <w:pPr>
      <w:pBdr>
        <w:top w:val="single" w:sz="4" w:space="1" w:color="1F497D"/>
        <w:left w:val="single" w:sz="4" w:space="4" w:color="1F497D"/>
        <w:bottom w:val="single" w:sz="4" w:space="1" w:color="1F497D"/>
        <w:right w:val="single" w:sz="4" w:space="4" w:color="1F497D"/>
      </w:pBdr>
      <w:shd w:val="clear" w:color="auto" w:fill="FFFFCC"/>
      <w:spacing w:before="120"/>
      <w:ind w:right="-567"/>
      <w:jc w:val="both"/>
    </w:pPr>
    <w:rPr>
      <w:rFonts w:eastAsia="Calibri"/>
      <w:b/>
      <w:i/>
      <w:iCs/>
      <w:lang w:eastAsia="en-US"/>
    </w:rPr>
  </w:style>
  <w:style w:type="character" w:customStyle="1" w:styleId="GradeColorida-nfase1Char">
    <w:name w:val="Grade Colorida - Ênfase 1 Char"/>
    <w:link w:val="GradeColorida-nfase11"/>
    <w:uiPriority w:val="29"/>
    <w:rsid w:val="0061525C"/>
    <w:rPr>
      <w:rFonts w:ascii="Arial" w:eastAsia="Calibri" w:hAnsi="Arial" w:cs="Tahoma"/>
      <w:b/>
      <w:i/>
      <w:iCs/>
      <w:szCs w:val="24"/>
      <w:shd w:val="clear" w:color="auto" w:fill="FFFFCC"/>
      <w:lang w:eastAsia="en-US"/>
    </w:rPr>
  </w:style>
  <w:style w:type="paragraph" w:styleId="Cabealho">
    <w:name w:val="header"/>
    <w:basedOn w:val="Normal"/>
    <w:link w:val="CabealhoChar"/>
    <w:unhideWhenUsed/>
    <w:rsid w:val="00B44AF8"/>
    <w:pPr>
      <w:tabs>
        <w:tab w:val="center" w:pos="4252"/>
        <w:tab w:val="right" w:pos="8504"/>
      </w:tabs>
    </w:pPr>
  </w:style>
  <w:style w:type="character" w:customStyle="1" w:styleId="CabealhoChar">
    <w:name w:val="Cabeçalho Char"/>
    <w:basedOn w:val="Fontepargpadro"/>
    <w:link w:val="Cabealho"/>
    <w:rsid w:val="00B44AF8"/>
    <w:rPr>
      <w:rFonts w:ascii="Ecofont_Spranq_eco_Sans" w:hAnsi="Ecofont_Spranq_eco_Sans" w:cs="Tahoma"/>
      <w:sz w:val="24"/>
      <w:szCs w:val="24"/>
    </w:rPr>
  </w:style>
  <w:style w:type="paragraph" w:styleId="Rodap">
    <w:name w:val="footer"/>
    <w:basedOn w:val="Normal"/>
    <w:link w:val="RodapChar"/>
    <w:unhideWhenUsed/>
    <w:rsid w:val="00B44AF8"/>
    <w:pPr>
      <w:tabs>
        <w:tab w:val="center" w:pos="4252"/>
        <w:tab w:val="right" w:pos="8504"/>
      </w:tabs>
    </w:pPr>
  </w:style>
  <w:style w:type="character" w:customStyle="1" w:styleId="RodapChar">
    <w:name w:val="Rodapé Char"/>
    <w:basedOn w:val="Fontepargpadro"/>
    <w:link w:val="Rodap"/>
    <w:rsid w:val="00B44AF8"/>
    <w:rPr>
      <w:rFonts w:ascii="Ecofont_Spranq_eco_Sans" w:hAnsi="Ecofont_Spranq_eco_Sans" w:cs="Tahoma"/>
      <w:sz w:val="24"/>
      <w:szCs w:val="24"/>
    </w:rPr>
  </w:style>
  <w:style w:type="paragraph" w:customStyle="1" w:styleId="Nivel1">
    <w:name w:val="Nivel1"/>
    <w:basedOn w:val="Ttulo1"/>
    <w:next w:val="Normal"/>
    <w:link w:val="Nivel1Char"/>
    <w:qFormat/>
    <w:rsid w:val="005D4B3A"/>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5D4B3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D4B3A"/>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3B19C0"/>
    <w:rPr>
      <w:szCs w:val="20"/>
    </w:rPr>
  </w:style>
  <w:style w:type="character" w:customStyle="1" w:styleId="TextodecomentrioChar">
    <w:name w:val="Texto de comentário Char"/>
    <w:basedOn w:val="Fontepargpadro"/>
    <w:link w:val="Textodecomentrio"/>
    <w:rsid w:val="003B19C0"/>
    <w:rPr>
      <w:rFonts w:ascii="Arial" w:hAnsi="Arial" w:cs="Tahoma"/>
    </w:rPr>
  </w:style>
  <w:style w:type="character" w:styleId="Refdecomentrio">
    <w:name w:val="annotation reference"/>
    <w:basedOn w:val="Fontepargpadro"/>
    <w:semiHidden/>
    <w:unhideWhenUsed/>
    <w:rsid w:val="003B19C0"/>
    <w:rPr>
      <w:sz w:val="16"/>
      <w:szCs w:val="16"/>
    </w:rPr>
  </w:style>
  <w:style w:type="character" w:styleId="Forte">
    <w:name w:val="Strong"/>
    <w:basedOn w:val="Fontepargpadro"/>
    <w:qFormat/>
    <w:rsid w:val="007D74AF"/>
    <w:rPr>
      <w:b/>
      <w:bCs/>
    </w:rPr>
  </w:style>
  <w:style w:type="paragraph" w:customStyle="1" w:styleId="PargrafodaLista1">
    <w:name w:val="Parágrafo da Lista1"/>
    <w:basedOn w:val="Normal"/>
    <w:rsid w:val="00894660"/>
    <w:pPr>
      <w:ind w:left="720"/>
    </w:pPr>
    <w:rPr>
      <w:rFonts w:ascii="Ecofont_Spranq_eco_Sans" w:hAnsi="Ecofont_Spranq_eco_Sans"/>
      <w:sz w:val="24"/>
    </w:rPr>
  </w:style>
  <w:style w:type="paragraph" w:customStyle="1" w:styleId="Citao1">
    <w:name w:val="Citação1"/>
    <w:basedOn w:val="Normal"/>
    <w:next w:val="Normal"/>
    <w:link w:val="QuoteChar"/>
    <w:rsid w:val="0089466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eastAsia="en-US"/>
    </w:rPr>
  </w:style>
  <w:style w:type="character" w:customStyle="1" w:styleId="QuoteChar">
    <w:name w:val="Quote Char"/>
    <w:link w:val="Citao1"/>
    <w:rsid w:val="00894660"/>
    <w:rPr>
      <w:rFonts w:ascii="Ecofont_Spranq_eco_Sans" w:hAnsi="Ecofont_Spranq_eco_Sans" w:cs="Tahoma"/>
      <w:i/>
      <w:color w:val="000000"/>
      <w:sz w:val="24"/>
      <w:szCs w:val="24"/>
      <w:shd w:val="clear" w:color="auto" w:fill="FFFFCC"/>
      <w:lang w:eastAsia="en-US"/>
    </w:rPr>
  </w:style>
  <w:style w:type="paragraph" w:styleId="Legenda">
    <w:name w:val="caption"/>
    <w:basedOn w:val="Normal"/>
    <w:next w:val="Normal"/>
    <w:qFormat/>
    <w:rsid w:val="0000280A"/>
    <w:pPr>
      <w:ind w:right="199"/>
      <w:jc w:val="center"/>
    </w:pPr>
    <w:rPr>
      <w:rFonts w:cs="Times New Roman"/>
      <w:b/>
      <w:sz w:val="24"/>
      <w:szCs w:val="20"/>
    </w:rPr>
  </w:style>
  <w:style w:type="paragraph" w:customStyle="1" w:styleId="Estilo2">
    <w:name w:val="Estilo2"/>
    <w:basedOn w:val="Normal"/>
    <w:rsid w:val="00704CE8"/>
    <w:pPr>
      <w:overflowPunct w:val="0"/>
      <w:autoSpaceDE w:val="0"/>
      <w:autoSpaceDN w:val="0"/>
      <w:adjustRightInd w:val="0"/>
      <w:spacing w:before="240" w:after="120"/>
      <w:jc w:val="both"/>
      <w:textAlignment w:val="baseline"/>
    </w:pPr>
    <w:rPr>
      <w:rFonts w:cs="Times New Roman"/>
      <w:b/>
      <w:caps/>
      <w:sz w:val="24"/>
      <w:szCs w:val="20"/>
    </w:rPr>
  </w:style>
  <w:style w:type="character" w:customStyle="1" w:styleId="WW8Num1z0">
    <w:name w:val="WW8Num1z0"/>
    <w:rsid w:val="00704CE8"/>
  </w:style>
  <w:style w:type="character" w:customStyle="1" w:styleId="fontstyle01">
    <w:name w:val="fontstyle01"/>
    <w:basedOn w:val="Fontepargpadro"/>
    <w:rsid w:val="003C2810"/>
    <w:rPr>
      <w:rFonts w:ascii="Times-Bold" w:hAnsi="Times-Bold" w:hint="default"/>
      <w:b/>
      <w:bCs/>
      <w:i w:val="0"/>
      <w:iCs w:val="0"/>
      <w:color w:val="000000"/>
      <w:sz w:val="12"/>
      <w:szCs w:val="12"/>
    </w:rPr>
  </w:style>
  <w:style w:type="character" w:customStyle="1" w:styleId="fontstyle21">
    <w:name w:val="fontstyle21"/>
    <w:basedOn w:val="Fontepargpadro"/>
    <w:rsid w:val="003C2810"/>
    <w:rPr>
      <w:rFonts w:ascii="Times-Roman" w:hAnsi="Times-Roman" w:hint="default"/>
      <w:b w:val="0"/>
      <w:bCs w:val="0"/>
      <w:i w:val="0"/>
      <w:iCs w:val="0"/>
      <w:color w:val="000000"/>
      <w:sz w:val="12"/>
      <w:szCs w:val="12"/>
    </w:rPr>
  </w:style>
  <w:style w:type="character" w:styleId="CitaoHTML">
    <w:name w:val="HTML Cite"/>
    <w:basedOn w:val="Fontepargpadro"/>
    <w:semiHidden/>
    <w:unhideWhenUsed/>
    <w:rsid w:val="003B79B0"/>
    <w:rPr>
      <w:i/>
      <w:iCs/>
    </w:rPr>
  </w:style>
  <w:style w:type="paragraph" w:styleId="CitaoIntensa">
    <w:name w:val="Intense Quote"/>
    <w:basedOn w:val="Normal"/>
    <w:next w:val="Normal"/>
    <w:link w:val="CitaoIntensaChar"/>
    <w:uiPriority w:val="30"/>
    <w:qFormat/>
    <w:rsid w:val="003B79B0"/>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3B79B0"/>
    <w:rPr>
      <w:rFonts w:ascii="Arial" w:hAnsi="Arial" w:cs="Tahoma"/>
      <w:b/>
      <w:bCs/>
      <w:i/>
      <w:iCs/>
      <w:color w:val="4F81BD" w:themeColor="accent1"/>
      <w:szCs w:val="24"/>
    </w:rPr>
  </w:style>
  <w:style w:type="character" w:styleId="nfase">
    <w:name w:val="Emphasis"/>
    <w:basedOn w:val="Fontepargpadro"/>
    <w:qFormat/>
    <w:rsid w:val="003B79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4958693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940505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5494143">
      <w:bodyDiv w:val="1"/>
      <w:marLeft w:val="0"/>
      <w:marRight w:val="0"/>
      <w:marTop w:val="0"/>
      <w:marBottom w:val="0"/>
      <w:divBdr>
        <w:top w:val="none" w:sz="0" w:space="0" w:color="auto"/>
        <w:left w:val="none" w:sz="0" w:space="0" w:color="auto"/>
        <w:bottom w:val="none" w:sz="0" w:space="0" w:color="auto"/>
        <w:right w:val="none" w:sz="0" w:space="0" w:color="auto"/>
      </w:divBdr>
      <w:divsChild>
        <w:div w:id="1337733414">
          <w:marLeft w:val="0"/>
          <w:marRight w:val="0"/>
          <w:marTop w:val="0"/>
          <w:marBottom w:val="0"/>
          <w:divBdr>
            <w:top w:val="none" w:sz="0" w:space="0" w:color="auto"/>
            <w:left w:val="none" w:sz="0" w:space="0" w:color="auto"/>
            <w:bottom w:val="none" w:sz="0" w:space="0" w:color="auto"/>
            <w:right w:val="none" w:sz="0" w:space="0" w:color="auto"/>
          </w:divBdr>
        </w:div>
        <w:div w:id="237860750">
          <w:marLeft w:val="0"/>
          <w:marRight w:val="0"/>
          <w:marTop w:val="0"/>
          <w:marBottom w:val="0"/>
          <w:divBdr>
            <w:top w:val="none" w:sz="0" w:space="0" w:color="auto"/>
            <w:left w:val="none" w:sz="0" w:space="0" w:color="auto"/>
            <w:bottom w:val="none" w:sz="0" w:space="0" w:color="auto"/>
            <w:right w:val="none" w:sz="0" w:space="0" w:color="auto"/>
          </w:divBdr>
        </w:div>
        <w:div w:id="1042174154">
          <w:marLeft w:val="0"/>
          <w:marRight w:val="0"/>
          <w:marTop w:val="0"/>
          <w:marBottom w:val="0"/>
          <w:divBdr>
            <w:top w:val="none" w:sz="0" w:space="0" w:color="auto"/>
            <w:left w:val="none" w:sz="0" w:space="0" w:color="auto"/>
            <w:bottom w:val="none" w:sz="0" w:space="0" w:color="auto"/>
            <w:right w:val="none" w:sz="0" w:space="0" w:color="auto"/>
          </w:divBdr>
        </w:div>
        <w:div w:id="2137287943">
          <w:marLeft w:val="0"/>
          <w:marRight w:val="0"/>
          <w:marTop w:val="0"/>
          <w:marBottom w:val="0"/>
          <w:divBdr>
            <w:top w:val="none" w:sz="0" w:space="0" w:color="auto"/>
            <w:left w:val="none" w:sz="0" w:space="0" w:color="auto"/>
            <w:bottom w:val="none" w:sz="0" w:space="0" w:color="auto"/>
            <w:right w:val="none" w:sz="0" w:space="0" w:color="auto"/>
          </w:divBdr>
        </w:div>
        <w:div w:id="1484589378">
          <w:marLeft w:val="0"/>
          <w:marRight w:val="0"/>
          <w:marTop w:val="0"/>
          <w:marBottom w:val="0"/>
          <w:divBdr>
            <w:top w:val="none" w:sz="0" w:space="0" w:color="auto"/>
            <w:left w:val="none" w:sz="0" w:space="0" w:color="auto"/>
            <w:bottom w:val="none" w:sz="0" w:space="0" w:color="auto"/>
            <w:right w:val="none" w:sz="0" w:space="0" w:color="auto"/>
          </w:divBdr>
        </w:div>
      </w:divsChild>
    </w:div>
    <w:div w:id="10415156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72993501">
      <w:bodyDiv w:val="1"/>
      <w:marLeft w:val="0"/>
      <w:marRight w:val="0"/>
      <w:marTop w:val="0"/>
      <w:marBottom w:val="0"/>
      <w:divBdr>
        <w:top w:val="none" w:sz="0" w:space="0" w:color="auto"/>
        <w:left w:val="none" w:sz="0" w:space="0" w:color="auto"/>
        <w:bottom w:val="none" w:sz="0" w:space="0" w:color="auto"/>
        <w:right w:val="none" w:sz="0" w:space="0" w:color="auto"/>
      </w:divBdr>
    </w:div>
    <w:div w:id="140752894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0636338">
      <w:bodyDiv w:val="1"/>
      <w:marLeft w:val="0"/>
      <w:marRight w:val="0"/>
      <w:marTop w:val="0"/>
      <w:marBottom w:val="0"/>
      <w:divBdr>
        <w:top w:val="none" w:sz="0" w:space="0" w:color="auto"/>
        <w:left w:val="none" w:sz="0" w:space="0" w:color="auto"/>
        <w:bottom w:val="none" w:sz="0" w:space="0" w:color="auto"/>
        <w:right w:val="none" w:sz="0" w:space="0" w:color="auto"/>
      </w:divBdr>
    </w:div>
    <w:div w:id="1483617859">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06516741">
      <w:bodyDiv w:val="1"/>
      <w:marLeft w:val="0"/>
      <w:marRight w:val="0"/>
      <w:marTop w:val="0"/>
      <w:marBottom w:val="0"/>
      <w:divBdr>
        <w:top w:val="none" w:sz="0" w:space="0" w:color="auto"/>
        <w:left w:val="none" w:sz="0" w:space="0" w:color="auto"/>
        <w:bottom w:val="none" w:sz="0" w:space="0" w:color="auto"/>
        <w:right w:val="none" w:sz="0" w:space="0" w:color="auto"/>
      </w:divBdr>
    </w:div>
    <w:div w:id="1759475326">
      <w:bodyDiv w:val="1"/>
      <w:marLeft w:val="0"/>
      <w:marRight w:val="0"/>
      <w:marTop w:val="0"/>
      <w:marBottom w:val="0"/>
      <w:divBdr>
        <w:top w:val="none" w:sz="0" w:space="0" w:color="auto"/>
        <w:left w:val="none" w:sz="0" w:space="0" w:color="auto"/>
        <w:bottom w:val="none" w:sz="0" w:space="0" w:color="auto"/>
        <w:right w:val="none" w:sz="0" w:space="0" w:color="auto"/>
      </w:divBdr>
    </w:div>
    <w:div w:id="1848592239">
      <w:bodyDiv w:val="1"/>
      <w:marLeft w:val="0"/>
      <w:marRight w:val="0"/>
      <w:marTop w:val="0"/>
      <w:marBottom w:val="0"/>
      <w:divBdr>
        <w:top w:val="none" w:sz="0" w:space="0" w:color="auto"/>
        <w:left w:val="none" w:sz="0" w:space="0" w:color="auto"/>
        <w:bottom w:val="none" w:sz="0" w:space="0" w:color="auto"/>
        <w:right w:val="none" w:sz="0" w:space="0" w:color="auto"/>
      </w:divBdr>
    </w:div>
    <w:div w:id="1852334362">
      <w:bodyDiv w:val="1"/>
      <w:marLeft w:val="0"/>
      <w:marRight w:val="0"/>
      <w:marTop w:val="0"/>
      <w:marBottom w:val="0"/>
      <w:divBdr>
        <w:top w:val="none" w:sz="0" w:space="0" w:color="auto"/>
        <w:left w:val="none" w:sz="0" w:space="0" w:color="auto"/>
        <w:bottom w:val="none" w:sz="0" w:space="0" w:color="auto"/>
        <w:right w:val="none" w:sz="0" w:space="0" w:color="auto"/>
      </w:divBdr>
      <w:divsChild>
        <w:div w:id="372850558">
          <w:marLeft w:val="150"/>
          <w:marRight w:val="0"/>
          <w:marTop w:val="0"/>
          <w:marBottom w:val="0"/>
          <w:divBdr>
            <w:top w:val="none" w:sz="0" w:space="0" w:color="auto"/>
            <w:left w:val="none" w:sz="0" w:space="0" w:color="auto"/>
            <w:bottom w:val="none" w:sz="0" w:space="0" w:color="auto"/>
            <w:right w:val="none" w:sz="0" w:space="0" w:color="auto"/>
          </w:divBdr>
        </w:div>
        <w:div w:id="1474638711">
          <w:marLeft w:val="600"/>
          <w:marRight w:val="0"/>
          <w:marTop w:val="0"/>
          <w:marBottom w:val="0"/>
          <w:divBdr>
            <w:top w:val="none" w:sz="0" w:space="0" w:color="auto"/>
            <w:left w:val="none" w:sz="0" w:space="0" w:color="auto"/>
            <w:bottom w:val="none" w:sz="0" w:space="0" w:color="auto"/>
            <w:right w:val="none" w:sz="0" w:space="0" w:color="auto"/>
          </w:divBdr>
        </w:div>
      </w:divsChild>
    </w:div>
    <w:div w:id="1870141394">
      <w:bodyDiv w:val="1"/>
      <w:marLeft w:val="0"/>
      <w:marRight w:val="0"/>
      <w:marTop w:val="0"/>
      <w:marBottom w:val="0"/>
      <w:divBdr>
        <w:top w:val="none" w:sz="0" w:space="0" w:color="auto"/>
        <w:left w:val="none" w:sz="0" w:space="0" w:color="auto"/>
        <w:bottom w:val="none" w:sz="0" w:space="0" w:color="auto"/>
        <w:right w:val="none" w:sz="0" w:space="0" w:color="auto"/>
      </w:divBdr>
    </w:div>
    <w:div w:id="1903103512">
      <w:bodyDiv w:val="1"/>
      <w:marLeft w:val="0"/>
      <w:marRight w:val="0"/>
      <w:marTop w:val="0"/>
      <w:marBottom w:val="0"/>
      <w:divBdr>
        <w:top w:val="none" w:sz="0" w:space="0" w:color="auto"/>
        <w:left w:val="none" w:sz="0" w:space="0" w:color="auto"/>
        <w:bottom w:val="none" w:sz="0" w:space="0" w:color="auto"/>
        <w:right w:val="none" w:sz="0" w:space="0" w:color="auto"/>
      </w:divBdr>
    </w:div>
    <w:div w:id="190811039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379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od.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488</TotalTime>
  <Pages>20</Pages>
  <Words>8278</Words>
  <Characters>46640</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9</cp:revision>
  <cp:lastPrinted>2018-06-07T15:36:00Z</cp:lastPrinted>
  <dcterms:created xsi:type="dcterms:W3CDTF">2018-11-27T19:16:00Z</dcterms:created>
  <dcterms:modified xsi:type="dcterms:W3CDTF">2019-04-16T14:50:00Z</dcterms:modified>
</cp:coreProperties>
</file>