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324" w:rsidRPr="00C47859" w:rsidRDefault="009A4BDA"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C47859">
        <w:rPr>
          <w:rFonts w:asciiTheme="minorHAnsi" w:hAnsiTheme="minorHAnsi"/>
          <w:b/>
          <w:caps/>
          <w:sz w:val="22"/>
          <w:szCs w:val="22"/>
        </w:rPr>
        <w:t>DO</w:t>
      </w:r>
      <w:r w:rsidR="002A6324" w:rsidRPr="00C47859">
        <w:rPr>
          <w:rFonts w:asciiTheme="minorHAnsi" w:hAnsiTheme="minorHAnsi"/>
          <w:b/>
          <w:caps/>
          <w:sz w:val="22"/>
          <w:szCs w:val="22"/>
        </w:rPr>
        <w:t xml:space="preserve"> </w:t>
      </w:r>
      <w:r w:rsidRPr="00C47859">
        <w:rPr>
          <w:rFonts w:asciiTheme="minorHAnsi" w:hAnsiTheme="minorHAnsi"/>
          <w:b/>
          <w:caps/>
          <w:sz w:val="22"/>
          <w:szCs w:val="22"/>
        </w:rPr>
        <w:t>OBJETO E DAS NORMAS PARA EXPLORAÇÃO</w:t>
      </w:r>
    </w:p>
    <w:p w:rsidR="002A6324" w:rsidRPr="00C47859" w:rsidRDefault="002A6324" w:rsidP="002A6324">
      <w:pPr>
        <w:pStyle w:val="PargrafodaLista"/>
        <w:numPr>
          <w:ilvl w:val="0"/>
          <w:numId w:val="0"/>
        </w:numPr>
        <w:ind w:left="360"/>
        <w:rPr>
          <w:rFonts w:eastAsia="Calibri"/>
          <w:sz w:val="22"/>
          <w:szCs w:val="22"/>
        </w:rPr>
      </w:pPr>
    </w:p>
    <w:p w:rsidR="005D2E24" w:rsidRPr="00C47859" w:rsidRDefault="0017477A"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 xml:space="preserve">Visa o presente Termo de Referência detalhar os elementos básicos para a concessão de uso, em caráter oneroso e precário, de áreas físicas no Campus I da Universidade Federal da Paraíba, para instalação, operação e exploração comercial de alimentos e bebidas por meio de máquinas de venda combinada do tipo </w:t>
      </w:r>
      <w:proofErr w:type="spellStart"/>
      <w:r w:rsidRPr="00C47859">
        <w:rPr>
          <w:rFonts w:asciiTheme="minorHAnsi" w:eastAsia="Calibri" w:hAnsiTheme="minorHAnsi"/>
          <w:i/>
          <w:color w:val="auto"/>
          <w:sz w:val="22"/>
          <w:szCs w:val="22"/>
        </w:rPr>
        <w:t>Vending</w:t>
      </w:r>
      <w:proofErr w:type="spellEnd"/>
      <w:r w:rsidRPr="00C47859">
        <w:rPr>
          <w:rFonts w:asciiTheme="minorHAnsi" w:eastAsia="Calibri" w:hAnsiTheme="minorHAnsi"/>
          <w:i/>
          <w:color w:val="auto"/>
          <w:sz w:val="22"/>
          <w:szCs w:val="22"/>
        </w:rPr>
        <w:t xml:space="preserve"> </w:t>
      </w:r>
      <w:proofErr w:type="spellStart"/>
      <w:r w:rsidRPr="00C47859">
        <w:rPr>
          <w:rFonts w:asciiTheme="minorHAnsi" w:eastAsia="Calibri" w:hAnsiTheme="minorHAnsi"/>
          <w:i/>
          <w:color w:val="auto"/>
          <w:sz w:val="22"/>
          <w:szCs w:val="22"/>
        </w:rPr>
        <w:t>Machines</w:t>
      </w:r>
      <w:proofErr w:type="spellEnd"/>
      <w:r w:rsidRPr="00C47859">
        <w:rPr>
          <w:rFonts w:asciiTheme="minorHAnsi" w:eastAsia="Calibri" w:hAnsiTheme="minorHAnsi"/>
          <w:color w:val="auto"/>
          <w:sz w:val="22"/>
          <w:szCs w:val="22"/>
        </w:rPr>
        <w:t xml:space="preserve">, por empresa especializada, </w:t>
      </w:r>
      <w:r w:rsidR="005D2E24" w:rsidRPr="00C47859">
        <w:rPr>
          <w:rFonts w:asciiTheme="minorHAnsi" w:eastAsia="Calibri" w:hAnsiTheme="minorHAnsi"/>
          <w:color w:val="auto"/>
          <w:sz w:val="22"/>
          <w:szCs w:val="22"/>
        </w:rPr>
        <w:t xml:space="preserve">com </w:t>
      </w:r>
      <w:r w:rsidR="00F14ED3" w:rsidRPr="00C47859">
        <w:rPr>
          <w:rFonts w:asciiTheme="minorHAnsi" w:eastAsia="Calibri" w:hAnsiTheme="minorHAnsi"/>
          <w:color w:val="auto"/>
          <w:sz w:val="22"/>
          <w:szCs w:val="22"/>
        </w:rPr>
        <w:t>espaços a serem ocupados</w:t>
      </w:r>
      <w:r w:rsidR="005D2E24" w:rsidRPr="00C47859">
        <w:rPr>
          <w:rFonts w:asciiTheme="minorHAnsi" w:eastAsia="Calibri" w:hAnsiTheme="minorHAnsi"/>
          <w:color w:val="auto"/>
          <w:sz w:val="22"/>
          <w:szCs w:val="22"/>
        </w:rPr>
        <w:t xml:space="preserve"> conforme descrito na tabela abaixo, devidamente descritos, caracterizados e especificados no presente Termo de Referência.</w:t>
      </w:r>
    </w:p>
    <w:p w:rsidR="00FD3BA3" w:rsidRPr="00C47859" w:rsidRDefault="00FD3BA3"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hAnsiTheme="minorHAnsi"/>
          <w:b/>
          <w:color w:val="auto"/>
          <w:sz w:val="22"/>
          <w:szCs w:val="22"/>
        </w:rPr>
        <w:t>O objeto deste certame será composto de um único lote contendo 34 (trinta e quatro) itens, distribuídos conforme planilha a seguir:</w:t>
      </w:r>
    </w:p>
    <w:tbl>
      <w:tblPr>
        <w:tblW w:w="8926" w:type="dxa"/>
        <w:tblInd w:w="75" w:type="dxa"/>
        <w:tblCellMar>
          <w:left w:w="70" w:type="dxa"/>
          <w:right w:w="70" w:type="dxa"/>
        </w:tblCellMar>
        <w:tblLook w:val="04A0" w:firstRow="1" w:lastRow="0" w:firstColumn="1" w:lastColumn="0" w:noHBand="0" w:noVBand="1"/>
      </w:tblPr>
      <w:tblGrid>
        <w:gridCol w:w="2263"/>
        <w:gridCol w:w="1134"/>
        <w:gridCol w:w="1134"/>
        <w:gridCol w:w="1134"/>
        <w:gridCol w:w="3261"/>
      </w:tblGrid>
      <w:tr w:rsidR="00EE0E43" w:rsidRPr="00C47859" w:rsidTr="001A5600">
        <w:trPr>
          <w:trHeight w:val="1012"/>
        </w:trPr>
        <w:tc>
          <w:tcPr>
            <w:tcW w:w="226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center"/>
              <w:rPr>
                <w:rFonts w:asciiTheme="minorHAnsi" w:hAnsiTheme="minorHAnsi" w:cs="Arial"/>
                <w:b/>
                <w:bCs/>
                <w:sz w:val="20"/>
              </w:rPr>
            </w:pPr>
            <w:r w:rsidRPr="00C47859">
              <w:rPr>
                <w:rFonts w:asciiTheme="minorHAnsi" w:hAnsiTheme="minorHAnsi" w:cs="Arial"/>
                <w:b/>
                <w:bCs/>
                <w:sz w:val="20"/>
              </w:rPr>
              <w:t>Local de instalação</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center"/>
              <w:rPr>
                <w:rFonts w:asciiTheme="minorHAnsi" w:hAnsiTheme="minorHAnsi" w:cs="Arial"/>
                <w:b/>
                <w:bCs/>
                <w:sz w:val="20"/>
              </w:rPr>
            </w:pPr>
            <w:r w:rsidRPr="00C47859">
              <w:rPr>
                <w:rFonts w:asciiTheme="minorHAnsi" w:hAnsiTheme="minorHAnsi" w:cs="Arial"/>
                <w:b/>
                <w:bCs/>
                <w:sz w:val="20"/>
              </w:rPr>
              <w:t>Quantidade Máquinas Bebidas Quentes</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center"/>
              <w:rPr>
                <w:rFonts w:asciiTheme="minorHAnsi" w:hAnsiTheme="minorHAnsi" w:cs="Arial"/>
                <w:b/>
                <w:bCs/>
                <w:sz w:val="20"/>
              </w:rPr>
            </w:pPr>
            <w:r w:rsidRPr="00C47859">
              <w:rPr>
                <w:rFonts w:asciiTheme="minorHAnsi" w:hAnsiTheme="minorHAnsi" w:cs="Arial"/>
                <w:b/>
                <w:bCs/>
                <w:sz w:val="20"/>
              </w:rPr>
              <w:t>Quantidade Máquinas Bebidas Geladas</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center"/>
              <w:rPr>
                <w:rFonts w:asciiTheme="minorHAnsi" w:hAnsiTheme="minorHAnsi" w:cs="Arial"/>
                <w:b/>
                <w:bCs/>
                <w:sz w:val="20"/>
              </w:rPr>
            </w:pPr>
            <w:r w:rsidRPr="00C47859">
              <w:rPr>
                <w:rFonts w:asciiTheme="minorHAnsi" w:hAnsiTheme="minorHAnsi" w:cs="Arial"/>
                <w:b/>
                <w:bCs/>
                <w:sz w:val="20"/>
              </w:rPr>
              <w:t xml:space="preserve">Quantidade Máquinas </w:t>
            </w:r>
            <w:proofErr w:type="spellStart"/>
            <w:r w:rsidRPr="00C47859">
              <w:rPr>
                <w:rFonts w:asciiTheme="minorHAnsi" w:hAnsiTheme="minorHAnsi" w:cs="Arial"/>
                <w:b/>
                <w:bCs/>
                <w:sz w:val="20"/>
              </w:rPr>
              <w:t>Snacks</w:t>
            </w:r>
            <w:proofErr w:type="spellEnd"/>
          </w:p>
        </w:tc>
        <w:tc>
          <w:tcPr>
            <w:tcW w:w="3261" w:type="dxa"/>
            <w:tcBorders>
              <w:top w:val="single" w:sz="8" w:space="0" w:color="auto"/>
              <w:left w:val="nil"/>
              <w:bottom w:val="single" w:sz="8" w:space="0" w:color="auto"/>
              <w:right w:val="single" w:sz="8" w:space="0" w:color="auto"/>
            </w:tcBorders>
            <w:shd w:val="clear" w:color="auto" w:fill="auto"/>
            <w:vAlign w:val="center"/>
            <w:hideMark/>
          </w:tcPr>
          <w:p w:rsidR="0017477A" w:rsidRPr="00C47859" w:rsidRDefault="0017477A" w:rsidP="00EE0E43">
            <w:pPr>
              <w:tabs>
                <w:tab w:val="left" w:pos="1418"/>
              </w:tabs>
              <w:contextualSpacing/>
              <w:jc w:val="center"/>
              <w:rPr>
                <w:rFonts w:asciiTheme="minorHAnsi" w:hAnsiTheme="minorHAnsi" w:cs="Arial"/>
                <w:b/>
                <w:bCs/>
                <w:sz w:val="20"/>
              </w:rPr>
            </w:pPr>
            <w:r w:rsidRPr="00C47859">
              <w:rPr>
                <w:rFonts w:asciiTheme="minorHAnsi" w:hAnsiTheme="minorHAnsi" w:cs="Arial"/>
                <w:b/>
                <w:bCs/>
                <w:sz w:val="20"/>
              </w:rPr>
              <w:t>Detalhamento dos locais de instalação das máquinas</w:t>
            </w:r>
          </w:p>
        </w:tc>
      </w:tr>
      <w:tr w:rsidR="00EE0E43" w:rsidRPr="00C47859" w:rsidTr="001A5600">
        <w:trPr>
          <w:trHeight w:val="51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Prefeitura Universitária</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1</w:t>
            </w:r>
          </w:p>
        </w:tc>
        <w:tc>
          <w:tcPr>
            <w:tcW w:w="3261" w:type="dxa"/>
            <w:tcBorders>
              <w:top w:val="nil"/>
              <w:left w:val="nil"/>
              <w:bottom w:val="single" w:sz="4"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Novo edifício da Prefeitura Universitária no hall do pavimento térreo</w:t>
            </w:r>
          </w:p>
        </w:tc>
      </w:tr>
      <w:tr w:rsidR="00EE0E43" w:rsidRPr="00C47859" w:rsidTr="001A5600">
        <w:trPr>
          <w:trHeight w:val="25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Editora Universitária</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FD3BA3"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FD3BA3"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w:t>
            </w:r>
          </w:p>
        </w:tc>
        <w:tc>
          <w:tcPr>
            <w:tcW w:w="3261" w:type="dxa"/>
            <w:tcBorders>
              <w:top w:val="nil"/>
              <w:left w:val="nil"/>
              <w:bottom w:val="single" w:sz="4" w:space="0" w:color="auto"/>
              <w:right w:val="single" w:sz="4" w:space="0" w:color="auto"/>
            </w:tcBorders>
            <w:shd w:val="clear" w:color="auto" w:fill="auto"/>
            <w:vAlign w:val="center"/>
            <w:hideMark/>
          </w:tcPr>
          <w:p w:rsidR="0017477A" w:rsidRPr="00C47859" w:rsidRDefault="00F14ED3" w:rsidP="00EE0E43">
            <w:pPr>
              <w:tabs>
                <w:tab w:val="left" w:pos="1418"/>
              </w:tabs>
              <w:contextualSpacing/>
              <w:jc w:val="both"/>
              <w:rPr>
                <w:rFonts w:asciiTheme="minorHAnsi" w:hAnsiTheme="minorHAnsi" w:cs="Arial"/>
                <w:sz w:val="20"/>
              </w:rPr>
            </w:pPr>
            <w:r w:rsidRPr="00C47859">
              <w:rPr>
                <w:rFonts w:asciiTheme="minorHAnsi" w:hAnsiTheme="minorHAnsi" w:cs="Arial"/>
                <w:sz w:val="20"/>
              </w:rPr>
              <w:t>N</w:t>
            </w:r>
            <w:r w:rsidR="0017477A" w:rsidRPr="00C47859">
              <w:rPr>
                <w:rFonts w:asciiTheme="minorHAnsi" w:hAnsiTheme="minorHAnsi" w:cs="Arial"/>
                <w:sz w:val="20"/>
              </w:rPr>
              <w:t>a recepção</w:t>
            </w:r>
          </w:p>
        </w:tc>
      </w:tr>
      <w:tr w:rsidR="00EE0E43" w:rsidRPr="00C47859" w:rsidTr="001A5600">
        <w:trPr>
          <w:trHeight w:val="51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both"/>
              <w:rPr>
                <w:rFonts w:asciiTheme="minorHAnsi" w:hAnsiTheme="minorHAnsi" w:cs="Arial"/>
                <w:sz w:val="20"/>
              </w:rPr>
            </w:pPr>
            <w:proofErr w:type="spellStart"/>
            <w:r w:rsidRPr="00C47859">
              <w:rPr>
                <w:rFonts w:asciiTheme="minorHAnsi" w:hAnsiTheme="minorHAnsi" w:cs="Arial"/>
                <w:sz w:val="20"/>
              </w:rPr>
              <w:t>CCJ</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3</w:t>
            </w:r>
          </w:p>
        </w:tc>
        <w:tc>
          <w:tcPr>
            <w:tcW w:w="3261" w:type="dxa"/>
            <w:tcBorders>
              <w:top w:val="nil"/>
              <w:left w:val="nil"/>
              <w:bottom w:val="single" w:sz="4"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both"/>
              <w:rPr>
                <w:rFonts w:asciiTheme="minorHAnsi" w:hAnsiTheme="minorHAnsi" w:cs="Arial"/>
                <w:sz w:val="20"/>
              </w:rPr>
            </w:pPr>
            <w:proofErr w:type="spellStart"/>
            <w:r w:rsidRPr="00C47859">
              <w:rPr>
                <w:rFonts w:asciiTheme="minorHAnsi" w:hAnsiTheme="minorHAnsi" w:cs="Arial"/>
                <w:sz w:val="20"/>
              </w:rPr>
              <w:t>CCJ</w:t>
            </w:r>
            <w:proofErr w:type="spellEnd"/>
            <w:r w:rsidRPr="00C47859">
              <w:rPr>
                <w:rFonts w:asciiTheme="minorHAnsi" w:hAnsiTheme="minorHAnsi" w:cs="Arial"/>
                <w:sz w:val="20"/>
              </w:rPr>
              <w:t xml:space="preserve"> - Campus I, </w:t>
            </w:r>
            <w:proofErr w:type="spellStart"/>
            <w:r w:rsidRPr="00C47859">
              <w:rPr>
                <w:rFonts w:asciiTheme="minorHAnsi" w:hAnsiTheme="minorHAnsi" w:cs="Arial"/>
                <w:sz w:val="20"/>
              </w:rPr>
              <w:t>CCJ</w:t>
            </w:r>
            <w:proofErr w:type="spellEnd"/>
            <w:r w:rsidRPr="00C47859">
              <w:rPr>
                <w:rFonts w:asciiTheme="minorHAnsi" w:hAnsiTheme="minorHAnsi" w:cs="Arial"/>
                <w:sz w:val="20"/>
              </w:rPr>
              <w:t xml:space="preserve"> - Extensão Santa Rita e Faculdade de Direito</w:t>
            </w:r>
          </w:p>
        </w:tc>
      </w:tr>
      <w:tr w:rsidR="00EE0E43" w:rsidRPr="00C47859" w:rsidTr="001A5600">
        <w:trPr>
          <w:trHeight w:val="76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 xml:space="preserve">Centro de Tecnologia e Desenvolvimento Regional / </w:t>
            </w:r>
            <w:proofErr w:type="spellStart"/>
            <w:r w:rsidRPr="00C47859">
              <w:rPr>
                <w:rFonts w:asciiTheme="minorHAnsi" w:hAnsiTheme="minorHAnsi" w:cs="Arial"/>
                <w:sz w:val="20"/>
              </w:rPr>
              <w:t>CTDR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2</w:t>
            </w:r>
          </w:p>
        </w:tc>
        <w:tc>
          <w:tcPr>
            <w:tcW w:w="3261" w:type="dxa"/>
            <w:tcBorders>
              <w:top w:val="nil"/>
              <w:left w:val="nil"/>
              <w:bottom w:val="single" w:sz="4"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03 máquinas no corredor central do bloco administrativo (D) e, 03 máquinas no corredor central do bloco dos laboratórios (A).</w:t>
            </w:r>
          </w:p>
        </w:tc>
      </w:tr>
      <w:tr w:rsidR="00EE0E43" w:rsidRPr="00C47859" w:rsidTr="001A5600">
        <w:trPr>
          <w:trHeight w:val="102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Centro de Tecnologia</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3</w:t>
            </w:r>
          </w:p>
        </w:tc>
        <w:tc>
          <w:tcPr>
            <w:tcW w:w="3261" w:type="dxa"/>
            <w:tcBorders>
              <w:top w:val="nil"/>
              <w:left w:val="nil"/>
              <w:bottom w:val="single" w:sz="4"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Uma no corredor do térreo do Bloco J/CT, uma na praça do ambiente dos professores/CT e outra no térreo do bloco de multimídias/CT</w:t>
            </w:r>
          </w:p>
        </w:tc>
      </w:tr>
      <w:tr w:rsidR="00EE0E43" w:rsidRPr="00C47859" w:rsidTr="001A5600">
        <w:trPr>
          <w:trHeight w:val="51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Prédio da Reitoria</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17477A" w:rsidRPr="00C47859" w:rsidRDefault="0017477A" w:rsidP="00EE0E43">
            <w:pPr>
              <w:tabs>
                <w:tab w:val="left" w:pos="1418"/>
              </w:tabs>
              <w:contextualSpacing/>
              <w:jc w:val="center"/>
              <w:rPr>
                <w:rFonts w:asciiTheme="minorHAnsi" w:hAnsiTheme="minorHAnsi" w:cs="Arial"/>
                <w:sz w:val="20"/>
              </w:rPr>
            </w:pPr>
            <w:r w:rsidRPr="00C47859">
              <w:rPr>
                <w:rFonts w:asciiTheme="minorHAnsi" w:hAnsiTheme="minorHAnsi" w:cs="Arial"/>
                <w:sz w:val="20"/>
              </w:rPr>
              <w:t>2</w:t>
            </w:r>
          </w:p>
        </w:tc>
        <w:tc>
          <w:tcPr>
            <w:tcW w:w="3261" w:type="dxa"/>
            <w:tcBorders>
              <w:top w:val="nil"/>
              <w:left w:val="nil"/>
              <w:bottom w:val="single" w:sz="4" w:space="0" w:color="auto"/>
              <w:right w:val="single" w:sz="4" w:space="0" w:color="auto"/>
            </w:tcBorders>
            <w:shd w:val="clear" w:color="auto" w:fill="auto"/>
            <w:vAlign w:val="center"/>
            <w:hideMark/>
          </w:tcPr>
          <w:p w:rsidR="0017477A" w:rsidRPr="00C47859" w:rsidRDefault="0017477A" w:rsidP="00EE0E43">
            <w:pPr>
              <w:tabs>
                <w:tab w:val="left" w:pos="1418"/>
              </w:tabs>
              <w:contextualSpacing/>
              <w:jc w:val="both"/>
              <w:rPr>
                <w:rFonts w:asciiTheme="minorHAnsi" w:hAnsiTheme="minorHAnsi" w:cs="Arial"/>
                <w:sz w:val="20"/>
              </w:rPr>
            </w:pPr>
            <w:r w:rsidRPr="00C47859">
              <w:rPr>
                <w:rFonts w:asciiTheme="minorHAnsi" w:hAnsiTheme="minorHAnsi" w:cs="Arial"/>
                <w:sz w:val="20"/>
              </w:rPr>
              <w:t>Hall da Reitoria no pavimento térreo e Entrada do pavimento subsolo</w:t>
            </w:r>
          </w:p>
        </w:tc>
      </w:tr>
    </w:tbl>
    <w:p w:rsidR="005D2E24" w:rsidRPr="00C47859" w:rsidRDefault="005D2E24" w:rsidP="003873E2">
      <w:pPr>
        <w:pStyle w:val="PargrafodaLista"/>
        <w:numPr>
          <w:ilvl w:val="0"/>
          <w:numId w:val="0"/>
        </w:numPr>
        <w:tabs>
          <w:tab w:val="clear" w:pos="851"/>
          <w:tab w:val="left" w:pos="1418"/>
        </w:tabs>
        <w:spacing w:after="0"/>
        <w:rPr>
          <w:rFonts w:asciiTheme="minorHAnsi" w:hAnsiTheme="minorHAnsi"/>
          <w:color w:val="auto"/>
          <w:sz w:val="22"/>
          <w:szCs w:val="22"/>
        </w:rPr>
      </w:pPr>
    </w:p>
    <w:p w:rsidR="00F14ED3" w:rsidRPr="00C47859" w:rsidRDefault="00F14ED3"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Por se tratar de serviço cujos padrões de desempenho e qualidade são passíveis de se determinar, considera-se o objeto dessa contratação como de serviço comum, conforme definição contida no parágrafo único do art. 1º da Lei 10.520/02.</w:t>
      </w:r>
    </w:p>
    <w:p w:rsidR="009A4BDA" w:rsidRPr="00C47859" w:rsidRDefault="00F14ED3"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b/>
          <w:color w:val="auto"/>
          <w:sz w:val="22"/>
          <w:szCs w:val="22"/>
        </w:rPr>
        <w:t xml:space="preserve">A área de ocupação de cada máquina foi </w:t>
      </w:r>
      <w:r w:rsidR="002E1D76" w:rsidRPr="00C47859">
        <w:rPr>
          <w:rFonts w:asciiTheme="minorHAnsi" w:eastAsia="Calibri" w:hAnsiTheme="minorHAnsi"/>
          <w:b/>
          <w:color w:val="auto"/>
          <w:sz w:val="22"/>
          <w:szCs w:val="22"/>
        </w:rPr>
        <w:t>estimada</w:t>
      </w:r>
      <w:r w:rsidRPr="00C47859">
        <w:rPr>
          <w:rFonts w:asciiTheme="minorHAnsi" w:eastAsia="Calibri" w:hAnsiTheme="minorHAnsi"/>
          <w:b/>
          <w:color w:val="auto"/>
          <w:sz w:val="22"/>
          <w:szCs w:val="22"/>
        </w:rPr>
        <w:t xml:space="preserve"> em </w:t>
      </w:r>
      <w:proofErr w:type="spellStart"/>
      <w:r w:rsidRPr="00C47859">
        <w:rPr>
          <w:rFonts w:asciiTheme="minorHAnsi" w:eastAsia="Calibri" w:hAnsiTheme="minorHAnsi"/>
          <w:b/>
          <w:color w:val="auto"/>
          <w:sz w:val="22"/>
          <w:szCs w:val="22"/>
        </w:rPr>
        <w:t>1,50m²</w:t>
      </w:r>
      <w:proofErr w:type="spellEnd"/>
      <w:r w:rsidRPr="00C47859">
        <w:rPr>
          <w:rFonts w:asciiTheme="minorHAnsi" w:eastAsia="Calibri" w:hAnsiTheme="minorHAnsi"/>
          <w:color w:val="auto"/>
          <w:sz w:val="22"/>
          <w:szCs w:val="22"/>
        </w:rPr>
        <w:t>, utilizando o valor de avaliação proposto no</w:t>
      </w:r>
      <w:r w:rsidR="0042147E" w:rsidRPr="00C47859">
        <w:rPr>
          <w:rFonts w:asciiTheme="minorHAnsi" w:eastAsia="Calibri" w:hAnsiTheme="minorHAnsi"/>
          <w:color w:val="auto"/>
          <w:sz w:val="22"/>
          <w:szCs w:val="22"/>
        </w:rPr>
        <w:t>s</w:t>
      </w:r>
      <w:r w:rsidRPr="00C47859">
        <w:rPr>
          <w:rFonts w:asciiTheme="minorHAnsi" w:eastAsia="Calibri" w:hAnsiTheme="minorHAnsi"/>
          <w:color w:val="auto"/>
          <w:sz w:val="22"/>
          <w:szCs w:val="22"/>
        </w:rPr>
        <w:t xml:space="preserve"> processo</w:t>
      </w:r>
      <w:r w:rsidR="0042147E" w:rsidRPr="00C47859">
        <w:rPr>
          <w:rFonts w:asciiTheme="minorHAnsi" w:eastAsia="Calibri" w:hAnsiTheme="minorHAnsi"/>
          <w:color w:val="auto"/>
          <w:sz w:val="22"/>
          <w:szCs w:val="22"/>
        </w:rPr>
        <w:t>s</w:t>
      </w:r>
      <w:r w:rsidRPr="00C47859">
        <w:rPr>
          <w:rFonts w:asciiTheme="minorHAnsi" w:eastAsia="Calibri" w:hAnsiTheme="minorHAnsi"/>
          <w:color w:val="auto"/>
          <w:sz w:val="22"/>
          <w:szCs w:val="22"/>
        </w:rPr>
        <w:t xml:space="preserve"> </w:t>
      </w:r>
      <w:proofErr w:type="spellStart"/>
      <w:r w:rsidR="0042147E" w:rsidRPr="00C47859">
        <w:rPr>
          <w:rFonts w:asciiTheme="minorHAnsi" w:eastAsia="Calibri" w:hAnsiTheme="minorHAnsi"/>
          <w:color w:val="auto"/>
          <w:sz w:val="22"/>
          <w:szCs w:val="22"/>
        </w:rPr>
        <w:t>NUP</w:t>
      </w:r>
      <w:proofErr w:type="spellEnd"/>
      <w:r w:rsidR="0042147E" w:rsidRPr="00C47859">
        <w:rPr>
          <w:rFonts w:asciiTheme="minorHAnsi" w:eastAsia="Calibri" w:hAnsiTheme="minorHAnsi"/>
          <w:color w:val="auto"/>
          <w:sz w:val="22"/>
          <w:szCs w:val="22"/>
        </w:rPr>
        <w:t xml:space="preserve"> </w:t>
      </w:r>
      <w:r w:rsidRPr="00C47859">
        <w:rPr>
          <w:rFonts w:asciiTheme="minorHAnsi" w:eastAsia="Calibri" w:hAnsiTheme="minorHAnsi"/>
          <w:color w:val="auto"/>
          <w:sz w:val="22"/>
          <w:szCs w:val="22"/>
        </w:rPr>
        <w:t>23074.</w:t>
      </w:r>
      <w:r w:rsidR="002E1D76" w:rsidRPr="00C47859">
        <w:rPr>
          <w:rFonts w:asciiTheme="minorHAnsi" w:eastAsia="Calibri" w:hAnsiTheme="minorHAnsi"/>
          <w:color w:val="auto"/>
          <w:sz w:val="22"/>
          <w:szCs w:val="22"/>
        </w:rPr>
        <w:t>054102/2016-52</w:t>
      </w:r>
      <w:r w:rsidR="0042147E" w:rsidRPr="00C47859">
        <w:rPr>
          <w:rFonts w:asciiTheme="minorHAnsi" w:eastAsia="Calibri" w:hAnsiTheme="minorHAnsi"/>
          <w:color w:val="auto"/>
          <w:sz w:val="22"/>
          <w:szCs w:val="22"/>
        </w:rPr>
        <w:t xml:space="preserve"> e 23074.050018/2016-60</w:t>
      </w:r>
      <w:r w:rsidR="002E1D76" w:rsidRPr="00C47859">
        <w:rPr>
          <w:rFonts w:asciiTheme="minorHAnsi" w:eastAsia="Calibri" w:hAnsiTheme="minorHAnsi"/>
          <w:color w:val="auto"/>
          <w:sz w:val="22"/>
          <w:szCs w:val="22"/>
        </w:rPr>
        <w:t xml:space="preserve">, para atividades do tipo lanchonetes e similares, representa um valor de referência para locação mensal de </w:t>
      </w:r>
      <w:r w:rsidR="002E1D76" w:rsidRPr="00C47859">
        <w:rPr>
          <w:rFonts w:asciiTheme="minorHAnsi" w:eastAsia="Calibri" w:hAnsiTheme="minorHAnsi"/>
          <w:b/>
          <w:color w:val="auto"/>
          <w:sz w:val="22"/>
          <w:szCs w:val="22"/>
        </w:rPr>
        <w:t>R$ 45,70 (quarenta e cinco reais e setenta centavos)</w:t>
      </w:r>
      <w:r w:rsidR="0042147E" w:rsidRPr="00C47859">
        <w:rPr>
          <w:rFonts w:asciiTheme="minorHAnsi" w:eastAsia="Calibri" w:hAnsiTheme="minorHAnsi"/>
          <w:b/>
          <w:color w:val="auto"/>
          <w:sz w:val="22"/>
          <w:szCs w:val="22"/>
        </w:rPr>
        <w:t xml:space="preserve"> por máquina</w:t>
      </w:r>
      <w:r w:rsidR="002E1D76" w:rsidRPr="00C47859">
        <w:rPr>
          <w:rFonts w:asciiTheme="minorHAnsi" w:eastAsia="Calibri" w:hAnsiTheme="minorHAnsi"/>
          <w:color w:val="auto"/>
          <w:sz w:val="22"/>
          <w:szCs w:val="22"/>
        </w:rPr>
        <w:t>, referente ao valor de R$</w:t>
      </w:r>
      <w:r w:rsidR="003873E2" w:rsidRPr="00C47859">
        <w:rPr>
          <w:rFonts w:asciiTheme="minorHAnsi" w:eastAsia="Calibri" w:hAnsiTheme="minorHAnsi"/>
          <w:color w:val="auto"/>
          <w:sz w:val="22"/>
          <w:szCs w:val="22"/>
        </w:rPr>
        <w:t xml:space="preserve"> </w:t>
      </w:r>
      <w:r w:rsidR="002E1D76" w:rsidRPr="00C47859">
        <w:rPr>
          <w:rFonts w:asciiTheme="minorHAnsi" w:eastAsia="Calibri" w:hAnsiTheme="minorHAnsi"/>
          <w:color w:val="auto"/>
          <w:sz w:val="22"/>
          <w:szCs w:val="22"/>
        </w:rPr>
        <w:lastRenderedPageBreak/>
        <w:t>30,47/m² (trinta reais e quarenta e sete centavos por metro quadrado), excetuando deste valor os encargos referentes as tarifas de energia e água/esgoto.</w:t>
      </w:r>
    </w:p>
    <w:p w:rsidR="00826FAE" w:rsidRPr="00C47859" w:rsidRDefault="00826FAE"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C47859" w:rsidRDefault="009A4BDA"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O uso precário a ser permitido ao vencedor do presente procedimento impessoal, será restrito a atividades que não impliquem a realização de construções ou investimentos de grande monta no imóvel.</w:t>
      </w:r>
    </w:p>
    <w:p w:rsidR="00574736" w:rsidRPr="00C47859" w:rsidRDefault="00574736"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C47859" w:rsidRDefault="00574736"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Incorrerá em penalidades administrativas, cíveis e criminais, segundo previsto na legislação brasileira, o CESSIONÁRIO, bem como seus subordinados,</w:t>
      </w:r>
      <w:r w:rsidR="00C50CA0" w:rsidRPr="00C47859">
        <w:rPr>
          <w:rFonts w:asciiTheme="minorHAnsi" w:eastAsia="Calibri" w:hAnsiTheme="minorHAnsi"/>
          <w:color w:val="auto"/>
          <w:sz w:val="22"/>
          <w:szCs w:val="22"/>
        </w:rPr>
        <w:t xml:space="preserve"> </w:t>
      </w:r>
      <w:r w:rsidRPr="00C47859">
        <w:rPr>
          <w:rFonts w:asciiTheme="minorHAnsi" w:eastAsia="Calibri" w:hAnsiTheme="minorHAnsi"/>
          <w:color w:val="auto"/>
          <w:sz w:val="22"/>
          <w:szCs w:val="22"/>
        </w:rPr>
        <w:t>empregados, prepostos ou contratados que desrespeitarem as leis ambientais vigentes,</w:t>
      </w:r>
      <w:r w:rsidR="00C50CA0" w:rsidRPr="00C47859">
        <w:rPr>
          <w:rFonts w:asciiTheme="minorHAnsi" w:eastAsia="Calibri" w:hAnsiTheme="minorHAnsi"/>
          <w:color w:val="auto"/>
          <w:sz w:val="22"/>
          <w:szCs w:val="22"/>
        </w:rPr>
        <w:t xml:space="preserve"> </w:t>
      </w:r>
      <w:r w:rsidRPr="00C47859">
        <w:rPr>
          <w:rFonts w:asciiTheme="minorHAnsi" w:eastAsia="Calibri" w:hAnsiTheme="minorHAnsi"/>
          <w:color w:val="auto"/>
          <w:sz w:val="22"/>
          <w:szCs w:val="22"/>
        </w:rPr>
        <w:t>mormente pela degradação do ambiente e da flora universitária, além do cometimento</w:t>
      </w:r>
      <w:r w:rsidR="00C50CA0" w:rsidRPr="00C47859">
        <w:rPr>
          <w:rFonts w:asciiTheme="minorHAnsi" w:eastAsia="Calibri" w:hAnsiTheme="minorHAnsi"/>
          <w:color w:val="auto"/>
          <w:sz w:val="22"/>
          <w:szCs w:val="22"/>
        </w:rPr>
        <w:t xml:space="preserve"> </w:t>
      </w:r>
      <w:r w:rsidRPr="00C47859">
        <w:rPr>
          <w:rFonts w:asciiTheme="minorHAnsi" w:eastAsia="Calibri" w:hAnsiTheme="minorHAnsi"/>
          <w:color w:val="auto"/>
          <w:sz w:val="22"/>
          <w:szCs w:val="22"/>
        </w:rPr>
        <w:t>de maus-tratos ou provocação de morte a animais que compõem todo o conjunto da</w:t>
      </w:r>
      <w:r w:rsidR="00C50CA0" w:rsidRPr="00C47859">
        <w:rPr>
          <w:rFonts w:asciiTheme="minorHAnsi" w:eastAsia="Calibri" w:hAnsiTheme="minorHAnsi"/>
          <w:color w:val="auto"/>
          <w:sz w:val="22"/>
          <w:szCs w:val="22"/>
        </w:rPr>
        <w:t xml:space="preserve"> </w:t>
      </w:r>
      <w:r w:rsidRPr="00C47859">
        <w:rPr>
          <w:rFonts w:asciiTheme="minorHAnsi" w:eastAsia="Calibri" w:hAnsiTheme="minorHAnsi"/>
          <w:color w:val="auto"/>
          <w:sz w:val="22"/>
          <w:szCs w:val="22"/>
        </w:rPr>
        <w:t>fauna da UFPB.</w:t>
      </w:r>
    </w:p>
    <w:p w:rsidR="00C50CA0" w:rsidRPr="00C47859" w:rsidRDefault="00C50CA0"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C47859" w:rsidRDefault="00EB6930" w:rsidP="003873E2">
      <w:pPr>
        <w:pStyle w:val="PargrafodaLista"/>
        <w:tabs>
          <w:tab w:val="clear" w:pos="851"/>
          <w:tab w:val="left" w:pos="1418"/>
        </w:tabs>
        <w:spacing w:after="0"/>
        <w:ind w:left="0" w:firstLine="0"/>
        <w:rPr>
          <w:rFonts w:asciiTheme="minorHAnsi" w:eastAsia="Calibri" w:hAnsiTheme="minorHAnsi"/>
          <w:color w:val="auto"/>
          <w:sz w:val="22"/>
          <w:szCs w:val="22"/>
        </w:rPr>
      </w:pPr>
      <w:r w:rsidRPr="00C47859">
        <w:rPr>
          <w:rFonts w:asciiTheme="minorHAnsi" w:eastAsia="Calibri" w:hAnsiTheme="minorHAnsi"/>
          <w:color w:val="auto"/>
          <w:sz w:val="22"/>
          <w:szCs w:val="22"/>
        </w:rPr>
        <w:t>Nenhum vínculo de natureza empregatícia terá o cessionário e/ou seus empregados com a Universidade Federal, ficando, ainda, por conta do cessionário as despesas com taxas (aluguel</w:t>
      </w:r>
      <w:r w:rsidR="005D2E24" w:rsidRPr="00C47859">
        <w:rPr>
          <w:rFonts w:asciiTheme="minorHAnsi" w:eastAsia="Calibri" w:hAnsiTheme="minorHAnsi"/>
          <w:color w:val="auto"/>
          <w:sz w:val="22"/>
          <w:szCs w:val="22"/>
        </w:rPr>
        <w:t xml:space="preserve"> de máquinas, água, </w:t>
      </w:r>
      <w:r w:rsidRPr="00C47859">
        <w:rPr>
          <w:rFonts w:asciiTheme="minorHAnsi" w:eastAsia="Calibri" w:hAnsiTheme="minorHAnsi"/>
          <w:color w:val="auto"/>
          <w:sz w:val="22"/>
          <w:szCs w:val="22"/>
        </w:rPr>
        <w:t>energia</w:t>
      </w:r>
      <w:r w:rsidR="005D2E24" w:rsidRPr="00C47859">
        <w:rPr>
          <w:rFonts w:asciiTheme="minorHAnsi" w:eastAsia="Calibri" w:hAnsiTheme="minorHAnsi"/>
          <w:color w:val="auto"/>
          <w:sz w:val="22"/>
          <w:szCs w:val="22"/>
        </w:rPr>
        <w:t>, etc.</w:t>
      </w:r>
      <w:r w:rsidRPr="00C47859">
        <w:rPr>
          <w:rFonts w:asciiTheme="minorHAnsi" w:eastAsia="Calibri" w:hAnsiTheme="minorHAnsi"/>
          <w:color w:val="auto"/>
          <w:sz w:val="22"/>
          <w:szCs w:val="22"/>
        </w:rPr>
        <w:t>), tributos, e demais dívidas decorrentes da utilização do espaço ou da realização da atividade e serviços.</w:t>
      </w:r>
    </w:p>
    <w:p w:rsidR="00C50CA0" w:rsidRPr="00C47859" w:rsidRDefault="00C50CA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w:t>
      </w:r>
      <w:r w:rsidRPr="00C47859">
        <w:rPr>
          <w:rFonts w:asciiTheme="minorHAnsi" w:hAnsiTheme="minorHAnsi"/>
          <w:color w:val="auto"/>
          <w:sz w:val="22"/>
          <w:szCs w:val="22"/>
        </w:rPr>
        <w:lastRenderedPageBreak/>
        <w:t>Prefeitura Universitária e as benfeitorias e instalações realizadas no espaço físico objeto da cessão ficarão definitivamente incorporadas ao patrimônio da UFPB, sem direito de apropriação ou de indenização ao cessionário.</w:t>
      </w:r>
    </w:p>
    <w:p w:rsidR="00C50CA0" w:rsidRPr="00C47859" w:rsidRDefault="00C50CA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conservação e manutenção do bem imóvel ficará por conta dos cessionários, resguardada a ciência e fiscalização da Prefeitura Universitária na execução dos serviços.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cessionário responderá, civil e criminalmente, pelos prejuízos causados ao imóvel, ou aos servidores da UFPB, a que der causa, ou pelos danos causados por seus subordinados, empregados, prepostos ou contratados.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cessionário compromete-se ainda a:</w:t>
      </w:r>
    </w:p>
    <w:p w:rsidR="009A4BDA" w:rsidRPr="00C47859" w:rsidRDefault="009A4BDA" w:rsidP="003873E2">
      <w:pPr>
        <w:pStyle w:val="PargrafodaLista"/>
        <w:numPr>
          <w:ilvl w:val="0"/>
          <w:numId w:val="4"/>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Assegurar o acesso ao espaço objeto desta cessão aos servidores da UFPB, no exercício da fiscalização do contrato, bem como aos servidores das entidades de fiscalização;</w:t>
      </w:r>
    </w:p>
    <w:p w:rsidR="009A4BDA" w:rsidRPr="00C47859" w:rsidRDefault="009A4BDA" w:rsidP="003873E2">
      <w:pPr>
        <w:pStyle w:val="PargrafodaLista"/>
        <w:numPr>
          <w:ilvl w:val="0"/>
          <w:numId w:val="4"/>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Não deixar expostos no local, caixas, embalagens ou quaisquer outros objetos que comprometam a boa aparência do local;</w:t>
      </w:r>
    </w:p>
    <w:p w:rsidR="009A4BDA" w:rsidRPr="00C47859" w:rsidRDefault="009A4BDA" w:rsidP="003873E2">
      <w:pPr>
        <w:pStyle w:val="PargrafodaLista"/>
        <w:numPr>
          <w:ilvl w:val="0"/>
          <w:numId w:val="4"/>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Não afixar, e não permitir que sejam afixados, cartazes, folders, ou qualquer tipo de propaganda nas paredes externas do espaço objeto desta cessão.</w:t>
      </w:r>
    </w:p>
    <w:p w:rsidR="003873E2" w:rsidRPr="00C47859" w:rsidRDefault="003873E2" w:rsidP="001A6355">
      <w:pPr>
        <w:pStyle w:val="PargrafodaLista"/>
        <w:numPr>
          <w:ilvl w:val="0"/>
          <w:numId w:val="0"/>
        </w:numPr>
        <w:tabs>
          <w:tab w:val="clear" w:pos="851"/>
          <w:tab w:val="left" w:pos="1418"/>
        </w:tabs>
        <w:spacing w:after="0"/>
        <w:rPr>
          <w:rFonts w:asciiTheme="minorHAnsi" w:hAnsiTheme="minorHAnsi"/>
          <w:color w:val="auto"/>
          <w:sz w:val="22"/>
          <w:szCs w:val="22"/>
        </w:rPr>
      </w:pPr>
    </w:p>
    <w:p w:rsidR="002A6324" w:rsidRPr="00C47859" w:rsidRDefault="005D2E24"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C47859">
        <w:rPr>
          <w:rFonts w:asciiTheme="minorHAnsi" w:hAnsiTheme="minorHAnsi"/>
          <w:b/>
          <w:caps/>
          <w:sz w:val="22"/>
          <w:szCs w:val="22"/>
        </w:rPr>
        <w:t>JUSTIFICATIVA</w:t>
      </w:r>
    </w:p>
    <w:p w:rsidR="003873E2" w:rsidRPr="00C47859" w:rsidRDefault="003873E2" w:rsidP="001A6355">
      <w:pPr>
        <w:pStyle w:val="PargrafodaLista"/>
        <w:numPr>
          <w:ilvl w:val="0"/>
          <w:numId w:val="0"/>
        </w:numPr>
        <w:tabs>
          <w:tab w:val="clear" w:pos="851"/>
          <w:tab w:val="left" w:pos="1418"/>
        </w:tabs>
        <w:spacing w:after="0"/>
        <w:rPr>
          <w:rFonts w:asciiTheme="minorHAnsi" w:hAnsiTheme="minorHAnsi"/>
          <w:color w:val="auto"/>
          <w:sz w:val="22"/>
          <w:szCs w:val="22"/>
        </w:rPr>
      </w:pPr>
    </w:p>
    <w:p w:rsidR="002E1D76" w:rsidRPr="00C47859" w:rsidRDefault="00B83618"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concessão</w:t>
      </w:r>
      <w:r w:rsidR="002E1D76" w:rsidRPr="00C47859">
        <w:rPr>
          <w:rFonts w:asciiTheme="minorHAnsi" w:hAnsiTheme="minorHAnsi"/>
          <w:color w:val="auto"/>
          <w:sz w:val="22"/>
          <w:szCs w:val="22"/>
        </w:rPr>
        <w:t xml:space="preserve"> de uso de espaço público para instalação de m</w:t>
      </w:r>
      <w:r w:rsidRPr="00C47859">
        <w:rPr>
          <w:rFonts w:asciiTheme="minorHAnsi" w:hAnsiTheme="minorHAnsi"/>
          <w:color w:val="auto"/>
          <w:sz w:val="22"/>
          <w:szCs w:val="22"/>
        </w:rPr>
        <w:t xml:space="preserve">áquinas de venda automáticas - </w:t>
      </w:r>
      <w:proofErr w:type="spellStart"/>
      <w:r w:rsidR="002E1D76" w:rsidRPr="00C47859">
        <w:rPr>
          <w:rFonts w:asciiTheme="minorHAnsi" w:hAnsiTheme="minorHAnsi"/>
          <w:i/>
          <w:color w:val="auto"/>
          <w:sz w:val="22"/>
          <w:szCs w:val="22"/>
        </w:rPr>
        <w:t>Vending</w:t>
      </w:r>
      <w:proofErr w:type="spellEnd"/>
      <w:r w:rsidR="002E1D76" w:rsidRPr="00C47859">
        <w:rPr>
          <w:rFonts w:asciiTheme="minorHAnsi" w:hAnsiTheme="minorHAnsi"/>
          <w:i/>
          <w:color w:val="auto"/>
          <w:sz w:val="22"/>
          <w:szCs w:val="22"/>
        </w:rPr>
        <w:t xml:space="preserve"> </w:t>
      </w:r>
      <w:proofErr w:type="spellStart"/>
      <w:r w:rsidR="002E1D76" w:rsidRPr="00C47859">
        <w:rPr>
          <w:rFonts w:asciiTheme="minorHAnsi" w:hAnsiTheme="minorHAnsi"/>
          <w:i/>
          <w:color w:val="auto"/>
          <w:sz w:val="22"/>
          <w:szCs w:val="22"/>
        </w:rPr>
        <w:t>Machines</w:t>
      </w:r>
      <w:proofErr w:type="spellEnd"/>
      <w:r w:rsidR="002E1D76" w:rsidRPr="00C47859">
        <w:rPr>
          <w:rFonts w:asciiTheme="minorHAnsi" w:hAnsiTheme="minorHAnsi"/>
          <w:color w:val="auto"/>
          <w:sz w:val="22"/>
          <w:szCs w:val="22"/>
        </w:rPr>
        <w:t xml:space="preserve"> - justifica-se pela necessidade de ampliar as opções de lanches disponibilizados para venda a docentes, discentes, servidores, estagiários, terceirizados e a comunidade em geral que transita nas dependências da UFPB, visando oferecer bebidas e alimentos rápidos de qualidade a preços competitivos.</w:t>
      </w:r>
    </w:p>
    <w:p w:rsidR="00B83618" w:rsidRPr="00C47859" w:rsidRDefault="00B83618"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concessão ora pretendida se faz necessária devido a algumas edificações da UFPB não contemplar de estrutura física e sanitárias adequadas para instalação de lanchonetes e/ou cantinas, tendo como alternativa as máquinas de venda automática para atendimento da legislação vigente.</w:t>
      </w:r>
    </w:p>
    <w:p w:rsidR="00B83618" w:rsidRPr="00C47859" w:rsidRDefault="00B83618"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 presente demanda foi obtida após envio do memorando circular nº 27/2016, </w:t>
      </w:r>
      <w:proofErr w:type="spellStart"/>
      <w:r w:rsidRPr="00C47859">
        <w:rPr>
          <w:rFonts w:asciiTheme="minorHAnsi" w:hAnsiTheme="minorHAnsi"/>
          <w:color w:val="auto"/>
          <w:sz w:val="22"/>
          <w:szCs w:val="22"/>
        </w:rPr>
        <w:t>NUP</w:t>
      </w:r>
      <w:proofErr w:type="spellEnd"/>
      <w:r w:rsidRPr="00C47859">
        <w:rPr>
          <w:rFonts w:asciiTheme="minorHAnsi" w:hAnsiTheme="minorHAnsi"/>
          <w:color w:val="auto"/>
          <w:sz w:val="22"/>
          <w:szCs w:val="22"/>
        </w:rPr>
        <w:t xml:space="preserve"> 23074.075725/2016-69, tendo sido encaminhada as respostas através de formulário eletrônico disponibilizado na </w:t>
      </w:r>
      <w:r w:rsidRPr="00C47859">
        <w:rPr>
          <w:rFonts w:asciiTheme="minorHAnsi" w:hAnsiTheme="minorHAnsi"/>
          <w:i/>
          <w:color w:val="auto"/>
          <w:sz w:val="22"/>
          <w:szCs w:val="22"/>
        </w:rPr>
        <w:t>internet</w:t>
      </w:r>
      <w:r w:rsidRPr="00C47859">
        <w:rPr>
          <w:rFonts w:asciiTheme="minorHAnsi" w:hAnsiTheme="minorHAnsi"/>
          <w:color w:val="auto"/>
          <w:sz w:val="22"/>
          <w:szCs w:val="22"/>
        </w:rPr>
        <w:t xml:space="preserve"> em sítio específico. </w:t>
      </w:r>
    </w:p>
    <w:p w:rsidR="005D2E24" w:rsidRPr="00C47859" w:rsidRDefault="005D2E24"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Considerando </w:t>
      </w:r>
      <w:r w:rsidR="00B83618" w:rsidRPr="00C47859">
        <w:rPr>
          <w:rFonts w:asciiTheme="minorHAnsi" w:hAnsiTheme="minorHAnsi"/>
          <w:color w:val="auto"/>
          <w:sz w:val="22"/>
          <w:szCs w:val="22"/>
        </w:rPr>
        <w:t xml:space="preserve">ainda </w:t>
      </w:r>
      <w:r w:rsidRPr="00C47859">
        <w:rPr>
          <w:rFonts w:asciiTheme="minorHAnsi" w:hAnsiTheme="minorHAnsi"/>
          <w:color w:val="auto"/>
          <w:sz w:val="22"/>
          <w:szCs w:val="22"/>
        </w:rPr>
        <w:t>que os Campi podem funcionar nos três turnos e em alguns cursos com atividades em período integral, torna-se relevante a necessidade de fornecer aos três segmentos que formam a comunidade acadêmica</w:t>
      </w:r>
      <w:r w:rsidR="00B83618" w:rsidRPr="00C47859">
        <w:rPr>
          <w:rFonts w:asciiTheme="minorHAnsi" w:hAnsiTheme="minorHAnsi"/>
          <w:color w:val="auto"/>
          <w:sz w:val="22"/>
          <w:szCs w:val="22"/>
        </w:rPr>
        <w:t xml:space="preserve"> e externa que circula nas dependências da UFPB</w:t>
      </w:r>
      <w:r w:rsidRPr="00C47859">
        <w:rPr>
          <w:rFonts w:asciiTheme="minorHAnsi" w:hAnsiTheme="minorHAnsi"/>
          <w:color w:val="auto"/>
          <w:sz w:val="22"/>
          <w:szCs w:val="22"/>
        </w:rPr>
        <w:t>, a possibilidade de se alimentarem adequadamente, garantindo o bem-estar dos mesmos.</w:t>
      </w:r>
    </w:p>
    <w:p w:rsidR="00C47859" w:rsidRPr="00C47859" w:rsidRDefault="00C47859">
      <w:pPr>
        <w:spacing w:after="200" w:line="276" w:lineRule="auto"/>
        <w:rPr>
          <w:rFonts w:asciiTheme="minorHAnsi" w:hAnsiTheme="minorHAnsi" w:cs="Arial"/>
          <w:b/>
          <w:sz w:val="22"/>
          <w:szCs w:val="22"/>
        </w:rPr>
      </w:pPr>
      <w:r w:rsidRPr="00C47859">
        <w:rPr>
          <w:rFonts w:asciiTheme="minorHAnsi" w:hAnsiTheme="minorHAnsi"/>
          <w:b/>
          <w:sz w:val="22"/>
          <w:szCs w:val="22"/>
        </w:rPr>
        <w:br w:type="page"/>
      </w:r>
    </w:p>
    <w:p w:rsidR="00B83618" w:rsidRPr="00C47859" w:rsidRDefault="00B83618"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C47859">
        <w:rPr>
          <w:rFonts w:asciiTheme="minorHAnsi" w:hAnsiTheme="minorHAnsi"/>
          <w:b/>
          <w:caps/>
          <w:sz w:val="22"/>
          <w:szCs w:val="22"/>
        </w:rPr>
        <w:lastRenderedPageBreak/>
        <w:t>FUNDAMENTAÇÃO LEGAL</w:t>
      </w:r>
    </w:p>
    <w:p w:rsidR="003873E2" w:rsidRPr="00C47859" w:rsidRDefault="003873E2" w:rsidP="001A6355">
      <w:pPr>
        <w:pStyle w:val="PargrafodaLista"/>
        <w:numPr>
          <w:ilvl w:val="0"/>
          <w:numId w:val="0"/>
        </w:numPr>
        <w:tabs>
          <w:tab w:val="clear" w:pos="851"/>
          <w:tab w:val="left" w:pos="1418"/>
        </w:tabs>
        <w:spacing w:after="0"/>
        <w:rPr>
          <w:rFonts w:asciiTheme="minorHAnsi" w:hAnsiTheme="minorHAnsi"/>
          <w:b/>
          <w:color w:val="auto"/>
          <w:sz w:val="22"/>
          <w:szCs w:val="22"/>
        </w:rPr>
      </w:pPr>
    </w:p>
    <w:p w:rsidR="00B83618" w:rsidRPr="00C47859" w:rsidRDefault="00B83618"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presente termo segue e tem por referência a Lei nº 8.666, de 21 de junho de 1993, a Lei nº 10.520, de 17 de julho de 2002, o Decreto nº 3.555, de 08 de agosto de 2000, a Lei nº 8.078, de 11 de setembro de 1990 e a Portaria 1.428/MS de novembro de 1993.</w:t>
      </w:r>
    </w:p>
    <w:p w:rsidR="003873E2" w:rsidRPr="00C47859" w:rsidRDefault="003873E2" w:rsidP="003873E2">
      <w:pPr>
        <w:pStyle w:val="PargrafodaLista"/>
        <w:numPr>
          <w:ilvl w:val="0"/>
          <w:numId w:val="0"/>
        </w:numPr>
        <w:tabs>
          <w:tab w:val="clear" w:pos="851"/>
          <w:tab w:val="left" w:pos="1418"/>
        </w:tabs>
        <w:spacing w:after="0"/>
        <w:rPr>
          <w:rFonts w:asciiTheme="minorHAnsi" w:hAnsiTheme="minorHAnsi"/>
          <w:b/>
          <w:color w:val="auto"/>
          <w:sz w:val="22"/>
          <w:szCs w:val="22"/>
        </w:rPr>
      </w:pPr>
    </w:p>
    <w:p w:rsidR="00B83618" w:rsidRPr="00C47859" w:rsidRDefault="00B83618"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C47859">
        <w:rPr>
          <w:rFonts w:asciiTheme="minorHAnsi" w:hAnsiTheme="minorHAnsi"/>
          <w:b/>
          <w:caps/>
          <w:sz w:val="22"/>
          <w:szCs w:val="22"/>
        </w:rPr>
        <w:t xml:space="preserve">FUNCIONAMENTO </w:t>
      </w:r>
    </w:p>
    <w:p w:rsidR="00EE0E43" w:rsidRPr="00C47859" w:rsidRDefault="00EE0E43" w:rsidP="001A6355">
      <w:pPr>
        <w:pStyle w:val="PargrafodaLista"/>
        <w:numPr>
          <w:ilvl w:val="0"/>
          <w:numId w:val="0"/>
        </w:numPr>
        <w:tabs>
          <w:tab w:val="clear" w:pos="851"/>
          <w:tab w:val="left" w:pos="1418"/>
        </w:tabs>
        <w:spacing w:after="0"/>
        <w:rPr>
          <w:rFonts w:asciiTheme="minorHAnsi" w:hAnsiTheme="minorHAnsi"/>
          <w:b/>
          <w:color w:val="auto"/>
          <w:sz w:val="22"/>
          <w:szCs w:val="22"/>
        </w:rPr>
      </w:pPr>
    </w:p>
    <w:p w:rsidR="00D373B1" w:rsidRPr="00C47859" w:rsidRDefault="00D373B1"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cessionário será obrigado a manter o funcionamento dos equipamentos em funcionamento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3873E2" w:rsidRPr="00C47859" w:rsidRDefault="003873E2" w:rsidP="003873E2">
      <w:pPr>
        <w:pStyle w:val="PargrafodaLista"/>
        <w:numPr>
          <w:ilvl w:val="0"/>
          <w:numId w:val="0"/>
        </w:numPr>
        <w:tabs>
          <w:tab w:val="clear" w:pos="851"/>
          <w:tab w:val="left" w:pos="1418"/>
        </w:tabs>
        <w:spacing w:after="0"/>
        <w:rPr>
          <w:rFonts w:asciiTheme="minorHAnsi" w:hAnsiTheme="minorHAnsi"/>
          <w:b/>
          <w:color w:val="auto"/>
          <w:sz w:val="22"/>
          <w:szCs w:val="22"/>
        </w:rPr>
      </w:pPr>
    </w:p>
    <w:p w:rsidR="009A4BDA" w:rsidRPr="00C47859" w:rsidRDefault="00D373B1"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C47859">
        <w:rPr>
          <w:rFonts w:asciiTheme="minorHAnsi" w:hAnsiTheme="minorHAnsi"/>
          <w:b/>
          <w:caps/>
          <w:sz w:val="22"/>
          <w:szCs w:val="22"/>
        </w:rPr>
        <w:t>ÁREAS A SEREM CONCEDIDAS</w:t>
      </w:r>
    </w:p>
    <w:p w:rsidR="003873E2" w:rsidRPr="00C47859" w:rsidRDefault="003873E2" w:rsidP="001A6355">
      <w:pPr>
        <w:pStyle w:val="PargrafodaLista"/>
        <w:numPr>
          <w:ilvl w:val="0"/>
          <w:numId w:val="0"/>
        </w:numPr>
        <w:tabs>
          <w:tab w:val="clear" w:pos="851"/>
          <w:tab w:val="left" w:pos="1418"/>
        </w:tabs>
        <w:spacing w:after="0"/>
        <w:rPr>
          <w:rFonts w:asciiTheme="minorHAnsi" w:hAnsiTheme="minorHAnsi"/>
          <w:b/>
          <w:color w:val="auto"/>
          <w:sz w:val="22"/>
          <w:szCs w:val="22"/>
        </w:rPr>
      </w:pPr>
    </w:p>
    <w:p w:rsidR="00D373B1" w:rsidRPr="00C47859" w:rsidRDefault="00D373B1"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b/>
          <w:color w:val="auto"/>
          <w:sz w:val="22"/>
          <w:szCs w:val="22"/>
        </w:rPr>
        <w:t xml:space="preserve">As 34 (trinta e quatro) áreas de </w:t>
      </w:r>
      <w:proofErr w:type="spellStart"/>
      <w:r w:rsidRPr="00C47859">
        <w:rPr>
          <w:rFonts w:asciiTheme="minorHAnsi" w:hAnsiTheme="minorHAnsi"/>
          <w:b/>
          <w:color w:val="auto"/>
          <w:sz w:val="22"/>
          <w:szCs w:val="22"/>
        </w:rPr>
        <w:t>1,50m²</w:t>
      </w:r>
      <w:proofErr w:type="spellEnd"/>
      <w:r w:rsidRPr="00C47859">
        <w:rPr>
          <w:rFonts w:asciiTheme="minorHAnsi" w:hAnsiTheme="minorHAnsi"/>
          <w:b/>
          <w:color w:val="auto"/>
          <w:sz w:val="22"/>
          <w:szCs w:val="22"/>
        </w:rPr>
        <w:t xml:space="preserve"> </w:t>
      </w:r>
      <w:r w:rsidRPr="00C47859">
        <w:rPr>
          <w:rFonts w:asciiTheme="minorHAnsi" w:hAnsiTheme="minorHAnsi"/>
          <w:color w:val="auto"/>
          <w:sz w:val="22"/>
          <w:szCs w:val="22"/>
        </w:rPr>
        <w:t xml:space="preserve">a serem concedidas para instalação das máquinas de venda automática – </w:t>
      </w:r>
      <w:proofErr w:type="spellStart"/>
      <w:r w:rsidRPr="00C47859">
        <w:rPr>
          <w:rFonts w:asciiTheme="minorHAnsi" w:hAnsiTheme="minorHAnsi"/>
          <w:i/>
          <w:color w:val="auto"/>
          <w:sz w:val="22"/>
          <w:szCs w:val="22"/>
        </w:rPr>
        <w:t>Vending</w:t>
      </w:r>
      <w:proofErr w:type="spellEnd"/>
      <w:r w:rsidRPr="00C47859">
        <w:rPr>
          <w:rFonts w:asciiTheme="minorHAnsi" w:hAnsiTheme="minorHAnsi"/>
          <w:i/>
          <w:color w:val="auto"/>
          <w:sz w:val="22"/>
          <w:szCs w:val="22"/>
        </w:rPr>
        <w:t xml:space="preserve"> </w:t>
      </w:r>
      <w:proofErr w:type="spellStart"/>
      <w:r w:rsidRPr="00C47859">
        <w:rPr>
          <w:rFonts w:asciiTheme="minorHAnsi" w:hAnsiTheme="minorHAnsi"/>
          <w:i/>
          <w:color w:val="auto"/>
          <w:sz w:val="22"/>
          <w:szCs w:val="22"/>
        </w:rPr>
        <w:t>Machines</w:t>
      </w:r>
      <w:proofErr w:type="spellEnd"/>
      <w:r w:rsidRPr="00C47859">
        <w:rPr>
          <w:rFonts w:asciiTheme="minorHAnsi" w:hAnsiTheme="minorHAnsi"/>
          <w:color w:val="auto"/>
          <w:sz w:val="22"/>
          <w:szCs w:val="22"/>
        </w:rPr>
        <w:t xml:space="preserve"> – encontram-se distribuídas nos locais contidos no item 1.1 deste termo de referência.</w:t>
      </w:r>
    </w:p>
    <w:p w:rsidR="00D373B1" w:rsidRPr="00C47859" w:rsidRDefault="00D373B1"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Em caso de necessidade de espaço maior ou menor para instalação das máquinas, será admitido acréscimo ou decréscimo da área contígua ao espaço explorado, implicando em acréscimo ou redução do valor a ser pago pela concessão do espaço na mesma proporção. </w:t>
      </w:r>
    </w:p>
    <w:p w:rsidR="00D373B1" w:rsidRPr="00C47859" w:rsidRDefault="00D373B1"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As áreas, objeto desta licitação, destinam-se, exclusivamente, à exploração comercial de alimentos e bebidas por meio de máquinas de venda </w:t>
      </w:r>
      <w:r w:rsidR="00DA055E">
        <w:rPr>
          <w:rFonts w:asciiTheme="minorHAnsi" w:hAnsiTheme="minorHAnsi"/>
          <w:color w:val="auto"/>
          <w:sz w:val="22"/>
          <w:szCs w:val="22"/>
        </w:rPr>
        <w:t>–</w:t>
      </w:r>
      <w:r w:rsidRPr="00C47859">
        <w:rPr>
          <w:rFonts w:asciiTheme="minorHAnsi" w:hAnsiTheme="minorHAnsi"/>
          <w:color w:val="auto"/>
          <w:sz w:val="22"/>
          <w:szCs w:val="22"/>
        </w:rPr>
        <w:t xml:space="preserve"> </w:t>
      </w:r>
      <w:proofErr w:type="spellStart"/>
      <w:r w:rsidRPr="00DA055E">
        <w:rPr>
          <w:rFonts w:asciiTheme="minorHAnsi" w:hAnsiTheme="minorHAnsi"/>
          <w:i/>
          <w:color w:val="auto"/>
          <w:sz w:val="22"/>
          <w:szCs w:val="22"/>
        </w:rPr>
        <w:t>Vending</w:t>
      </w:r>
      <w:proofErr w:type="spellEnd"/>
      <w:r w:rsidR="00DA055E" w:rsidRPr="00DA055E">
        <w:rPr>
          <w:rFonts w:asciiTheme="minorHAnsi" w:hAnsiTheme="minorHAnsi"/>
          <w:i/>
          <w:color w:val="auto"/>
          <w:sz w:val="22"/>
          <w:szCs w:val="22"/>
        </w:rPr>
        <w:t xml:space="preserve"> </w:t>
      </w:r>
      <w:proofErr w:type="spellStart"/>
      <w:r w:rsidRPr="00DA055E">
        <w:rPr>
          <w:rFonts w:asciiTheme="minorHAnsi" w:hAnsiTheme="minorHAnsi"/>
          <w:i/>
          <w:color w:val="auto"/>
          <w:sz w:val="22"/>
          <w:szCs w:val="22"/>
        </w:rPr>
        <w:t>Machines</w:t>
      </w:r>
      <w:proofErr w:type="spellEnd"/>
      <w:r w:rsidRPr="00C47859">
        <w:rPr>
          <w:rFonts w:asciiTheme="minorHAnsi" w:hAnsiTheme="minorHAnsi"/>
          <w:color w:val="auto"/>
          <w:sz w:val="22"/>
          <w:szCs w:val="22"/>
        </w:rPr>
        <w:t>, sendo expressamente vedada a comercialização de bebidas alcoólicas e o seu uso por terceiros a qualquer título ou forma, ou pela concessionária para outras finalidades.</w:t>
      </w:r>
    </w:p>
    <w:p w:rsidR="00D373B1" w:rsidRPr="00C47859" w:rsidRDefault="00D373B1"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As áreas serão entregues à concessionária nas condições em que se encontram. As adequações e instalações elétricas</w:t>
      </w:r>
      <w:r w:rsidR="00365DC7" w:rsidRPr="00C47859">
        <w:rPr>
          <w:rFonts w:asciiTheme="minorHAnsi" w:hAnsiTheme="minorHAnsi"/>
          <w:color w:val="auto"/>
          <w:sz w:val="22"/>
          <w:szCs w:val="22"/>
        </w:rPr>
        <w:t>, hidráulicas e sanitárias</w:t>
      </w:r>
      <w:r w:rsidRPr="00C47859">
        <w:rPr>
          <w:rFonts w:asciiTheme="minorHAnsi" w:hAnsiTheme="minorHAnsi"/>
          <w:color w:val="auto"/>
          <w:sz w:val="22"/>
          <w:szCs w:val="22"/>
        </w:rPr>
        <w:t xml:space="preserve"> necessárias à exploração do ramo da atividade deverão submetidas à aprovação da concedente, correndo por conta da concessionária as despesas decorrentes. As benfeitorias efetuadas nas áreas, provenientes das obras/serviços de adequação, passarão ao Patrimônio da União tão logo sejam concluídas, independentemente de qualquer indenização, com exceção dos equipamentos móveis.</w:t>
      </w:r>
    </w:p>
    <w:p w:rsidR="00365DC7" w:rsidRPr="00C47859" w:rsidRDefault="00365DC7"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Os espaços a serem concedidos para a instalação das máquinas - </w:t>
      </w:r>
      <w:proofErr w:type="spellStart"/>
      <w:r w:rsidRPr="00C47859">
        <w:rPr>
          <w:rFonts w:asciiTheme="minorHAnsi" w:hAnsiTheme="minorHAnsi"/>
          <w:i/>
          <w:color w:val="auto"/>
          <w:sz w:val="22"/>
          <w:szCs w:val="22"/>
        </w:rPr>
        <w:t>Vending</w:t>
      </w:r>
      <w:proofErr w:type="spellEnd"/>
      <w:r w:rsidRPr="00C47859">
        <w:rPr>
          <w:rFonts w:asciiTheme="minorHAnsi" w:hAnsiTheme="minorHAnsi"/>
          <w:i/>
          <w:color w:val="auto"/>
          <w:sz w:val="22"/>
          <w:szCs w:val="22"/>
        </w:rPr>
        <w:t xml:space="preserve"> </w:t>
      </w:r>
      <w:proofErr w:type="spellStart"/>
      <w:r w:rsidRPr="00C47859">
        <w:rPr>
          <w:rFonts w:asciiTheme="minorHAnsi" w:hAnsiTheme="minorHAnsi"/>
          <w:i/>
          <w:color w:val="auto"/>
          <w:sz w:val="22"/>
          <w:szCs w:val="22"/>
        </w:rPr>
        <w:t>Machine</w:t>
      </w:r>
      <w:proofErr w:type="spellEnd"/>
      <w:r w:rsidRPr="00C47859">
        <w:rPr>
          <w:rFonts w:asciiTheme="minorHAnsi" w:hAnsiTheme="minorHAnsi"/>
          <w:color w:val="auto"/>
          <w:sz w:val="22"/>
          <w:szCs w:val="22"/>
        </w:rPr>
        <w:t xml:space="preserve"> – só poderão ser modificados em caso de mudança de leiaute determinada pela concedente, mantendo-se as características similares quanto às áreas dos espaços cedidos, podendo as partes, em caso de diminuição ou aumento substancial de área, requererem ajuste proporcional no preço da remuneração.</w:t>
      </w:r>
    </w:p>
    <w:p w:rsidR="00365DC7" w:rsidRPr="00C47859" w:rsidRDefault="00365DC7"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concessionária não poderá diminuir a quantidade de máquinas contratadas por área, sem a prévia autorização da concedente.</w:t>
      </w:r>
    </w:p>
    <w:p w:rsidR="003873E2" w:rsidRPr="00C47859" w:rsidRDefault="003873E2" w:rsidP="001A6355">
      <w:pPr>
        <w:pStyle w:val="PargrafodaLista"/>
        <w:numPr>
          <w:ilvl w:val="0"/>
          <w:numId w:val="0"/>
        </w:numPr>
        <w:tabs>
          <w:tab w:val="clear" w:pos="851"/>
          <w:tab w:val="left" w:pos="1418"/>
        </w:tabs>
        <w:spacing w:after="0"/>
        <w:rPr>
          <w:rFonts w:asciiTheme="minorHAnsi" w:hAnsiTheme="minorHAnsi"/>
          <w:b/>
          <w:color w:val="auto"/>
          <w:sz w:val="22"/>
          <w:szCs w:val="22"/>
        </w:rPr>
      </w:pPr>
    </w:p>
    <w:p w:rsidR="00365DC7" w:rsidRPr="00C47859" w:rsidRDefault="00365DC7"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C47859">
        <w:rPr>
          <w:rFonts w:asciiTheme="minorHAnsi" w:hAnsiTheme="minorHAnsi"/>
          <w:b/>
          <w:caps/>
          <w:sz w:val="22"/>
          <w:szCs w:val="22"/>
        </w:rPr>
        <w:t>EQUIPAMENTOS A SEREM INSTALADOS</w:t>
      </w:r>
    </w:p>
    <w:p w:rsidR="003873E2" w:rsidRPr="00C47859" w:rsidRDefault="003873E2" w:rsidP="001A6355">
      <w:pPr>
        <w:pStyle w:val="PargrafodaLista"/>
        <w:numPr>
          <w:ilvl w:val="0"/>
          <w:numId w:val="0"/>
        </w:numPr>
        <w:tabs>
          <w:tab w:val="clear" w:pos="851"/>
          <w:tab w:val="left" w:pos="1418"/>
        </w:tabs>
        <w:spacing w:after="0"/>
        <w:rPr>
          <w:rFonts w:asciiTheme="minorHAnsi" w:hAnsiTheme="minorHAnsi"/>
          <w:b/>
          <w:color w:val="auto"/>
          <w:sz w:val="22"/>
          <w:szCs w:val="22"/>
        </w:rPr>
      </w:pPr>
    </w:p>
    <w:p w:rsidR="00365DC7" w:rsidRPr="00C47859" w:rsidRDefault="00365DC7"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Deverão ser instaladas uma máquina de café e de bebidas quentes, uma máquina para bebidas geladas e uma máquina para </w:t>
      </w:r>
      <w:proofErr w:type="spellStart"/>
      <w:r w:rsidRPr="00C47859">
        <w:rPr>
          <w:rFonts w:asciiTheme="minorHAnsi" w:hAnsiTheme="minorHAnsi"/>
          <w:i/>
          <w:color w:val="auto"/>
          <w:sz w:val="22"/>
          <w:szCs w:val="22"/>
        </w:rPr>
        <w:t>snacks</w:t>
      </w:r>
      <w:proofErr w:type="spellEnd"/>
      <w:r w:rsidRPr="00C47859">
        <w:rPr>
          <w:rFonts w:asciiTheme="minorHAnsi" w:hAnsiTheme="minorHAnsi"/>
          <w:i/>
          <w:color w:val="auto"/>
          <w:sz w:val="22"/>
          <w:szCs w:val="22"/>
        </w:rPr>
        <w:t>,</w:t>
      </w:r>
      <w:r w:rsidRPr="00C47859">
        <w:rPr>
          <w:rFonts w:asciiTheme="minorHAnsi" w:hAnsiTheme="minorHAnsi"/>
          <w:color w:val="auto"/>
          <w:sz w:val="22"/>
          <w:szCs w:val="22"/>
        </w:rPr>
        <w:t xml:space="preserve"> podendo ser combinada 2 em 1 para bebidas geladas e </w:t>
      </w:r>
      <w:proofErr w:type="spellStart"/>
      <w:r w:rsidRPr="00C47859">
        <w:rPr>
          <w:rFonts w:asciiTheme="minorHAnsi" w:hAnsiTheme="minorHAnsi"/>
          <w:i/>
          <w:color w:val="auto"/>
          <w:sz w:val="22"/>
          <w:szCs w:val="22"/>
        </w:rPr>
        <w:t>snacks</w:t>
      </w:r>
      <w:proofErr w:type="spellEnd"/>
      <w:r w:rsidRPr="00C47859">
        <w:rPr>
          <w:rFonts w:asciiTheme="minorHAnsi" w:hAnsiTheme="minorHAnsi"/>
          <w:color w:val="auto"/>
          <w:sz w:val="22"/>
          <w:szCs w:val="22"/>
        </w:rPr>
        <w:t xml:space="preserve"> em cada espaço cedido. </w:t>
      </w:r>
    </w:p>
    <w:p w:rsidR="00365DC7" w:rsidRPr="00C47859" w:rsidRDefault="00365DC7"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As máquinas de conveniência a serem instaladas deverão ser iguais, novas ou com menos de 5 anos de uso, estar em perfeitas condições de funcionamento, assim atestado mediante laudo técnico a ser apresentado à Fiscalização antes do início dos serviços, sendo as marcas e os modelos de preferência da Concessionária desde que atendam as seguintes características: </w:t>
      </w:r>
    </w:p>
    <w:p w:rsidR="00365DC7" w:rsidRPr="00C47859" w:rsidRDefault="00365DC7"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Máquina de café e de bebidas quentes: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comando</w:t>
      </w:r>
      <w:proofErr w:type="gramEnd"/>
      <w:r w:rsidRPr="00C47859">
        <w:rPr>
          <w:rFonts w:asciiTheme="minorHAnsi" w:hAnsiTheme="minorHAnsi"/>
          <w:color w:val="auto"/>
          <w:sz w:val="22"/>
          <w:szCs w:val="22"/>
        </w:rPr>
        <w:t xml:space="preserve"> acionado pelo próprio usuário;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aceitador</w:t>
      </w:r>
      <w:proofErr w:type="gramEnd"/>
      <w:r w:rsidRPr="00C47859">
        <w:rPr>
          <w:rFonts w:asciiTheme="minorHAnsi" w:hAnsiTheme="minorHAnsi"/>
          <w:color w:val="auto"/>
          <w:sz w:val="22"/>
          <w:szCs w:val="22"/>
        </w:rPr>
        <w:t xml:space="preserve"> de cédulas e moedas;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devolução</w:t>
      </w:r>
      <w:proofErr w:type="gramEnd"/>
      <w:r w:rsidRPr="00C47859">
        <w:rPr>
          <w:rFonts w:asciiTheme="minorHAnsi" w:hAnsiTheme="minorHAnsi"/>
          <w:color w:val="auto"/>
          <w:sz w:val="22"/>
          <w:szCs w:val="22"/>
        </w:rPr>
        <w:t xml:space="preserve"> de troco;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equipada</w:t>
      </w:r>
      <w:proofErr w:type="gramEnd"/>
      <w:r w:rsidRPr="00C47859">
        <w:rPr>
          <w:rFonts w:asciiTheme="minorHAnsi" w:hAnsiTheme="minorHAnsi"/>
          <w:color w:val="auto"/>
          <w:sz w:val="22"/>
          <w:szCs w:val="22"/>
        </w:rPr>
        <w:t xml:space="preserve"> com filtro e dispositivo para alimentação com galão de água;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dispensa</w:t>
      </w:r>
      <w:proofErr w:type="gramEnd"/>
      <w:r w:rsidRPr="00C47859">
        <w:rPr>
          <w:rFonts w:asciiTheme="minorHAnsi" w:hAnsiTheme="minorHAnsi"/>
          <w:color w:val="auto"/>
          <w:sz w:val="22"/>
          <w:szCs w:val="22"/>
        </w:rPr>
        <w:t xml:space="preserve"> automática de copos e mexedores;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sistema</w:t>
      </w:r>
      <w:proofErr w:type="gramEnd"/>
      <w:r w:rsidRPr="00C47859">
        <w:rPr>
          <w:rFonts w:asciiTheme="minorHAnsi" w:hAnsiTheme="minorHAnsi"/>
          <w:color w:val="auto"/>
          <w:sz w:val="22"/>
          <w:szCs w:val="22"/>
        </w:rPr>
        <w:t xml:space="preserve"> de higiene com dispositivos automáticos de eliminação de sobra de produtos sólidos em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depósitos</w:t>
      </w:r>
      <w:proofErr w:type="gramEnd"/>
      <w:r w:rsidRPr="00C47859">
        <w:rPr>
          <w:rFonts w:asciiTheme="minorHAnsi" w:hAnsiTheme="minorHAnsi"/>
          <w:color w:val="auto"/>
          <w:sz w:val="22"/>
          <w:szCs w:val="22"/>
        </w:rPr>
        <w:t xml:space="preserve"> específicos;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disponibilidade</w:t>
      </w:r>
      <w:proofErr w:type="gramEnd"/>
      <w:r w:rsidRPr="00C47859">
        <w:rPr>
          <w:rFonts w:asciiTheme="minorHAnsi" w:hAnsiTheme="minorHAnsi"/>
          <w:color w:val="auto"/>
          <w:sz w:val="22"/>
          <w:szCs w:val="22"/>
        </w:rPr>
        <w:t xml:space="preserve"> externa de adoçantes 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ser</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fornecida pela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concessionária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(saches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ou em</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outro invólucro); </w:t>
      </w:r>
    </w:p>
    <w:p w:rsidR="00365DC7" w:rsidRPr="00C47859" w:rsidRDefault="00365DC7"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tensão</w:t>
      </w:r>
      <w:proofErr w:type="gramEnd"/>
      <w:r w:rsidRPr="00C47859">
        <w:rPr>
          <w:rFonts w:asciiTheme="minorHAnsi" w:hAnsiTheme="minorHAnsi"/>
          <w:color w:val="auto"/>
          <w:sz w:val="22"/>
          <w:szCs w:val="22"/>
        </w:rPr>
        <w:t xml:space="preserve"> elétrica </w:t>
      </w:r>
      <w:proofErr w:type="spellStart"/>
      <w:r w:rsidRPr="00C47859">
        <w:rPr>
          <w:rFonts w:asciiTheme="minorHAnsi" w:hAnsiTheme="minorHAnsi"/>
          <w:color w:val="auto"/>
          <w:sz w:val="22"/>
          <w:szCs w:val="22"/>
        </w:rPr>
        <w:t>220V</w:t>
      </w:r>
      <w:proofErr w:type="spellEnd"/>
      <w:r w:rsidRPr="00C47859">
        <w:rPr>
          <w:rFonts w:asciiTheme="minorHAnsi" w:hAnsiTheme="minorHAnsi"/>
          <w:color w:val="auto"/>
          <w:sz w:val="22"/>
          <w:szCs w:val="22"/>
        </w:rPr>
        <w:t>.</w:t>
      </w:r>
    </w:p>
    <w:p w:rsidR="00203505" w:rsidRPr="00C47859" w:rsidRDefault="00203505"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Máquina de bebidas geladas, máquinas de </w:t>
      </w:r>
      <w:proofErr w:type="spellStart"/>
      <w:r w:rsidRPr="00C47859">
        <w:rPr>
          <w:rFonts w:asciiTheme="minorHAnsi" w:hAnsiTheme="minorHAnsi"/>
          <w:i/>
          <w:color w:val="auto"/>
          <w:sz w:val="22"/>
          <w:szCs w:val="22"/>
        </w:rPr>
        <w:t>snacks</w:t>
      </w:r>
      <w:proofErr w:type="spellEnd"/>
      <w:r w:rsidRPr="00C47859">
        <w:rPr>
          <w:rFonts w:asciiTheme="minorHAnsi" w:hAnsiTheme="minorHAnsi"/>
          <w:color w:val="auto"/>
          <w:sz w:val="22"/>
          <w:szCs w:val="22"/>
        </w:rPr>
        <w:t xml:space="preserve"> ou combinada 2 em 1, para bebidas geladas e </w:t>
      </w:r>
      <w:proofErr w:type="spellStart"/>
      <w:r w:rsidRPr="00C47859">
        <w:rPr>
          <w:rFonts w:asciiTheme="minorHAnsi" w:hAnsiTheme="minorHAnsi"/>
          <w:i/>
          <w:color w:val="auto"/>
          <w:sz w:val="22"/>
          <w:szCs w:val="22"/>
        </w:rPr>
        <w:t>snacks</w:t>
      </w:r>
      <w:proofErr w:type="spellEnd"/>
      <w:r w:rsidRPr="00C47859">
        <w:rPr>
          <w:rFonts w:asciiTheme="minorHAnsi" w:hAnsiTheme="minorHAnsi"/>
          <w:color w:val="auto"/>
          <w:sz w:val="22"/>
          <w:szCs w:val="22"/>
        </w:rPr>
        <w:t xml:space="preserve">: </w:t>
      </w:r>
    </w:p>
    <w:p w:rsidR="00203505" w:rsidRPr="00C47859"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comando</w:t>
      </w:r>
      <w:proofErr w:type="gramEnd"/>
      <w:r w:rsidRPr="00C47859">
        <w:rPr>
          <w:rFonts w:asciiTheme="minorHAnsi" w:hAnsiTheme="minorHAnsi"/>
          <w:color w:val="auto"/>
          <w:sz w:val="22"/>
          <w:szCs w:val="22"/>
        </w:rPr>
        <w:t xml:space="preserve"> acionado pelo próprio usuário; </w:t>
      </w:r>
    </w:p>
    <w:p w:rsidR="00203505" w:rsidRPr="00C47859"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aceitador</w:t>
      </w:r>
      <w:proofErr w:type="gramEnd"/>
      <w:r w:rsidRPr="00C47859">
        <w:rPr>
          <w:rFonts w:asciiTheme="minorHAnsi" w:hAnsiTheme="minorHAnsi"/>
          <w:color w:val="auto"/>
          <w:sz w:val="22"/>
          <w:szCs w:val="22"/>
        </w:rPr>
        <w:t xml:space="preserve"> de cédulas e moedas; </w:t>
      </w:r>
    </w:p>
    <w:p w:rsidR="00203505" w:rsidRPr="00C47859"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devolução</w:t>
      </w:r>
      <w:proofErr w:type="gramEnd"/>
      <w:r w:rsidRPr="00C47859">
        <w:rPr>
          <w:rFonts w:asciiTheme="minorHAnsi" w:hAnsiTheme="minorHAnsi"/>
          <w:color w:val="auto"/>
          <w:sz w:val="22"/>
          <w:szCs w:val="22"/>
        </w:rPr>
        <w:t xml:space="preserve"> de troco; </w:t>
      </w:r>
    </w:p>
    <w:p w:rsidR="00203505" w:rsidRPr="00C47859"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temperatura</w:t>
      </w:r>
      <w:proofErr w:type="gramEnd"/>
      <w:r w:rsidRPr="00C47859">
        <w:rPr>
          <w:rFonts w:asciiTheme="minorHAnsi" w:hAnsiTheme="minorHAnsi"/>
          <w:color w:val="auto"/>
          <w:sz w:val="22"/>
          <w:szCs w:val="22"/>
        </w:rPr>
        <w:t xml:space="preserve"> interna para </w:t>
      </w:r>
      <w:proofErr w:type="spellStart"/>
      <w:r w:rsidRPr="00C47859">
        <w:rPr>
          <w:rFonts w:asciiTheme="minorHAnsi" w:hAnsiTheme="minorHAnsi"/>
          <w:color w:val="auto"/>
          <w:sz w:val="22"/>
          <w:szCs w:val="22"/>
        </w:rPr>
        <w:t>snacks</w:t>
      </w:r>
      <w:proofErr w:type="spellEnd"/>
      <w:r w:rsidRPr="00C47859">
        <w:rPr>
          <w:rFonts w:asciiTheme="minorHAnsi" w:hAnsiTheme="minorHAnsi"/>
          <w:color w:val="auto"/>
          <w:sz w:val="22"/>
          <w:szCs w:val="22"/>
        </w:rPr>
        <w:t xml:space="preserve"> entre 8º e 14º C; </w:t>
      </w:r>
    </w:p>
    <w:p w:rsidR="00203505" w:rsidRPr="00C47859"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temperatura</w:t>
      </w:r>
      <w:proofErr w:type="gramEnd"/>
      <w:r w:rsidRPr="00C47859">
        <w:rPr>
          <w:rFonts w:asciiTheme="minorHAnsi" w:hAnsiTheme="minorHAnsi"/>
          <w:color w:val="auto"/>
          <w:sz w:val="22"/>
          <w:szCs w:val="22"/>
        </w:rPr>
        <w:t xml:space="preserve"> interna para lanches entre 0º e </w:t>
      </w:r>
      <w:proofErr w:type="spellStart"/>
      <w:r w:rsidRPr="00C47859">
        <w:rPr>
          <w:rFonts w:asciiTheme="minorHAnsi" w:hAnsiTheme="minorHAnsi"/>
          <w:color w:val="auto"/>
          <w:sz w:val="22"/>
          <w:szCs w:val="22"/>
        </w:rPr>
        <w:t>4ºC</w:t>
      </w:r>
      <w:proofErr w:type="spellEnd"/>
      <w:r w:rsidRPr="00C47859">
        <w:rPr>
          <w:rFonts w:asciiTheme="minorHAnsi" w:hAnsiTheme="minorHAnsi"/>
          <w:color w:val="auto"/>
          <w:sz w:val="22"/>
          <w:szCs w:val="22"/>
        </w:rPr>
        <w:t xml:space="preserve">; </w:t>
      </w:r>
    </w:p>
    <w:p w:rsidR="00203505" w:rsidRPr="00C47859"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temperatura</w:t>
      </w:r>
      <w:proofErr w:type="gramEnd"/>
      <w:r w:rsidRPr="00C47859">
        <w:rPr>
          <w:rFonts w:asciiTheme="minorHAnsi" w:hAnsiTheme="minorHAnsi"/>
          <w:color w:val="auto"/>
          <w:sz w:val="22"/>
          <w:szCs w:val="22"/>
        </w:rPr>
        <w:t xml:space="preserve"> interna para latas e garrafas entre 5º e </w:t>
      </w:r>
      <w:proofErr w:type="spellStart"/>
      <w:r w:rsidRPr="00C47859">
        <w:rPr>
          <w:rFonts w:asciiTheme="minorHAnsi" w:hAnsiTheme="minorHAnsi"/>
          <w:color w:val="auto"/>
          <w:sz w:val="22"/>
          <w:szCs w:val="22"/>
        </w:rPr>
        <w:t>8ºC</w:t>
      </w:r>
      <w:proofErr w:type="spellEnd"/>
      <w:r w:rsidRPr="00C47859">
        <w:rPr>
          <w:rFonts w:asciiTheme="minorHAnsi" w:hAnsiTheme="minorHAnsi"/>
          <w:color w:val="auto"/>
          <w:sz w:val="22"/>
          <w:szCs w:val="22"/>
        </w:rPr>
        <w:t xml:space="preserve">; </w:t>
      </w:r>
    </w:p>
    <w:p w:rsidR="00203505" w:rsidRDefault="00203505" w:rsidP="003873E2">
      <w:pPr>
        <w:pStyle w:val="PargrafodaLista"/>
        <w:numPr>
          <w:ilvl w:val="0"/>
          <w:numId w:val="8"/>
        </w:numPr>
        <w:tabs>
          <w:tab w:val="clear" w:pos="851"/>
          <w:tab w:val="left" w:pos="1418"/>
        </w:tabs>
        <w:spacing w:after="0"/>
        <w:ind w:left="0" w:firstLine="0"/>
        <w:rPr>
          <w:rFonts w:asciiTheme="minorHAnsi" w:hAnsiTheme="minorHAnsi"/>
          <w:color w:val="auto"/>
          <w:sz w:val="22"/>
          <w:szCs w:val="22"/>
        </w:rPr>
      </w:pPr>
      <w:proofErr w:type="gramStart"/>
      <w:r w:rsidRPr="00C47859">
        <w:rPr>
          <w:rFonts w:asciiTheme="minorHAnsi" w:hAnsiTheme="minorHAnsi"/>
          <w:color w:val="auto"/>
          <w:sz w:val="22"/>
          <w:szCs w:val="22"/>
        </w:rPr>
        <w:t>tensão</w:t>
      </w:r>
      <w:proofErr w:type="gramEnd"/>
      <w:r w:rsidRPr="00C47859">
        <w:rPr>
          <w:rFonts w:asciiTheme="minorHAnsi" w:hAnsiTheme="minorHAnsi"/>
          <w:color w:val="auto"/>
          <w:sz w:val="22"/>
          <w:szCs w:val="22"/>
        </w:rPr>
        <w:t xml:space="preserve"> elétrica </w:t>
      </w:r>
      <w:proofErr w:type="spellStart"/>
      <w:r w:rsidRPr="00C47859">
        <w:rPr>
          <w:rFonts w:asciiTheme="minorHAnsi" w:hAnsiTheme="minorHAnsi"/>
          <w:color w:val="auto"/>
          <w:sz w:val="22"/>
          <w:szCs w:val="22"/>
        </w:rPr>
        <w:t>220V</w:t>
      </w:r>
      <w:proofErr w:type="spellEnd"/>
      <w:r w:rsidRPr="00C47859">
        <w:rPr>
          <w:rFonts w:asciiTheme="minorHAnsi" w:hAnsiTheme="minorHAnsi"/>
          <w:color w:val="auto"/>
          <w:sz w:val="22"/>
          <w:szCs w:val="22"/>
        </w:rPr>
        <w:t>.</w:t>
      </w:r>
    </w:p>
    <w:p w:rsidR="00DA055E" w:rsidRPr="00C47859" w:rsidRDefault="00DA055E" w:rsidP="00DA055E">
      <w:pPr>
        <w:pStyle w:val="PargrafodaLista"/>
        <w:numPr>
          <w:ilvl w:val="0"/>
          <w:numId w:val="0"/>
        </w:numPr>
        <w:tabs>
          <w:tab w:val="clear" w:pos="851"/>
          <w:tab w:val="left" w:pos="1418"/>
        </w:tabs>
        <w:spacing w:after="0"/>
        <w:rPr>
          <w:rFonts w:asciiTheme="minorHAnsi" w:hAnsiTheme="minorHAnsi"/>
          <w:color w:val="auto"/>
          <w:sz w:val="22"/>
          <w:szCs w:val="22"/>
        </w:rPr>
      </w:pPr>
    </w:p>
    <w:p w:rsidR="00365DC7" w:rsidRPr="00C47859" w:rsidRDefault="00203505" w:rsidP="00C47859">
      <w:pPr>
        <w:pStyle w:val="Estilo2"/>
        <w:numPr>
          <w:ilvl w:val="0"/>
          <w:numId w:val="2"/>
        </w:numPr>
        <w:tabs>
          <w:tab w:val="left" w:pos="1418"/>
        </w:tabs>
        <w:spacing w:before="0" w:after="0" w:line="360" w:lineRule="auto"/>
        <w:ind w:left="0" w:firstLine="0"/>
        <w:outlineLvl w:val="9"/>
        <w:rPr>
          <w:rFonts w:asciiTheme="minorHAnsi" w:hAnsiTheme="minorHAnsi"/>
          <w:b/>
          <w:sz w:val="22"/>
          <w:szCs w:val="22"/>
        </w:rPr>
      </w:pPr>
      <w:r w:rsidRPr="00C47859">
        <w:rPr>
          <w:rFonts w:asciiTheme="minorHAnsi" w:hAnsiTheme="minorHAnsi"/>
          <w:b/>
          <w:caps/>
          <w:sz w:val="22"/>
          <w:szCs w:val="22"/>
        </w:rPr>
        <w:t>COMPOSIÇÃO BÁSICA MÍNIMA PARA OS PRODUTOS A SEREM DISPONIBILIZADOS NAS</w:t>
      </w:r>
      <w:r w:rsidRPr="00C47859">
        <w:rPr>
          <w:rFonts w:asciiTheme="minorHAnsi" w:hAnsiTheme="minorHAnsi"/>
          <w:b/>
          <w:sz w:val="22"/>
          <w:szCs w:val="22"/>
        </w:rPr>
        <w:t xml:space="preserve"> MÁQUINAS DE AUTOATENDIMENTO</w:t>
      </w:r>
    </w:p>
    <w:p w:rsidR="003873E2" w:rsidRPr="00C47859" w:rsidRDefault="003873E2" w:rsidP="001A6355">
      <w:pPr>
        <w:rPr>
          <w:sz w:val="22"/>
          <w:szCs w:val="22"/>
        </w:rPr>
      </w:pPr>
    </w:p>
    <w:tbl>
      <w:tblPr>
        <w:tblStyle w:val="Tabelacomgrade"/>
        <w:tblW w:w="0" w:type="auto"/>
        <w:tblLook w:val="04A0" w:firstRow="1" w:lastRow="0" w:firstColumn="1" w:lastColumn="0" w:noHBand="0" w:noVBand="1"/>
      </w:tblPr>
      <w:tblGrid>
        <w:gridCol w:w="2169"/>
        <w:gridCol w:w="2476"/>
        <w:gridCol w:w="4501"/>
      </w:tblGrid>
      <w:tr w:rsidR="00EE0E43" w:rsidRPr="00C47859" w:rsidTr="003873E2">
        <w:tc>
          <w:tcPr>
            <w:tcW w:w="2235" w:type="dxa"/>
          </w:tcPr>
          <w:p w:rsidR="00203505" w:rsidRPr="00C47859" w:rsidRDefault="00203505" w:rsidP="003873E2">
            <w:pPr>
              <w:tabs>
                <w:tab w:val="left" w:pos="1418"/>
              </w:tabs>
              <w:contextualSpacing/>
              <w:jc w:val="center"/>
              <w:rPr>
                <w:rFonts w:asciiTheme="minorHAnsi" w:hAnsiTheme="minorHAnsi" w:cs="Arial"/>
                <w:b/>
                <w:sz w:val="22"/>
                <w:szCs w:val="22"/>
              </w:rPr>
            </w:pPr>
            <w:r w:rsidRPr="00C47859">
              <w:rPr>
                <w:rFonts w:asciiTheme="minorHAnsi" w:hAnsiTheme="minorHAnsi" w:cs="Arial"/>
                <w:b/>
                <w:sz w:val="22"/>
                <w:szCs w:val="22"/>
              </w:rPr>
              <w:t>BEBIDAS QUENTES</w:t>
            </w:r>
          </w:p>
        </w:tc>
        <w:tc>
          <w:tcPr>
            <w:tcW w:w="2551" w:type="dxa"/>
          </w:tcPr>
          <w:p w:rsidR="00203505" w:rsidRPr="00C47859" w:rsidRDefault="00203505" w:rsidP="003873E2">
            <w:pPr>
              <w:tabs>
                <w:tab w:val="left" w:pos="1418"/>
              </w:tabs>
              <w:contextualSpacing/>
              <w:jc w:val="center"/>
              <w:rPr>
                <w:rFonts w:asciiTheme="minorHAnsi" w:hAnsiTheme="minorHAnsi" w:cs="Arial"/>
                <w:b/>
                <w:sz w:val="22"/>
                <w:szCs w:val="22"/>
              </w:rPr>
            </w:pPr>
            <w:r w:rsidRPr="00C47859">
              <w:rPr>
                <w:rFonts w:asciiTheme="minorHAnsi" w:hAnsiTheme="minorHAnsi" w:cs="Arial"/>
                <w:b/>
                <w:sz w:val="22"/>
                <w:szCs w:val="22"/>
              </w:rPr>
              <w:t>BEBIDAS FRIAS</w:t>
            </w:r>
          </w:p>
        </w:tc>
        <w:tc>
          <w:tcPr>
            <w:tcW w:w="4709" w:type="dxa"/>
          </w:tcPr>
          <w:p w:rsidR="00203505" w:rsidRPr="00C47859" w:rsidRDefault="00203505" w:rsidP="003873E2">
            <w:pPr>
              <w:tabs>
                <w:tab w:val="left" w:pos="1418"/>
              </w:tabs>
              <w:contextualSpacing/>
              <w:jc w:val="center"/>
              <w:rPr>
                <w:rFonts w:asciiTheme="minorHAnsi" w:hAnsiTheme="minorHAnsi" w:cs="Arial"/>
                <w:b/>
                <w:sz w:val="22"/>
                <w:szCs w:val="22"/>
              </w:rPr>
            </w:pPr>
            <w:r w:rsidRPr="00C47859">
              <w:rPr>
                <w:rFonts w:asciiTheme="minorHAnsi" w:hAnsiTheme="minorHAnsi" w:cs="Arial"/>
                <w:b/>
                <w:sz w:val="22"/>
                <w:szCs w:val="22"/>
              </w:rPr>
              <w:t>LANCHES FRIOS</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Café Expresso</w:t>
            </w: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Água Mineral</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Sanduíche Natural (atum, frango e peito de peru)</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Café com leite</w:t>
            </w: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Água de Coco</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Barra de cereais</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Chá</w:t>
            </w: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Chá</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Biscoito recheado</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Chocolate</w:t>
            </w: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Achocolatado</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Biscoito Salgado</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 xml:space="preserve">Cappuccino </w:t>
            </w: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 xml:space="preserve">Refrigerantes </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Chocolates</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Bebida láctea</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Salgados industrializados</w:t>
            </w: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Sucos</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p>
        </w:tc>
      </w:tr>
      <w:tr w:rsidR="00EE0E43" w:rsidRPr="00C47859" w:rsidTr="003873E2">
        <w:tc>
          <w:tcPr>
            <w:tcW w:w="2235" w:type="dxa"/>
          </w:tcPr>
          <w:p w:rsidR="00203505" w:rsidRPr="00C47859" w:rsidRDefault="00203505" w:rsidP="003873E2">
            <w:pPr>
              <w:tabs>
                <w:tab w:val="left" w:pos="1418"/>
              </w:tabs>
              <w:contextualSpacing/>
              <w:rPr>
                <w:rFonts w:asciiTheme="minorHAnsi" w:hAnsiTheme="minorHAnsi" w:cs="Arial"/>
                <w:sz w:val="22"/>
                <w:szCs w:val="22"/>
              </w:rPr>
            </w:pPr>
          </w:p>
        </w:tc>
        <w:tc>
          <w:tcPr>
            <w:tcW w:w="2551" w:type="dxa"/>
          </w:tcPr>
          <w:p w:rsidR="00203505" w:rsidRPr="00C47859" w:rsidRDefault="00203505" w:rsidP="003873E2">
            <w:pPr>
              <w:tabs>
                <w:tab w:val="left" w:pos="1418"/>
              </w:tabs>
              <w:contextualSpacing/>
              <w:rPr>
                <w:rFonts w:asciiTheme="minorHAnsi" w:hAnsiTheme="minorHAnsi" w:cs="Arial"/>
                <w:sz w:val="22"/>
                <w:szCs w:val="22"/>
              </w:rPr>
            </w:pPr>
            <w:r w:rsidRPr="00C47859">
              <w:rPr>
                <w:rFonts w:asciiTheme="minorHAnsi" w:hAnsiTheme="minorHAnsi" w:cs="Arial"/>
                <w:sz w:val="22"/>
                <w:szCs w:val="22"/>
              </w:rPr>
              <w:t>Energético ou isotônico</w:t>
            </w:r>
          </w:p>
        </w:tc>
        <w:tc>
          <w:tcPr>
            <w:tcW w:w="4709" w:type="dxa"/>
          </w:tcPr>
          <w:p w:rsidR="00203505" w:rsidRPr="00C47859" w:rsidRDefault="00203505" w:rsidP="003873E2">
            <w:pPr>
              <w:tabs>
                <w:tab w:val="left" w:pos="1418"/>
              </w:tabs>
              <w:contextualSpacing/>
              <w:rPr>
                <w:rFonts w:asciiTheme="minorHAnsi" w:hAnsiTheme="minorHAnsi" w:cs="Arial"/>
                <w:sz w:val="22"/>
                <w:szCs w:val="22"/>
              </w:rPr>
            </w:pPr>
          </w:p>
        </w:tc>
      </w:tr>
    </w:tbl>
    <w:p w:rsidR="00203505" w:rsidRPr="00C47859" w:rsidRDefault="00203505" w:rsidP="003873E2">
      <w:pPr>
        <w:tabs>
          <w:tab w:val="left" w:pos="1418"/>
        </w:tabs>
        <w:spacing w:line="360" w:lineRule="auto"/>
        <w:contextualSpacing/>
        <w:rPr>
          <w:rFonts w:asciiTheme="minorHAnsi" w:hAnsiTheme="minorHAnsi"/>
          <w:sz w:val="22"/>
          <w:szCs w:val="22"/>
        </w:rPr>
      </w:pPr>
    </w:p>
    <w:p w:rsidR="00203505" w:rsidRPr="00C47859" w:rsidRDefault="00C47859" w:rsidP="00C47859">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Pr>
          <w:rFonts w:asciiTheme="minorHAnsi" w:hAnsiTheme="minorHAnsi"/>
          <w:b/>
          <w:caps/>
          <w:sz w:val="22"/>
          <w:szCs w:val="22"/>
        </w:rPr>
        <w:t>p</w:t>
      </w:r>
      <w:r w:rsidR="00A67AFB" w:rsidRPr="00C47859">
        <w:rPr>
          <w:rFonts w:asciiTheme="minorHAnsi" w:hAnsiTheme="minorHAnsi"/>
          <w:b/>
          <w:caps/>
          <w:sz w:val="22"/>
          <w:szCs w:val="22"/>
        </w:rPr>
        <w:t>REÇOS DOS PRODUTOS</w:t>
      </w:r>
    </w:p>
    <w:p w:rsidR="003873E2" w:rsidRPr="00C47859" w:rsidRDefault="003873E2" w:rsidP="001A6355">
      <w:pPr>
        <w:rPr>
          <w:sz w:val="22"/>
          <w:szCs w:val="22"/>
        </w:rPr>
      </w:pPr>
    </w:p>
    <w:p w:rsidR="00203505" w:rsidRPr="00C47859" w:rsidRDefault="00203505"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Os preços dos produtos comercializados nas máquinas de conveniência deverão seguir os preços usualmente praticados no mercado. </w:t>
      </w:r>
    </w:p>
    <w:p w:rsidR="00203505" w:rsidRPr="00C47859" w:rsidRDefault="00203505"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Caso os preços sejam considerados abusivos, a concessionária deverá provar que eles estão alinhados com os preços usualmente praticados no mercado. </w:t>
      </w:r>
    </w:p>
    <w:p w:rsidR="00203505" w:rsidRPr="00C47859" w:rsidRDefault="00203505"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 contratada deverá apresentar em até </w:t>
      </w:r>
      <w:proofErr w:type="spellStart"/>
      <w:r w:rsidRPr="00C47859">
        <w:rPr>
          <w:rFonts w:asciiTheme="minorHAnsi" w:hAnsiTheme="minorHAnsi"/>
          <w:color w:val="auto"/>
          <w:sz w:val="22"/>
          <w:szCs w:val="22"/>
        </w:rPr>
        <w:t>24h</w:t>
      </w:r>
      <w:proofErr w:type="spellEnd"/>
      <w:r w:rsidRPr="00C47859">
        <w:rPr>
          <w:rFonts w:asciiTheme="minorHAnsi" w:hAnsiTheme="minorHAnsi"/>
          <w:color w:val="auto"/>
          <w:sz w:val="22"/>
          <w:szCs w:val="22"/>
        </w:rPr>
        <w:t xml:space="preserve"> após a assinatura do contrato a tabela de preços unitários dos produtos que irá oferecer.</w:t>
      </w:r>
    </w:p>
    <w:p w:rsidR="003873E2" w:rsidRPr="00C47859" w:rsidRDefault="003873E2" w:rsidP="003873E2">
      <w:pPr>
        <w:pStyle w:val="PargrafodaLista"/>
        <w:numPr>
          <w:ilvl w:val="0"/>
          <w:numId w:val="0"/>
        </w:numPr>
        <w:tabs>
          <w:tab w:val="clear" w:pos="851"/>
          <w:tab w:val="left" w:pos="1418"/>
        </w:tabs>
        <w:spacing w:after="0"/>
        <w:rPr>
          <w:rFonts w:asciiTheme="minorHAnsi" w:hAnsiTheme="minorHAnsi"/>
          <w:color w:val="auto"/>
          <w:sz w:val="22"/>
          <w:szCs w:val="22"/>
        </w:rPr>
      </w:pPr>
    </w:p>
    <w:p w:rsidR="00203505" w:rsidRPr="00E0476E" w:rsidRDefault="00A67AFB" w:rsidP="00E0476E">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E0476E">
        <w:rPr>
          <w:rFonts w:asciiTheme="minorHAnsi" w:hAnsiTheme="minorHAnsi"/>
          <w:b/>
          <w:caps/>
          <w:sz w:val="22"/>
          <w:szCs w:val="22"/>
        </w:rPr>
        <w:t>EXECUÇÃO DO SERVIÇO</w:t>
      </w:r>
    </w:p>
    <w:p w:rsidR="003873E2" w:rsidRPr="00C47859" w:rsidRDefault="003873E2" w:rsidP="001A6355">
      <w:pPr>
        <w:rPr>
          <w:sz w:val="22"/>
          <w:szCs w:val="22"/>
        </w:rPr>
      </w:pPr>
    </w:p>
    <w:p w:rsidR="00A67AFB" w:rsidRPr="00C47859" w:rsidRDefault="00A67AFB"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 concessionária deverá: </w:t>
      </w:r>
    </w:p>
    <w:p w:rsidR="00203505"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Dar início ao exercício da atividade, no prazo máximo de 20 (vinte) dias úteis a contar da assinatura do contrato, e mantê-la sem interrupção, salvo por motivo de força maior ou caso fortuito reconhecido pela concedente ou quando autorizado por esta.</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Executar, às suas expensas e utilizando </w:t>
      </w:r>
      <w:proofErr w:type="spellStart"/>
      <w:r w:rsidRPr="00C47859">
        <w:rPr>
          <w:rFonts w:asciiTheme="minorHAnsi" w:hAnsiTheme="minorHAnsi"/>
          <w:color w:val="auto"/>
          <w:sz w:val="22"/>
          <w:szCs w:val="22"/>
        </w:rPr>
        <w:t>EPI’s</w:t>
      </w:r>
      <w:proofErr w:type="spellEnd"/>
      <w:r w:rsidRPr="00C47859">
        <w:rPr>
          <w:rFonts w:asciiTheme="minorHAnsi" w:hAnsiTheme="minorHAnsi"/>
          <w:color w:val="auto"/>
          <w:sz w:val="22"/>
          <w:szCs w:val="22"/>
        </w:rPr>
        <w:t>, qualquer serviço de adequação ou complementar necessário ao bom funcionamento das máquinas instaladas, como: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instalações, abastecimento de produtos, manutenção (preventiva e corretiva) e higienização.</w:t>
      </w:r>
      <w:r w:rsidR="00A71DCF" w:rsidRPr="00C47859">
        <w:rPr>
          <w:rFonts w:asciiTheme="minorHAnsi" w:hAnsiTheme="minorHAnsi"/>
          <w:color w:val="auto"/>
          <w:sz w:val="22"/>
          <w:szCs w:val="22"/>
        </w:rPr>
        <w:t xml:space="preserve">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Manter as máquinas abastecidas e em condição de uso durante o horário de funcionamento da concedente, atualmente das </w:t>
      </w:r>
      <w:proofErr w:type="spellStart"/>
      <w:r w:rsidRPr="00C47859">
        <w:rPr>
          <w:rFonts w:asciiTheme="minorHAnsi" w:hAnsiTheme="minorHAnsi"/>
          <w:color w:val="auto"/>
          <w:sz w:val="22"/>
          <w:szCs w:val="22"/>
        </w:rPr>
        <w:t>7h</w:t>
      </w:r>
      <w:proofErr w:type="spellEnd"/>
      <w:r w:rsidRPr="00C47859">
        <w:rPr>
          <w:rFonts w:asciiTheme="minorHAnsi" w:hAnsiTheme="minorHAnsi"/>
          <w:color w:val="auto"/>
          <w:sz w:val="22"/>
          <w:szCs w:val="22"/>
        </w:rPr>
        <w:t xml:space="preserve"> às </w:t>
      </w:r>
      <w:proofErr w:type="spellStart"/>
      <w:r w:rsidRPr="00C47859">
        <w:rPr>
          <w:rFonts w:asciiTheme="minorHAnsi" w:hAnsiTheme="minorHAnsi"/>
          <w:color w:val="auto"/>
          <w:sz w:val="22"/>
          <w:szCs w:val="22"/>
        </w:rPr>
        <w:t>22:20h</w:t>
      </w:r>
      <w:proofErr w:type="spellEnd"/>
      <w:r w:rsidRPr="00C47859">
        <w:rPr>
          <w:rFonts w:asciiTheme="minorHAnsi" w:hAnsiTheme="minorHAnsi"/>
          <w:color w:val="auto"/>
          <w:sz w:val="22"/>
          <w:szCs w:val="22"/>
        </w:rPr>
        <w:t>.</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Nos períodos de recesso, férias escolares ou greve, a concessionária deverá manter o serviço no horário determinado pela concedente.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Disponibilizar Serviço de Atendimento ao Consumidor (</w:t>
      </w:r>
      <w:proofErr w:type="spellStart"/>
      <w:r w:rsidRPr="00C47859">
        <w:rPr>
          <w:rFonts w:asciiTheme="minorHAnsi" w:hAnsiTheme="minorHAnsi"/>
          <w:color w:val="auto"/>
          <w:sz w:val="22"/>
          <w:szCs w:val="22"/>
        </w:rPr>
        <w:t>SAC</w:t>
      </w:r>
      <w:proofErr w:type="spellEnd"/>
      <w:r w:rsidRPr="00C47859">
        <w:rPr>
          <w:rFonts w:asciiTheme="minorHAnsi" w:hAnsiTheme="minorHAnsi"/>
          <w:color w:val="auto"/>
          <w:sz w:val="22"/>
          <w:szCs w:val="22"/>
        </w:rPr>
        <w:t xml:space="preserve"> 0800), </w:t>
      </w:r>
      <w:proofErr w:type="spellStart"/>
      <w:r w:rsidRPr="00C47859">
        <w:rPr>
          <w:rFonts w:asciiTheme="minorHAnsi" w:hAnsiTheme="minorHAnsi"/>
          <w:color w:val="auto"/>
          <w:sz w:val="22"/>
          <w:szCs w:val="22"/>
        </w:rPr>
        <w:t>24h</w:t>
      </w:r>
      <w:proofErr w:type="spellEnd"/>
      <w:r w:rsidRPr="00C47859">
        <w:rPr>
          <w:rFonts w:asciiTheme="minorHAnsi" w:hAnsiTheme="minorHAnsi"/>
          <w:color w:val="auto"/>
          <w:sz w:val="22"/>
          <w:szCs w:val="22"/>
        </w:rPr>
        <w:t xml:space="preserve">/dia e 7 dias por </w:t>
      </w:r>
      <w:r w:rsidR="00A71DCF" w:rsidRPr="00C47859">
        <w:rPr>
          <w:rFonts w:asciiTheme="minorHAnsi" w:hAnsiTheme="minorHAnsi"/>
          <w:color w:val="auto"/>
          <w:sz w:val="22"/>
          <w:szCs w:val="22"/>
        </w:rPr>
        <w:t xml:space="preserve">semana, para resolver </w:t>
      </w:r>
      <w:r w:rsidRPr="00C47859">
        <w:rPr>
          <w:rFonts w:asciiTheme="minorHAnsi" w:hAnsiTheme="minorHAnsi"/>
          <w:color w:val="auto"/>
          <w:sz w:val="22"/>
          <w:szCs w:val="22"/>
        </w:rPr>
        <w:t>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demanda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consumidores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sobre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informação,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dúvida,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reclamação, sugestão, de acordo com o Decreto 6.523/2008. Devendo estar afixado nas máquinas os telefones do </w:t>
      </w:r>
      <w:proofErr w:type="spellStart"/>
      <w:r w:rsidRPr="00C47859">
        <w:rPr>
          <w:rFonts w:asciiTheme="minorHAnsi" w:hAnsiTheme="minorHAnsi"/>
          <w:color w:val="auto"/>
          <w:sz w:val="22"/>
          <w:szCs w:val="22"/>
        </w:rPr>
        <w:t>SAC</w:t>
      </w:r>
      <w:proofErr w:type="spellEnd"/>
      <w:r w:rsidRPr="00C47859">
        <w:rPr>
          <w:rFonts w:asciiTheme="minorHAnsi" w:hAnsiTheme="minorHAnsi"/>
          <w:color w:val="auto"/>
          <w:sz w:val="22"/>
          <w:szCs w:val="22"/>
        </w:rPr>
        <w:t xml:space="preserve"> e mantidos em perfeitas condições de leitura por parte dos usuários.</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Substituir máquina com defeito por outra de mesmas características, no prazo de 48 </w:t>
      </w:r>
      <w:r w:rsidR="00A71DCF" w:rsidRPr="00C47859">
        <w:rPr>
          <w:rFonts w:asciiTheme="minorHAnsi" w:hAnsiTheme="minorHAnsi"/>
          <w:color w:val="auto"/>
          <w:sz w:val="22"/>
          <w:szCs w:val="22"/>
        </w:rPr>
        <w:t>horas a</w:t>
      </w:r>
      <w:r w:rsidRPr="00C47859">
        <w:rPr>
          <w:rFonts w:asciiTheme="minorHAnsi" w:hAnsiTheme="minorHAnsi"/>
          <w:color w:val="auto"/>
          <w:sz w:val="22"/>
          <w:szCs w:val="22"/>
        </w:rPr>
        <w:t xml:space="preserve"> partir da notificação da fiscalização do contrato, na impossibilidade de reparo.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Obedecer, no que couber, aos critérios de sustentabilidade ambiental dispostos no art. 6° da Instrução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Normativa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n°</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01/2010,</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da</w:t>
      </w:r>
      <w:r w:rsidR="00A71DCF" w:rsidRPr="00C47859">
        <w:rPr>
          <w:rFonts w:asciiTheme="minorHAnsi" w:hAnsiTheme="minorHAnsi"/>
          <w:color w:val="auto"/>
          <w:sz w:val="22"/>
          <w:szCs w:val="22"/>
        </w:rPr>
        <w:t xml:space="preserve"> </w:t>
      </w:r>
      <w:proofErr w:type="spellStart"/>
      <w:r w:rsidRPr="00C47859">
        <w:rPr>
          <w:rFonts w:asciiTheme="minorHAnsi" w:hAnsiTheme="minorHAnsi"/>
          <w:color w:val="auto"/>
          <w:sz w:val="22"/>
          <w:szCs w:val="22"/>
        </w:rPr>
        <w:t>SLTI</w:t>
      </w:r>
      <w:proofErr w:type="spellEnd"/>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do </w:t>
      </w:r>
      <w:proofErr w:type="spellStart"/>
      <w:r w:rsidRPr="00C47859">
        <w:rPr>
          <w:rFonts w:asciiTheme="minorHAnsi" w:hAnsiTheme="minorHAnsi"/>
          <w:color w:val="auto"/>
          <w:sz w:val="22"/>
          <w:szCs w:val="22"/>
        </w:rPr>
        <w:t>MPOG</w:t>
      </w:r>
      <w:proofErr w:type="spellEnd"/>
      <w:r w:rsidRPr="00C47859">
        <w:rPr>
          <w:rFonts w:asciiTheme="minorHAnsi" w:hAnsiTheme="minorHAnsi"/>
          <w:color w:val="auto"/>
          <w:sz w:val="22"/>
          <w:szCs w:val="22"/>
        </w:rPr>
        <w:t>,</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com</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relação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todos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os materiais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e equipamentos a serem utilizados na execução do objeto da futura concessão.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Responsabilizar-se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pela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conservação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espaço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físico,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instalações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equipamentos disponibilizados para exploração dos serviços objetos desta concessão.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Fornecer bens ou utensílios necessários ao pleno funcionamento de sua atividade.</w:t>
      </w:r>
      <w:r w:rsidR="00A71DCF" w:rsidRPr="00C47859">
        <w:rPr>
          <w:rFonts w:asciiTheme="minorHAnsi" w:hAnsiTheme="minorHAnsi"/>
          <w:color w:val="auto"/>
          <w:sz w:val="22"/>
          <w:szCs w:val="22"/>
        </w:rPr>
        <w:t xml:space="preserve">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Manter nas instalações os seus equipamentos em perfeitas condições de conservação e uso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até o final do último dia de prazo da concessão das áreas.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Garantir a utilização de produtos adequados, dentro das condições padrões, bem como seguir</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critérios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higiênico-sanitários,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nutricionais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validade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produtos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ofertados,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arcando com</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custos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referentes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produtos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vencidos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ou</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por</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qualquer</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razão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impróprios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para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o consumo.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Responsabilizar-se pela procedência, validade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e condições de consumo dos alimentos dispostos nas máquinas.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Garantir</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condições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ideais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temperatura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validade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produtos,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de modo</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não comprometer sua qualidade higiênico-sanitária.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Controlar</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qualidade</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alimentos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disponibilizados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para</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os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consumidores,</w:t>
      </w:r>
      <w:r w:rsidR="00A71DCF"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devendo bloquear a liberação dos produtos pela máquina caso a temperatura não esteja de acordo com a temperatura ideal determinada por órgãos fiscalizadores. </w:t>
      </w:r>
    </w:p>
    <w:p w:rsidR="00A67AFB" w:rsidRPr="00C47859" w:rsidRDefault="00A67AFB"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Monitorar o abastecimento das máquinas para garantir o atendimento à demanda.</w:t>
      </w:r>
    </w:p>
    <w:p w:rsidR="00A71DCF" w:rsidRPr="00C47859" w:rsidRDefault="00A71DCF"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Manter as máquinas em perfeitas condições de funcionamento, abastecimento e limpeza. </w:t>
      </w:r>
    </w:p>
    <w:p w:rsidR="00A71DCF" w:rsidRPr="00C47859" w:rsidRDefault="00A71DCF"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Manter em cada máquina, em local visível ao público, uma tabela informando os preços dos produtos e o acesso ao </w:t>
      </w:r>
      <w:proofErr w:type="spellStart"/>
      <w:r w:rsidRPr="00C47859">
        <w:rPr>
          <w:rFonts w:asciiTheme="minorHAnsi" w:hAnsiTheme="minorHAnsi"/>
          <w:color w:val="auto"/>
          <w:sz w:val="22"/>
          <w:szCs w:val="22"/>
        </w:rPr>
        <w:t>SAC</w:t>
      </w:r>
      <w:proofErr w:type="spellEnd"/>
      <w:r w:rsidRPr="00C47859">
        <w:rPr>
          <w:rFonts w:asciiTheme="minorHAnsi" w:hAnsiTheme="minorHAnsi"/>
          <w:color w:val="auto"/>
          <w:sz w:val="22"/>
          <w:szCs w:val="22"/>
        </w:rPr>
        <w:t xml:space="preserve"> da empresa. </w:t>
      </w:r>
    </w:p>
    <w:p w:rsidR="00A67AFB" w:rsidRPr="00C47859" w:rsidRDefault="00A71DCF"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Proceder à separação dos resíduos recicláveis descartados de forma seletiva, especialmente o papel, em observância ao Decreto nº 5.940/2006. </w:t>
      </w:r>
    </w:p>
    <w:p w:rsidR="003873E2" w:rsidRPr="00C47859" w:rsidRDefault="003873E2" w:rsidP="003873E2">
      <w:pPr>
        <w:pStyle w:val="PargrafodaLista"/>
        <w:numPr>
          <w:ilvl w:val="0"/>
          <w:numId w:val="0"/>
        </w:numPr>
        <w:tabs>
          <w:tab w:val="clear" w:pos="851"/>
          <w:tab w:val="left" w:pos="1418"/>
        </w:tabs>
        <w:spacing w:after="0"/>
        <w:rPr>
          <w:rFonts w:asciiTheme="minorHAnsi" w:hAnsiTheme="minorHAnsi"/>
          <w:color w:val="auto"/>
          <w:sz w:val="22"/>
          <w:szCs w:val="22"/>
        </w:rPr>
      </w:pPr>
    </w:p>
    <w:p w:rsidR="00A71DCF" w:rsidRPr="00E0476E" w:rsidRDefault="00A71DCF" w:rsidP="00E0476E">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E0476E">
        <w:rPr>
          <w:rFonts w:asciiTheme="minorHAnsi" w:hAnsiTheme="minorHAnsi"/>
          <w:b/>
          <w:caps/>
          <w:sz w:val="22"/>
          <w:szCs w:val="22"/>
        </w:rPr>
        <w:t>OBRIGAÇÕES DA CONCESSIONÁRIA</w:t>
      </w:r>
    </w:p>
    <w:p w:rsidR="003873E2" w:rsidRPr="00C47859" w:rsidRDefault="003873E2" w:rsidP="001A6355">
      <w:pPr>
        <w:rPr>
          <w:sz w:val="22"/>
          <w:szCs w:val="22"/>
        </w:rPr>
      </w:pP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Informar à fiscalização do contrato o nome do seu preposto com competência para manter contato e receber/transmitir comunicados ao fiscal do contrato, bem como os meios de acesso.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Responsabilizar-se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pelas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providências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obrigações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previstas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na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legislação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específica sobre acidentes do trabalho em relação aos seus empregados, se porventura ocorrer essa situação no desempenho das atividades objeto deste ou em conexão com elas.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Restituir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espaço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físico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cedido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perfeitas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condições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uso,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juntamente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as benfeitorias realizadas, sem direito a indenização.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Responder, civil e criminalmente, por todos os danos, perdas e prejuízos que, por dolo ou culpa no cumprimento do contrato ou em razão dele, venham, direta ou indiretamente, provocar ou</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causar, por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si ou por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seus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empregados,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à</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concedente,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consumidor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ou</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 quaisquer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outros terceiros, eximindo-se a concedente de qualquer responsabilidade por dano decorrente do uso 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máquinas implantadas nas suas dependências.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Apresentar, sem qualquer ônus para a concedente, no prazo máximo de 60 (sessenta) dias, contados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partir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início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execução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serviços,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alvará</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licença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localização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 funcionamento,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caso,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licença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sanitária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para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funcionamento,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prejuízo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 apresentação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outras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licenças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exigidas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lei.</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alvará</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funcionamento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requerido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pela concessionária às autoridades públicas deverá conter somente as atividades constantes do objeto do instrumento contratual, mesmo quando os objetivos previstos no respectivo contrato social (ou estatuto) sejam mais amplos.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Obter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 manter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válidas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todas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autorizações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licenças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concedidas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pelo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poder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público para o exercício da respectiva atividade.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Recolher mensalmente a taxa de utilização da concessão de uso.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Comunicar ao fiscal do contato, por escrito, qualquer anormalidade tão logo verificada na execução do serviço, prestando os esclarecimentos necessários.</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Manter,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durante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toda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vigência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contrato,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compatibilidade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obrigações assumidas, todas as condições de habilitação e qualificação exigidas no Termo de Referência e no Edital,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apresentando,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sempre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que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solicitado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pela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fiscalização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contrato,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documentos comprobatórios de regularidade fiscal.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Disponibilizar,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pelo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menos,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formas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pagamento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notas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moedas,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com possibilidade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troco,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indicar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explicitamente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para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usuários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quais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formas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aceitas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não aceitas de pagamento.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Manter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seus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funcionários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uniformizados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ocasião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realização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serviço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nas dependências da cedente.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Apresentar à fiscalização do contrato, até o quinto dia útil do mês subsequente, Relatório Mensal, informando, pelo menos, o quantitativo e tipo de produtos vendidos, incidentes ocorridos e providências tomadas pela cessionária.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Responsabilizar-se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pelos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encargos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oriundos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possível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demanda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trabalhista,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cível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ou penal, relacionada à prestação do serviço, originariamente, ou vinculada por prevenção, conexão ou continência.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Apresentar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Fiscal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Contrato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relação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contendo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nome,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identificação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função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das pessoas autorizadas pela concessionária a realizarem abastecimento e manutenção nas máquinas sob sua responsabilidade, mantendo-a atualizada quando ocorrer mudanças.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Efetuar, de imediato, o afastamento de qualquer empregado cuja atuação, permanência ou comportamento sejam julgados inconvenientes ou insatisfatórios ao bom andamento dos serviços.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Não fixar cartazes, faixas, letreiros ou outro meio qualquer de divulgação nas paredes ou divisórias das áreas utilizadas, sem prévia autorização.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Não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subcontratar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serviços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discriminados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no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presente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termo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referência,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exceto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os serviços técnicos de manutenção preventiva e corretiva dos equipamentos.</w:t>
      </w:r>
      <w:r w:rsidR="00FC0CD6" w:rsidRPr="00C47859">
        <w:rPr>
          <w:rFonts w:asciiTheme="minorHAnsi" w:hAnsiTheme="minorHAnsi"/>
          <w:color w:val="auto"/>
          <w:sz w:val="22"/>
          <w:szCs w:val="22"/>
        </w:rPr>
        <w:t xml:space="preserve"> </w:t>
      </w:r>
    </w:p>
    <w:p w:rsidR="00A71DCF" w:rsidRPr="00C47859" w:rsidRDefault="00A71DCF"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subcontratações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deverão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previamente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submetidas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Fiscal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gestor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 contrato, que serão responsáveis por aprová-las, em cada caso e justificadamente, incumbindo à CONCESSIONÁRIA,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este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fim,</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comprovar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regularidade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fiscal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trabalhista</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das subcontratadas.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Não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sublocar,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emprestar,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arrendar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ou</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ceder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(total</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ou</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parcialmente)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uso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espaço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 terceiros, mesmo a título precário, sob pena de incorrer em rescisão contratual.</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Seguir</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exigências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sanitárias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elaboração,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etiquetação</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transporte</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dos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lanches,</w:t>
      </w:r>
      <w:r w:rsidR="00FC0CD6" w:rsidRPr="00C47859">
        <w:rPr>
          <w:rFonts w:asciiTheme="minorHAnsi" w:hAnsiTheme="minorHAnsi"/>
          <w:color w:val="auto"/>
          <w:sz w:val="22"/>
          <w:szCs w:val="22"/>
        </w:rPr>
        <w:t xml:space="preserve"> </w:t>
      </w:r>
      <w:r w:rsidRPr="00C47859">
        <w:rPr>
          <w:rFonts w:asciiTheme="minorHAnsi" w:hAnsiTheme="minorHAnsi"/>
          <w:color w:val="auto"/>
          <w:sz w:val="22"/>
          <w:szCs w:val="22"/>
        </w:rPr>
        <w:t xml:space="preserve">na forma da Resolução </w:t>
      </w:r>
      <w:proofErr w:type="spellStart"/>
      <w:r w:rsidRPr="00C47859">
        <w:rPr>
          <w:rFonts w:asciiTheme="minorHAnsi" w:hAnsiTheme="minorHAnsi"/>
          <w:color w:val="auto"/>
          <w:sz w:val="22"/>
          <w:szCs w:val="22"/>
        </w:rPr>
        <w:t>CNNPA</w:t>
      </w:r>
      <w:proofErr w:type="spellEnd"/>
      <w:r w:rsidRPr="00C47859">
        <w:rPr>
          <w:rFonts w:asciiTheme="minorHAnsi" w:hAnsiTheme="minorHAnsi"/>
          <w:color w:val="auto"/>
          <w:sz w:val="22"/>
          <w:szCs w:val="22"/>
        </w:rPr>
        <w:t xml:space="preserve"> nº 12/78 e da Resolução - </w:t>
      </w:r>
      <w:proofErr w:type="spellStart"/>
      <w:r w:rsidRPr="00C47859">
        <w:rPr>
          <w:rFonts w:asciiTheme="minorHAnsi" w:hAnsiTheme="minorHAnsi"/>
          <w:color w:val="auto"/>
          <w:sz w:val="22"/>
          <w:szCs w:val="22"/>
        </w:rPr>
        <w:t>RDC</w:t>
      </w:r>
      <w:proofErr w:type="spellEnd"/>
      <w:r w:rsidRPr="00C47859">
        <w:rPr>
          <w:rFonts w:asciiTheme="minorHAnsi" w:hAnsiTheme="minorHAnsi"/>
          <w:color w:val="auto"/>
          <w:sz w:val="22"/>
          <w:szCs w:val="22"/>
        </w:rPr>
        <w:t xml:space="preserve"> ANVISA nº 216/04 (dispõe sobre Regulamento Técnico de Boas Práticas para Serviços de Alimentação). </w:t>
      </w:r>
    </w:p>
    <w:p w:rsidR="00A71DCF" w:rsidRPr="00C47859" w:rsidRDefault="00A71DCF"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Entregar à fiscalização do contrato, até o dia 30 (trinta) do mês seguinte ao da prestação dos serviços, os seguintes documentos quando não for possível a verificação da regularidade dos mesmos no Sistema de Cadastro de Fornecedores - </w:t>
      </w:r>
      <w:proofErr w:type="spellStart"/>
      <w:r w:rsidRPr="00C47859">
        <w:rPr>
          <w:rFonts w:asciiTheme="minorHAnsi" w:hAnsiTheme="minorHAnsi"/>
          <w:color w:val="auto"/>
          <w:sz w:val="22"/>
          <w:szCs w:val="22"/>
        </w:rPr>
        <w:t>SICAF</w:t>
      </w:r>
      <w:proofErr w:type="spellEnd"/>
      <w:r w:rsidRPr="00C47859">
        <w:rPr>
          <w:rFonts w:asciiTheme="minorHAnsi" w:hAnsiTheme="minorHAnsi"/>
          <w:color w:val="auto"/>
          <w:sz w:val="22"/>
          <w:szCs w:val="22"/>
        </w:rPr>
        <w:t xml:space="preserve">: </w:t>
      </w:r>
    </w:p>
    <w:p w:rsidR="00A71DCF" w:rsidRPr="00C47859" w:rsidRDefault="00A71DCF" w:rsidP="003873E2">
      <w:pPr>
        <w:pStyle w:val="PargrafodaLista"/>
        <w:numPr>
          <w:ilvl w:val="0"/>
          <w:numId w:val="11"/>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Prova de regularidade relativa à Seguridade Social; </w:t>
      </w:r>
    </w:p>
    <w:p w:rsidR="00A71DCF" w:rsidRPr="00C47859" w:rsidRDefault="00A71DCF" w:rsidP="003873E2">
      <w:pPr>
        <w:pStyle w:val="PargrafodaLista"/>
        <w:numPr>
          <w:ilvl w:val="0"/>
          <w:numId w:val="11"/>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Certidão conjunta relativa aos Tributos Federais e à Dívida Ativa da União; </w:t>
      </w:r>
    </w:p>
    <w:p w:rsidR="00A71DCF" w:rsidRPr="00C47859" w:rsidRDefault="00A71DCF" w:rsidP="003873E2">
      <w:pPr>
        <w:pStyle w:val="PargrafodaLista"/>
        <w:numPr>
          <w:ilvl w:val="0"/>
          <w:numId w:val="11"/>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Certidões que comprovem a regularidade perante as Fazendas Estadual, Distrital e Municipal do domicílio ou sede da concessionária; </w:t>
      </w:r>
    </w:p>
    <w:p w:rsidR="00A71DCF" w:rsidRPr="00C47859" w:rsidRDefault="00A71DCF" w:rsidP="003873E2">
      <w:pPr>
        <w:pStyle w:val="PargrafodaLista"/>
        <w:numPr>
          <w:ilvl w:val="0"/>
          <w:numId w:val="11"/>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Certidão de Regularidade do FGTS - CRF e </w:t>
      </w:r>
    </w:p>
    <w:p w:rsidR="00A71DCF" w:rsidRPr="00C47859" w:rsidRDefault="00A71DCF" w:rsidP="003873E2">
      <w:pPr>
        <w:pStyle w:val="PargrafodaLista"/>
        <w:numPr>
          <w:ilvl w:val="0"/>
          <w:numId w:val="11"/>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Certidão Negativa de Débitos Trabalhistas - </w:t>
      </w:r>
      <w:proofErr w:type="spellStart"/>
      <w:r w:rsidRPr="00C47859">
        <w:rPr>
          <w:rFonts w:asciiTheme="minorHAnsi" w:hAnsiTheme="minorHAnsi"/>
          <w:color w:val="auto"/>
          <w:sz w:val="22"/>
          <w:szCs w:val="22"/>
        </w:rPr>
        <w:t>CNDT</w:t>
      </w:r>
      <w:proofErr w:type="spellEnd"/>
      <w:r w:rsidRPr="00C47859">
        <w:rPr>
          <w:rFonts w:asciiTheme="minorHAnsi" w:hAnsiTheme="minorHAnsi"/>
          <w:color w:val="auto"/>
          <w:sz w:val="22"/>
          <w:szCs w:val="22"/>
        </w:rPr>
        <w:t>.</w:t>
      </w:r>
    </w:p>
    <w:p w:rsidR="003873E2" w:rsidRPr="00C47859" w:rsidRDefault="003873E2" w:rsidP="003873E2">
      <w:pPr>
        <w:pStyle w:val="PargrafodaLista"/>
        <w:numPr>
          <w:ilvl w:val="0"/>
          <w:numId w:val="0"/>
        </w:numPr>
        <w:tabs>
          <w:tab w:val="clear" w:pos="851"/>
          <w:tab w:val="left" w:pos="1418"/>
        </w:tabs>
        <w:spacing w:after="0"/>
        <w:rPr>
          <w:rFonts w:asciiTheme="minorHAnsi" w:hAnsiTheme="minorHAnsi"/>
          <w:color w:val="auto"/>
          <w:sz w:val="22"/>
          <w:szCs w:val="22"/>
        </w:rPr>
      </w:pPr>
    </w:p>
    <w:p w:rsidR="00A71DCF" w:rsidRPr="00085498" w:rsidRDefault="00FC0CD6" w:rsidP="00085498">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085498">
        <w:rPr>
          <w:rFonts w:asciiTheme="minorHAnsi" w:hAnsiTheme="minorHAnsi"/>
          <w:b/>
          <w:caps/>
          <w:sz w:val="22"/>
          <w:szCs w:val="22"/>
        </w:rPr>
        <w:t>SUBSÍDIOS PARA A ELABORAÇÃO DO EDITAL E DO CONTRATO</w:t>
      </w:r>
    </w:p>
    <w:p w:rsidR="003873E2" w:rsidRPr="00C47859" w:rsidRDefault="003873E2" w:rsidP="001A6355">
      <w:pPr>
        <w:rPr>
          <w:sz w:val="22"/>
          <w:szCs w:val="22"/>
        </w:rPr>
      </w:pPr>
    </w:p>
    <w:p w:rsidR="00A71DCF" w:rsidRPr="00C47859" w:rsidRDefault="00FC0CD6" w:rsidP="003873E2">
      <w:pPr>
        <w:pStyle w:val="PargrafodaLista"/>
        <w:tabs>
          <w:tab w:val="clear" w:pos="851"/>
          <w:tab w:val="left" w:pos="1418"/>
        </w:tabs>
        <w:spacing w:after="0"/>
        <w:ind w:left="0" w:firstLine="0"/>
        <w:rPr>
          <w:rFonts w:asciiTheme="minorHAnsi" w:hAnsiTheme="minorHAnsi"/>
          <w:b/>
          <w:color w:val="auto"/>
          <w:sz w:val="22"/>
          <w:szCs w:val="22"/>
        </w:rPr>
      </w:pPr>
      <w:r w:rsidRPr="00C47859">
        <w:rPr>
          <w:rFonts w:asciiTheme="minorHAnsi" w:hAnsiTheme="minorHAnsi"/>
          <w:b/>
          <w:color w:val="auto"/>
          <w:sz w:val="22"/>
          <w:szCs w:val="22"/>
        </w:rPr>
        <w:t>Da habilitação - documentos a serem exigidos da arrematante:</w:t>
      </w:r>
    </w:p>
    <w:p w:rsidR="00FC0CD6" w:rsidRPr="00C47859" w:rsidRDefault="00FC0CD6"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Declaração informando o seguinte: </w:t>
      </w:r>
    </w:p>
    <w:p w:rsidR="00FC0CD6" w:rsidRPr="00C47859" w:rsidRDefault="00FC0CD6"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Que possuirá pessoal qualificado e estrutura de suporte para troca de informações (orais e redigidas) com a Concedente, suficientes para atender prontamente às demandas inerentes ao objeto a ser contratado. </w:t>
      </w:r>
    </w:p>
    <w:p w:rsidR="00FC0CD6" w:rsidRPr="00C47859" w:rsidRDefault="00FC0CD6"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Cumprir o disposto no inciso </w:t>
      </w:r>
      <w:proofErr w:type="spellStart"/>
      <w:r w:rsidRPr="00C47859">
        <w:rPr>
          <w:rFonts w:asciiTheme="minorHAnsi" w:hAnsiTheme="minorHAnsi"/>
          <w:color w:val="auto"/>
          <w:sz w:val="22"/>
          <w:szCs w:val="22"/>
        </w:rPr>
        <w:t>XXXIII</w:t>
      </w:r>
      <w:proofErr w:type="spellEnd"/>
      <w:r w:rsidRPr="00C47859">
        <w:rPr>
          <w:rFonts w:asciiTheme="minorHAnsi" w:hAnsiTheme="minorHAnsi"/>
          <w:color w:val="auto"/>
          <w:sz w:val="22"/>
          <w:szCs w:val="22"/>
        </w:rPr>
        <w:t>, do artigo 7º da Constituição da República</w:t>
      </w:r>
      <w:r w:rsidR="00085498">
        <w:rPr>
          <w:rFonts w:asciiTheme="minorHAnsi" w:hAnsiTheme="minorHAnsi"/>
          <w:color w:val="auto"/>
          <w:sz w:val="22"/>
          <w:szCs w:val="22"/>
        </w:rPr>
        <w:t xml:space="preserve"> (Trabalho do Menor)</w:t>
      </w:r>
      <w:r w:rsidRPr="00C47859">
        <w:rPr>
          <w:rFonts w:asciiTheme="minorHAnsi" w:hAnsiTheme="minorHAnsi"/>
          <w:color w:val="auto"/>
          <w:sz w:val="22"/>
          <w:szCs w:val="22"/>
        </w:rPr>
        <w:t xml:space="preserve">. </w:t>
      </w:r>
    </w:p>
    <w:p w:rsidR="00FC0CD6" w:rsidRPr="00C47859" w:rsidRDefault="00FC0CD6" w:rsidP="003873E2">
      <w:pPr>
        <w:pStyle w:val="PargrafodaLista"/>
        <w:numPr>
          <w:ilvl w:val="2"/>
          <w:numId w:val="2"/>
        </w:numPr>
        <w:tabs>
          <w:tab w:val="clear" w:pos="851"/>
          <w:tab w:val="left" w:pos="1418"/>
        </w:tabs>
        <w:spacing w:after="0"/>
        <w:ind w:left="0" w:firstLine="0"/>
        <w:rPr>
          <w:rFonts w:asciiTheme="minorHAnsi" w:hAnsiTheme="minorHAnsi"/>
          <w:b/>
          <w:color w:val="auto"/>
          <w:sz w:val="22"/>
          <w:szCs w:val="22"/>
        </w:rPr>
      </w:pPr>
      <w:r w:rsidRPr="00C47859">
        <w:rPr>
          <w:rFonts w:asciiTheme="minorHAnsi" w:hAnsiTheme="minorHAnsi"/>
          <w:b/>
          <w:color w:val="auto"/>
          <w:sz w:val="22"/>
          <w:szCs w:val="22"/>
        </w:rPr>
        <w:t xml:space="preserve">Observações: </w:t>
      </w:r>
    </w:p>
    <w:p w:rsidR="00FC0CD6" w:rsidRPr="00C47859" w:rsidRDefault="00FC0CD6" w:rsidP="003873E2">
      <w:pPr>
        <w:pStyle w:val="PargrafodaLista"/>
        <w:numPr>
          <w:ilvl w:val="3"/>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Todos os documentos exigidos poderão ser analisados pelo Fiscal do futuro contrato, para emissão de parecer técnico em eventual diligência instaurada pelo </w:t>
      </w:r>
      <w:proofErr w:type="gramStart"/>
      <w:r w:rsidRPr="00C47859">
        <w:rPr>
          <w:rFonts w:asciiTheme="minorHAnsi" w:hAnsiTheme="minorHAnsi"/>
          <w:color w:val="auto"/>
          <w:sz w:val="22"/>
          <w:szCs w:val="22"/>
        </w:rPr>
        <w:t>pregoeiro(</w:t>
      </w:r>
      <w:proofErr w:type="gramEnd"/>
      <w:r w:rsidRPr="00C47859">
        <w:rPr>
          <w:rFonts w:asciiTheme="minorHAnsi" w:hAnsiTheme="minorHAnsi"/>
          <w:color w:val="auto"/>
          <w:sz w:val="22"/>
          <w:szCs w:val="22"/>
        </w:rPr>
        <w:t>a), o (a) qual poderá considerá-lo no julgamento da habilitação.</w:t>
      </w:r>
    </w:p>
    <w:p w:rsidR="00FC0CD6" w:rsidRPr="00C47859" w:rsidRDefault="00FC0CD6" w:rsidP="003873E2">
      <w:pPr>
        <w:pStyle w:val="PargrafodaLista"/>
        <w:numPr>
          <w:ilvl w:val="3"/>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Contratante poderá promover visita às dependências da arrematante e consulta às entidades competentes, a fim de comprovar a exatidão das informações contidas nos documentos requeridos.</w:t>
      </w:r>
    </w:p>
    <w:p w:rsidR="00FC0CD6" w:rsidRPr="00C47859" w:rsidRDefault="00FC0CD6" w:rsidP="003873E2">
      <w:pPr>
        <w:pStyle w:val="PargrafodaLista"/>
        <w:tabs>
          <w:tab w:val="clear" w:pos="851"/>
          <w:tab w:val="left" w:pos="1418"/>
        </w:tabs>
        <w:spacing w:after="0"/>
        <w:ind w:left="0" w:firstLine="0"/>
        <w:rPr>
          <w:rFonts w:asciiTheme="minorHAnsi" w:hAnsiTheme="minorHAnsi"/>
          <w:b/>
          <w:color w:val="auto"/>
          <w:sz w:val="22"/>
          <w:szCs w:val="22"/>
        </w:rPr>
      </w:pPr>
      <w:r w:rsidRPr="00C47859">
        <w:rPr>
          <w:rFonts w:asciiTheme="minorHAnsi" w:hAnsiTheme="minorHAnsi"/>
          <w:b/>
          <w:color w:val="auto"/>
          <w:sz w:val="22"/>
          <w:szCs w:val="22"/>
        </w:rPr>
        <w:t xml:space="preserve">Critério de julgamento e elementos para a proposta comercial: </w:t>
      </w:r>
    </w:p>
    <w:p w:rsidR="0042147E" w:rsidRPr="00C47859" w:rsidRDefault="0042147E" w:rsidP="003873E2">
      <w:pPr>
        <w:pStyle w:val="PargrafodaLista"/>
        <w:numPr>
          <w:ilvl w:val="2"/>
          <w:numId w:val="2"/>
        </w:numPr>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Será julgada vencedora a proposta que, atendendo a todos os requisitos técnicos previstos neste termo de referência, propuser a </w:t>
      </w:r>
      <w:r w:rsidRPr="00C47859">
        <w:rPr>
          <w:rFonts w:asciiTheme="minorHAnsi" w:hAnsiTheme="minorHAnsi"/>
          <w:b/>
          <w:color w:val="auto"/>
          <w:sz w:val="22"/>
          <w:szCs w:val="22"/>
        </w:rPr>
        <w:t>MAIOR OFERTA MENSAL</w:t>
      </w:r>
      <w:r w:rsidRPr="00C47859">
        <w:rPr>
          <w:rFonts w:asciiTheme="minorHAnsi" w:hAnsiTheme="minorHAnsi"/>
          <w:color w:val="auto"/>
          <w:sz w:val="22"/>
          <w:szCs w:val="22"/>
        </w:rPr>
        <w:t xml:space="preserve"> para a utilização dos espaços concedidos pela UFPB, </w:t>
      </w:r>
      <w:r w:rsidRPr="00C47859">
        <w:rPr>
          <w:rFonts w:asciiTheme="minorHAnsi" w:hAnsiTheme="minorHAnsi"/>
          <w:b/>
          <w:color w:val="auto"/>
          <w:sz w:val="22"/>
          <w:szCs w:val="22"/>
        </w:rPr>
        <w:t>APRESENTADO DE FORMA INDIRETA ATRAVÉS DO CHAMADO “FATOR DE CORREÇÃO (</w:t>
      </w:r>
      <w:proofErr w:type="spellStart"/>
      <w:proofErr w:type="gramStart"/>
      <w:r w:rsidRPr="00C47859">
        <w:rPr>
          <w:rFonts w:asciiTheme="minorHAnsi" w:hAnsiTheme="minorHAnsi"/>
          <w:b/>
          <w:color w:val="auto"/>
          <w:sz w:val="22"/>
          <w:szCs w:val="22"/>
        </w:rPr>
        <w:t>FC</w:t>
      </w:r>
      <w:proofErr w:type="spellEnd"/>
      <w:r w:rsidRPr="00C47859">
        <w:rPr>
          <w:rFonts w:asciiTheme="minorHAnsi" w:hAnsiTheme="minorHAnsi"/>
          <w:b/>
          <w:color w:val="auto"/>
          <w:sz w:val="22"/>
          <w:szCs w:val="22"/>
        </w:rPr>
        <w:t>)”</w:t>
      </w:r>
      <w:proofErr w:type="gramEnd"/>
      <w:r w:rsidRPr="00C47859">
        <w:rPr>
          <w:rFonts w:asciiTheme="minorHAnsi" w:hAnsiTheme="minorHAnsi"/>
          <w:color w:val="auto"/>
          <w:sz w:val="22"/>
          <w:szCs w:val="22"/>
        </w:rPr>
        <w:t xml:space="preserve">, a ser calculado da seguinte forma: </w:t>
      </w:r>
    </w:p>
    <w:p w:rsidR="0042147E" w:rsidRPr="00C47859" w:rsidRDefault="0042147E" w:rsidP="003873E2">
      <w:pPr>
        <w:tabs>
          <w:tab w:val="left" w:pos="1418"/>
        </w:tabs>
        <w:spacing w:line="360" w:lineRule="auto"/>
        <w:contextualSpacing/>
        <w:rPr>
          <w:rFonts w:asciiTheme="minorHAnsi" w:hAnsiTheme="minorHAnsi"/>
          <w:sz w:val="22"/>
          <w:szCs w:val="22"/>
        </w:rPr>
      </w:pPr>
    </w:p>
    <w:p w:rsidR="0042147E" w:rsidRPr="00C47859" w:rsidRDefault="0042147E" w:rsidP="003873E2">
      <w:pPr>
        <w:tabs>
          <w:tab w:val="left" w:pos="1418"/>
        </w:tabs>
        <w:spacing w:line="360" w:lineRule="auto"/>
        <w:contextualSpacing/>
        <w:jc w:val="center"/>
        <w:rPr>
          <w:rFonts w:asciiTheme="minorHAnsi" w:hAnsiTheme="minorHAnsi" w:cs="Arial"/>
          <w:b/>
          <w:sz w:val="22"/>
          <w:szCs w:val="22"/>
          <w:highlight w:val="yellow"/>
        </w:rPr>
      </w:pPr>
      <w:proofErr w:type="spellStart"/>
      <w:r w:rsidRPr="00C47859">
        <w:rPr>
          <w:rFonts w:asciiTheme="minorHAnsi" w:hAnsiTheme="minorHAnsi" w:cs="Arial"/>
          <w:b/>
          <w:sz w:val="22"/>
          <w:szCs w:val="22"/>
          <w:highlight w:val="yellow"/>
        </w:rPr>
        <w:t>FC</w:t>
      </w:r>
      <w:proofErr w:type="spellEnd"/>
      <w:r w:rsidRPr="00C47859">
        <w:rPr>
          <w:rFonts w:asciiTheme="minorHAnsi" w:hAnsiTheme="minorHAnsi" w:cs="Arial"/>
          <w:b/>
          <w:sz w:val="22"/>
          <w:szCs w:val="22"/>
          <w:highlight w:val="yellow"/>
        </w:rPr>
        <w:t xml:space="preserve"> = 100.000,00 - </w:t>
      </w:r>
      <w:proofErr w:type="spellStart"/>
      <w:r w:rsidRPr="00C47859">
        <w:rPr>
          <w:rFonts w:asciiTheme="minorHAnsi" w:hAnsiTheme="minorHAnsi" w:cs="Arial"/>
          <w:b/>
          <w:sz w:val="22"/>
          <w:szCs w:val="22"/>
          <w:highlight w:val="yellow"/>
        </w:rPr>
        <w:t>VMO</w:t>
      </w:r>
      <w:proofErr w:type="spellEnd"/>
      <w:r w:rsidRPr="00C47859">
        <w:rPr>
          <w:rFonts w:asciiTheme="minorHAnsi" w:hAnsiTheme="minorHAnsi" w:cs="Arial"/>
          <w:b/>
          <w:sz w:val="22"/>
          <w:szCs w:val="22"/>
          <w:highlight w:val="yellow"/>
        </w:rPr>
        <w:t xml:space="preserve"> (valor mensal ofertado)</w:t>
      </w:r>
    </w:p>
    <w:p w:rsidR="0042147E" w:rsidRPr="00C47859" w:rsidRDefault="0042147E" w:rsidP="003873E2">
      <w:pPr>
        <w:tabs>
          <w:tab w:val="left" w:pos="1418"/>
        </w:tabs>
        <w:spacing w:line="360" w:lineRule="auto"/>
        <w:contextualSpacing/>
        <w:jc w:val="center"/>
        <w:rPr>
          <w:rFonts w:asciiTheme="minorHAnsi" w:hAnsiTheme="minorHAnsi" w:cs="Arial"/>
          <w:b/>
          <w:sz w:val="22"/>
          <w:szCs w:val="22"/>
          <w:highlight w:val="yellow"/>
        </w:rPr>
      </w:pPr>
    </w:p>
    <w:p w:rsidR="0042147E" w:rsidRDefault="0042147E" w:rsidP="003873E2">
      <w:pPr>
        <w:tabs>
          <w:tab w:val="left" w:pos="1418"/>
        </w:tabs>
        <w:spacing w:line="360" w:lineRule="auto"/>
        <w:contextualSpacing/>
        <w:jc w:val="center"/>
        <w:rPr>
          <w:rFonts w:asciiTheme="minorHAnsi" w:hAnsiTheme="minorHAnsi" w:cs="Arial"/>
          <w:b/>
          <w:sz w:val="22"/>
          <w:szCs w:val="22"/>
        </w:rPr>
      </w:pPr>
      <w:r w:rsidRPr="00C47859">
        <w:rPr>
          <w:rFonts w:asciiTheme="minorHAnsi" w:hAnsiTheme="minorHAnsi" w:cs="Arial"/>
          <w:b/>
          <w:sz w:val="22"/>
          <w:szCs w:val="22"/>
          <w:highlight w:val="yellow"/>
        </w:rPr>
        <w:t xml:space="preserve">(Exemplo: Para um licitante que desejasse propor um valor de 4.900,00, teríamos o seguinte </w:t>
      </w:r>
      <w:proofErr w:type="spellStart"/>
      <w:r w:rsidRPr="00C47859">
        <w:rPr>
          <w:rFonts w:asciiTheme="minorHAnsi" w:hAnsiTheme="minorHAnsi" w:cs="Arial"/>
          <w:b/>
          <w:sz w:val="22"/>
          <w:szCs w:val="22"/>
          <w:highlight w:val="yellow"/>
        </w:rPr>
        <w:t>FC</w:t>
      </w:r>
      <w:proofErr w:type="spellEnd"/>
      <w:r w:rsidRPr="00C47859">
        <w:rPr>
          <w:rFonts w:asciiTheme="minorHAnsi" w:hAnsiTheme="minorHAnsi" w:cs="Arial"/>
          <w:b/>
          <w:sz w:val="22"/>
          <w:szCs w:val="22"/>
          <w:highlight w:val="yellow"/>
        </w:rPr>
        <w:t xml:space="preserve">: </w:t>
      </w:r>
      <w:proofErr w:type="spellStart"/>
      <w:r w:rsidRPr="00C47859">
        <w:rPr>
          <w:rFonts w:asciiTheme="minorHAnsi" w:hAnsiTheme="minorHAnsi" w:cs="Arial"/>
          <w:b/>
          <w:sz w:val="22"/>
          <w:szCs w:val="22"/>
          <w:highlight w:val="yellow"/>
        </w:rPr>
        <w:t>FC</w:t>
      </w:r>
      <w:proofErr w:type="spellEnd"/>
      <w:r w:rsidRPr="00C47859">
        <w:rPr>
          <w:rFonts w:asciiTheme="minorHAnsi" w:hAnsiTheme="minorHAnsi" w:cs="Arial"/>
          <w:b/>
          <w:sz w:val="22"/>
          <w:szCs w:val="22"/>
          <w:highlight w:val="yellow"/>
        </w:rPr>
        <w:t xml:space="preserve"> = 100.000,00 - 4.900,00 = 95.100,00).</w:t>
      </w:r>
      <w:r w:rsidR="00932472" w:rsidRPr="00C47859">
        <w:rPr>
          <w:rFonts w:asciiTheme="minorHAnsi" w:hAnsiTheme="minorHAnsi"/>
          <w:b/>
          <w:sz w:val="22"/>
          <w:szCs w:val="22"/>
        </w:rPr>
        <w:t xml:space="preserve"> </w:t>
      </w:r>
      <w:r w:rsidR="00932472" w:rsidRPr="00C47859">
        <w:rPr>
          <w:rFonts w:asciiTheme="minorHAnsi" w:hAnsiTheme="minorHAnsi" w:cs="Arial"/>
          <w:b/>
          <w:sz w:val="22"/>
          <w:szCs w:val="22"/>
          <w:highlight w:val="yellow"/>
        </w:rPr>
        <w:t xml:space="preserve">Assim, o cadastro a ser realizado no sistema seria </w:t>
      </w:r>
      <w:proofErr w:type="spellStart"/>
      <w:r w:rsidR="00932472" w:rsidRPr="00C47859">
        <w:rPr>
          <w:rFonts w:asciiTheme="minorHAnsi" w:hAnsiTheme="minorHAnsi" w:cs="Arial"/>
          <w:b/>
          <w:sz w:val="22"/>
          <w:szCs w:val="22"/>
          <w:highlight w:val="yellow"/>
        </w:rPr>
        <w:t>FC</w:t>
      </w:r>
      <w:proofErr w:type="spellEnd"/>
      <w:r w:rsidR="00932472" w:rsidRPr="00C47859">
        <w:rPr>
          <w:rFonts w:asciiTheme="minorHAnsi" w:hAnsiTheme="minorHAnsi" w:cs="Arial"/>
          <w:b/>
          <w:sz w:val="22"/>
          <w:szCs w:val="22"/>
          <w:highlight w:val="yellow"/>
        </w:rPr>
        <w:t>= 95.100,00 (para que o preço proposto pudesse ser R$ 4.900,00).</w:t>
      </w:r>
    </w:p>
    <w:p w:rsidR="007E1AEF" w:rsidRPr="00C47859" w:rsidRDefault="007E1AEF" w:rsidP="003873E2">
      <w:pPr>
        <w:tabs>
          <w:tab w:val="left" w:pos="1418"/>
        </w:tabs>
        <w:spacing w:line="360" w:lineRule="auto"/>
        <w:contextualSpacing/>
        <w:jc w:val="center"/>
        <w:rPr>
          <w:rFonts w:asciiTheme="minorHAnsi" w:hAnsiTheme="minorHAnsi" w:cs="Arial"/>
          <w:b/>
          <w:sz w:val="22"/>
          <w:szCs w:val="22"/>
        </w:rPr>
      </w:pPr>
      <w:r>
        <w:rPr>
          <w:rFonts w:asciiTheme="minorHAnsi" w:hAnsiTheme="minorHAnsi" w:cs="Arial"/>
          <w:b/>
          <w:sz w:val="22"/>
          <w:szCs w:val="22"/>
        </w:rPr>
        <w:t xml:space="preserve">Nota da </w:t>
      </w:r>
      <w:proofErr w:type="spellStart"/>
      <w:r>
        <w:rPr>
          <w:rFonts w:asciiTheme="minorHAnsi" w:hAnsiTheme="minorHAnsi" w:cs="Arial"/>
          <w:b/>
          <w:sz w:val="22"/>
          <w:szCs w:val="22"/>
        </w:rPr>
        <w:t>CPL-PU</w:t>
      </w:r>
      <w:proofErr w:type="spellEnd"/>
      <w:r>
        <w:rPr>
          <w:rFonts w:asciiTheme="minorHAnsi" w:hAnsiTheme="minorHAnsi" w:cs="Arial"/>
          <w:b/>
          <w:sz w:val="22"/>
          <w:szCs w:val="22"/>
        </w:rPr>
        <w:t xml:space="preserve">: O </w:t>
      </w:r>
      <w:r w:rsidRPr="007E1AEF">
        <w:rPr>
          <w:rFonts w:asciiTheme="minorHAnsi" w:hAnsiTheme="minorHAnsi" w:cs="Arial"/>
          <w:b/>
          <w:sz w:val="22"/>
          <w:szCs w:val="22"/>
          <w:u w:val="single"/>
        </w:rPr>
        <w:t>valor total</w:t>
      </w:r>
      <w:r>
        <w:rPr>
          <w:rFonts w:asciiTheme="minorHAnsi" w:hAnsiTheme="minorHAnsi" w:cs="Arial"/>
          <w:b/>
          <w:sz w:val="22"/>
          <w:szCs w:val="22"/>
        </w:rPr>
        <w:t xml:space="preserve"> a ser proposto será obtido a partir do lançamento dos valores individuais de cada unidade (que poderão ser iguais ou distintos entre si, conforme modelo fictício apresentado), na </w:t>
      </w:r>
      <w:r w:rsidRPr="007E1AEF">
        <w:rPr>
          <w:rFonts w:asciiTheme="minorHAnsi" w:hAnsiTheme="minorHAnsi" w:cs="Arial"/>
          <w:b/>
          <w:sz w:val="22"/>
          <w:szCs w:val="22"/>
          <w:u w:val="single"/>
        </w:rPr>
        <w:t>Planilha de Formação de Preços</w:t>
      </w:r>
      <w:r>
        <w:rPr>
          <w:rFonts w:asciiTheme="minorHAnsi" w:hAnsiTheme="minorHAnsi" w:cs="Arial"/>
          <w:b/>
          <w:sz w:val="22"/>
          <w:szCs w:val="22"/>
        </w:rPr>
        <w:t xml:space="preserve">, contida no </w:t>
      </w:r>
      <w:r w:rsidRPr="007E1AEF">
        <w:rPr>
          <w:rFonts w:asciiTheme="minorHAnsi" w:hAnsiTheme="minorHAnsi" w:cs="Arial"/>
          <w:b/>
          <w:sz w:val="22"/>
          <w:szCs w:val="22"/>
          <w:u w:val="single"/>
        </w:rPr>
        <w:t>Anexo V</w:t>
      </w:r>
      <w:r>
        <w:rPr>
          <w:rFonts w:asciiTheme="minorHAnsi" w:hAnsiTheme="minorHAnsi" w:cs="Arial"/>
          <w:b/>
          <w:sz w:val="22"/>
          <w:szCs w:val="22"/>
        </w:rPr>
        <w:t xml:space="preserve"> do Instrumento Convocatório.</w:t>
      </w:r>
    </w:p>
    <w:p w:rsidR="0042147E" w:rsidRPr="00C47859" w:rsidRDefault="0042147E" w:rsidP="003873E2">
      <w:pPr>
        <w:tabs>
          <w:tab w:val="left" w:pos="1418"/>
        </w:tabs>
        <w:spacing w:line="360" w:lineRule="auto"/>
        <w:contextualSpacing/>
        <w:rPr>
          <w:rFonts w:asciiTheme="minorHAnsi" w:hAnsiTheme="minorHAnsi"/>
          <w:sz w:val="22"/>
          <w:szCs w:val="22"/>
        </w:rPr>
      </w:pPr>
    </w:p>
    <w:p w:rsidR="0042147E" w:rsidRPr="00C47859" w:rsidRDefault="0042147E"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 Fator de Correção deverá ser apresentado com no máximo duas casas decimais e o </w:t>
      </w:r>
      <w:r w:rsidR="007E1AEF" w:rsidRPr="007E1AEF">
        <w:rPr>
          <w:rFonts w:asciiTheme="minorHAnsi" w:hAnsiTheme="minorHAnsi"/>
          <w:b/>
          <w:color w:val="auto"/>
          <w:sz w:val="22"/>
          <w:szCs w:val="22"/>
        </w:rPr>
        <w:t>Proponente melhor classificado</w:t>
      </w:r>
      <w:r w:rsidR="007E1AEF">
        <w:rPr>
          <w:rFonts w:asciiTheme="minorHAnsi" w:hAnsiTheme="minorHAnsi"/>
          <w:color w:val="auto"/>
          <w:sz w:val="22"/>
          <w:szCs w:val="22"/>
        </w:rPr>
        <w:t xml:space="preserve"> </w:t>
      </w:r>
      <w:r w:rsidRPr="00C47859">
        <w:rPr>
          <w:rFonts w:asciiTheme="minorHAnsi" w:hAnsiTheme="minorHAnsi"/>
          <w:color w:val="auto"/>
          <w:sz w:val="22"/>
          <w:szCs w:val="22"/>
        </w:rPr>
        <w:t xml:space="preserve">será o licitante que apresentar o menor </w:t>
      </w:r>
      <w:proofErr w:type="spellStart"/>
      <w:r w:rsidRPr="00C47859">
        <w:rPr>
          <w:rFonts w:asciiTheme="minorHAnsi" w:hAnsiTheme="minorHAnsi"/>
          <w:color w:val="auto"/>
          <w:sz w:val="22"/>
          <w:szCs w:val="22"/>
        </w:rPr>
        <w:t>FC</w:t>
      </w:r>
      <w:proofErr w:type="spellEnd"/>
      <w:r w:rsidRPr="00C47859">
        <w:rPr>
          <w:rFonts w:asciiTheme="minorHAnsi" w:hAnsiTheme="minorHAnsi"/>
          <w:color w:val="auto"/>
          <w:sz w:val="22"/>
          <w:szCs w:val="22"/>
        </w:rPr>
        <w:t>.</w:t>
      </w:r>
    </w:p>
    <w:p w:rsidR="0042147E" w:rsidRPr="00C47859" w:rsidRDefault="0042147E"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critério do subitem 11.2.1 foi adotado para adaptação ao sistema informatizado de licitações da modalidade licitatória pregão eletr</w:t>
      </w:r>
      <w:r w:rsidRPr="00C47859">
        <w:rPr>
          <w:rFonts w:asciiTheme="minorHAnsi" w:hAnsiTheme="minorHAnsi" w:cs="Times New Roman"/>
          <w:color w:val="auto"/>
          <w:sz w:val="22"/>
          <w:szCs w:val="22"/>
        </w:rPr>
        <w:t>ô</w:t>
      </w:r>
      <w:r w:rsidR="00E72293">
        <w:rPr>
          <w:rFonts w:asciiTheme="minorHAnsi" w:hAnsiTheme="minorHAnsi"/>
          <w:color w:val="auto"/>
          <w:sz w:val="22"/>
          <w:szCs w:val="22"/>
        </w:rPr>
        <w:t>nico.</w:t>
      </w:r>
    </w:p>
    <w:p w:rsidR="00FC0CD6" w:rsidRPr="00C47859" w:rsidRDefault="0042147E"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 arrematante deverá apresentar </w:t>
      </w:r>
      <w:r w:rsidR="00E72293">
        <w:rPr>
          <w:rFonts w:asciiTheme="minorHAnsi" w:hAnsiTheme="minorHAnsi"/>
          <w:b/>
          <w:color w:val="auto"/>
          <w:sz w:val="22"/>
          <w:szCs w:val="22"/>
        </w:rPr>
        <w:t>P</w:t>
      </w:r>
      <w:r w:rsidRPr="00085498">
        <w:rPr>
          <w:rFonts w:asciiTheme="minorHAnsi" w:hAnsiTheme="minorHAnsi"/>
          <w:b/>
          <w:color w:val="auto"/>
          <w:sz w:val="22"/>
          <w:szCs w:val="22"/>
        </w:rPr>
        <w:t xml:space="preserve">lanilha de </w:t>
      </w:r>
      <w:r w:rsidR="00E72293">
        <w:rPr>
          <w:rFonts w:asciiTheme="minorHAnsi" w:hAnsiTheme="minorHAnsi"/>
          <w:b/>
          <w:color w:val="auto"/>
          <w:sz w:val="22"/>
          <w:szCs w:val="22"/>
        </w:rPr>
        <w:t>C</w:t>
      </w:r>
      <w:r w:rsidRPr="00085498">
        <w:rPr>
          <w:rFonts w:asciiTheme="minorHAnsi" w:hAnsiTheme="minorHAnsi"/>
          <w:b/>
          <w:color w:val="auto"/>
          <w:sz w:val="22"/>
          <w:szCs w:val="22"/>
        </w:rPr>
        <w:t xml:space="preserve">ustos </w:t>
      </w:r>
      <w:r w:rsidR="00E72293">
        <w:rPr>
          <w:rFonts w:asciiTheme="minorHAnsi" w:hAnsiTheme="minorHAnsi"/>
          <w:b/>
          <w:color w:val="auto"/>
          <w:sz w:val="22"/>
          <w:szCs w:val="22"/>
        </w:rPr>
        <w:t>U</w:t>
      </w:r>
      <w:r w:rsidRPr="00085498">
        <w:rPr>
          <w:rFonts w:asciiTheme="minorHAnsi" w:hAnsiTheme="minorHAnsi"/>
          <w:b/>
          <w:color w:val="auto"/>
          <w:sz w:val="22"/>
          <w:szCs w:val="22"/>
        </w:rPr>
        <w:t>nitários</w:t>
      </w:r>
      <w:r w:rsidRPr="00C47859">
        <w:rPr>
          <w:rFonts w:asciiTheme="minorHAnsi" w:hAnsiTheme="minorHAnsi"/>
          <w:color w:val="auto"/>
          <w:sz w:val="22"/>
          <w:szCs w:val="22"/>
        </w:rPr>
        <w:t>, consoante o modelo apresentado em edital de licitação</w:t>
      </w:r>
      <w:r w:rsidR="00085498">
        <w:rPr>
          <w:rFonts w:asciiTheme="minorHAnsi" w:hAnsiTheme="minorHAnsi"/>
          <w:color w:val="auto"/>
          <w:sz w:val="22"/>
          <w:szCs w:val="22"/>
        </w:rPr>
        <w:t xml:space="preserve"> </w:t>
      </w:r>
      <w:r w:rsidR="00085498" w:rsidRPr="00085498">
        <w:rPr>
          <w:rFonts w:asciiTheme="minorHAnsi" w:hAnsiTheme="minorHAnsi"/>
          <w:b/>
          <w:color w:val="auto"/>
          <w:sz w:val="22"/>
          <w:szCs w:val="22"/>
        </w:rPr>
        <w:t>(Anexo V)</w:t>
      </w:r>
      <w:r w:rsidR="00E72293" w:rsidRPr="00E72293">
        <w:rPr>
          <w:rFonts w:asciiTheme="minorHAnsi" w:hAnsiTheme="minorHAnsi"/>
          <w:color w:val="auto"/>
          <w:sz w:val="22"/>
          <w:szCs w:val="22"/>
        </w:rPr>
        <w:t xml:space="preserve">, bem como </w:t>
      </w:r>
      <w:r w:rsidR="00E72293">
        <w:rPr>
          <w:rFonts w:asciiTheme="minorHAnsi" w:hAnsiTheme="minorHAnsi"/>
          <w:b/>
          <w:color w:val="auto"/>
          <w:sz w:val="22"/>
          <w:szCs w:val="22"/>
        </w:rPr>
        <w:t>Carta-Proposta</w:t>
      </w:r>
      <w:r w:rsidR="00E72293" w:rsidRPr="00E72293">
        <w:rPr>
          <w:rFonts w:asciiTheme="minorHAnsi" w:hAnsiTheme="minorHAnsi"/>
          <w:color w:val="auto"/>
          <w:sz w:val="22"/>
          <w:szCs w:val="22"/>
        </w:rPr>
        <w:t xml:space="preserve">, conforme modelo apresentado no </w:t>
      </w:r>
      <w:r w:rsidR="00E72293">
        <w:rPr>
          <w:rFonts w:asciiTheme="minorHAnsi" w:hAnsiTheme="minorHAnsi"/>
          <w:b/>
          <w:color w:val="auto"/>
          <w:sz w:val="22"/>
          <w:szCs w:val="22"/>
        </w:rPr>
        <w:t xml:space="preserve">Anexo </w:t>
      </w:r>
      <w:proofErr w:type="spellStart"/>
      <w:r w:rsidR="00E72293">
        <w:rPr>
          <w:rFonts w:asciiTheme="minorHAnsi" w:hAnsiTheme="minorHAnsi"/>
          <w:b/>
          <w:color w:val="auto"/>
          <w:sz w:val="22"/>
          <w:szCs w:val="22"/>
        </w:rPr>
        <w:t>IV</w:t>
      </w:r>
      <w:proofErr w:type="spellEnd"/>
      <w:r w:rsidR="00E72293" w:rsidRPr="00E72293">
        <w:rPr>
          <w:rFonts w:asciiTheme="minorHAnsi" w:hAnsiTheme="minorHAnsi"/>
          <w:color w:val="auto"/>
          <w:sz w:val="22"/>
          <w:szCs w:val="22"/>
        </w:rPr>
        <w:t xml:space="preserve"> do Edital</w:t>
      </w:r>
      <w:r w:rsidRPr="00E72293">
        <w:rPr>
          <w:rFonts w:asciiTheme="minorHAnsi" w:hAnsiTheme="minorHAnsi"/>
          <w:color w:val="auto"/>
          <w:sz w:val="22"/>
          <w:szCs w:val="22"/>
        </w:rPr>
        <w:t>.</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prazo para a assinatura d</w:t>
      </w:r>
      <w:bookmarkStart w:id="0" w:name="_GoBack"/>
      <w:bookmarkEnd w:id="0"/>
      <w:r w:rsidRPr="00C47859">
        <w:rPr>
          <w:rFonts w:asciiTheme="minorHAnsi" w:hAnsiTheme="minorHAnsi"/>
          <w:color w:val="auto"/>
          <w:sz w:val="22"/>
          <w:szCs w:val="22"/>
        </w:rPr>
        <w:t>o Termo de Cessão Onerosa de Uso será de 05 (</w:t>
      </w:r>
      <w:r w:rsidR="005D2E24" w:rsidRPr="00C47859">
        <w:rPr>
          <w:rFonts w:asciiTheme="minorHAnsi" w:hAnsiTheme="minorHAnsi"/>
          <w:color w:val="auto"/>
          <w:sz w:val="22"/>
          <w:szCs w:val="22"/>
        </w:rPr>
        <w:t>cinco</w:t>
      </w:r>
      <w:r w:rsidRPr="00C47859">
        <w:rPr>
          <w:rFonts w:asciiTheme="minorHAnsi" w:hAnsiTheme="minorHAnsi"/>
          <w:color w:val="auto"/>
          <w:sz w:val="22"/>
          <w:szCs w:val="22"/>
        </w:rPr>
        <w:t>) dias úteis, a contar da data em que a licitante ve</w:t>
      </w:r>
      <w:r w:rsidR="005D2E24" w:rsidRPr="00C47859">
        <w:rPr>
          <w:rFonts w:asciiTheme="minorHAnsi" w:hAnsiTheme="minorHAnsi"/>
          <w:color w:val="auto"/>
          <w:sz w:val="22"/>
          <w:szCs w:val="22"/>
        </w:rPr>
        <w:t xml:space="preserve">ncedora for convocada pela UFPB, podendo tal prazo ser prorrogado </w:t>
      </w:r>
      <w:r w:rsidR="00AD1BC3" w:rsidRPr="00C47859">
        <w:rPr>
          <w:rFonts w:asciiTheme="minorHAnsi" w:hAnsiTheme="minorHAnsi"/>
          <w:color w:val="auto"/>
          <w:sz w:val="22"/>
          <w:szCs w:val="22"/>
        </w:rPr>
        <w:t>a critério da Administração.</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Decorrido o prazo</w:t>
      </w:r>
      <w:r w:rsidR="00AD1BC3" w:rsidRPr="00C47859">
        <w:rPr>
          <w:rFonts w:asciiTheme="minorHAnsi" w:hAnsiTheme="minorHAnsi"/>
          <w:color w:val="auto"/>
          <w:sz w:val="22"/>
          <w:szCs w:val="22"/>
        </w:rPr>
        <w:t xml:space="preserve"> fixado</w:t>
      </w:r>
      <w:r w:rsidRPr="00C47859">
        <w:rPr>
          <w:rFonts w:asciiTheme="minorHAnsi" w:hAnsiTheme="minorHAnsi"/>
          <w:color w:val="auto"/>
          <w:sz w:val="22"/>
          <w:szCs w:val="22"/>
        </w:rPr>
        <w:t xml:space="preserve"> para a assinatura do </w:t>
      </w:r>
      <w:r w:rsidR="001A5600" w:rsidRPr="00C47859">
        <w:rPr>
          <w:rFonts w:asciiTheme="minorHAnsi" w:hAnsiTheme="minorHAnsi"/>
          <w:color w:val="auto"/>
          <w:sz w:val="22"/>
          <w:szCs w:val="22"/>
        </w:rPr>
        <w:t>Termo de Cessão Onerosa de Uso</w:t>
      </w:r>
      <w:r w:rsidRPr="00C47859">
        <w:rPr>
          <w:rFonts w:asciiTheme="minorHAnsi" w:hAnsiTheme="minorHAnsi"/>
          <w:color w:val="auto"/>
          <w:sz w:val="22"/>
          <w:szCs w:val="22"/>
        </w:rPr>
        <w:t xml:space="preserve"> e não comparecendo à UFPB, a licitante vencedora será considerada desistente, podendo ser convocadas para o ajuste as demais classificadas, em igual prazo e nas mesmas condições propostas pela primeira classificada.</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 Cessionário se obriga a colocar o estabelecimento em funcionamento em um prazo máximo de </w:t>
      </w:r>
      <w:r w:rsidR="00AD1BC3" w:rsidRPr="00C47859">
        <w:rPr>
          <w:rFonts w:asciiTheme="minorHAnsi" w:hAnsiTheme="minorHAnsi"/>
          <w:color w:val="auto"/>
          <w:sz w:val="22"/>
          <w:szCs w:val="22"/>
        </w:rPr>
        <w:t>30</w:t>
      </w:r>
      <w:r w:rsidRPr="00C47859">
        <w:rPr>
          <w:rFonts w:asciiTheme="minorHAnsi" w:hAnsiTheme="minorHAnsi"/>
          <w:color w:val="auto"/>
          <w:sz w:val="22"/>
          <w:szCs w:val="22"/>
        </w:rPr>
        <w:t xml:space="preserve"> (</w:t>
      </w:r>
      <w:r w:rsidR="00AD1BC3" w:rsidRPr="00C47859">
        <w:rPr>
          <w:rFonts w:asciiTheme="minorHAnsi" w:hAnsiTheme="minorHAnsi"/>
          <w:color w:val="auto"/>
          <w:sz w:val="22"/>
          <w:szCs w:val="22"/>
        </w:rPr>
        <w:t xml:space="preserve">trinta) dias após assinatura do </w:t>
      </w:r>
      <w:r w:rsidR="001A5600" w:rsidRPr="00C47859">
        <w:rPr>
          <w:rFonts w:asciiTheme="minorHAnsi" w:hAnsiTheme="minorHAnsi"/>
          <w:color w:val="auto"/>
          <w:sz w:val="22"/>
          <w:szCs w:val="22"/>
        </w:rPr>
        <w:t>Termo de Cessão Onerosa de Uso</w:t>
      </w:r>
      <w:r w:rsidR="00AD1BC3" w:rsidRPr="00C47859">
        <w:rPr>
          <w:rFonts w:asciiTheme="minorHAnsi" w:hAnsiTheme="minorHAnsi"/>
          <w:color w:val="auto"/>
          <w:sz w:val="22"/>
          <w:szCs w:val="22"/>
        </w:rPr>
        <w:t>, podendo haver prorrogação deste prazo à critério da Administração, porém nunca superior a 180 (cento e oitenta) dias.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 desistência em assinar o </w:t>
      </w:r>
      <w:r w:rsidR="001A5600" w:rsidRPr="00C47859">
        <w:rPr>
          <w:rFonts w:asciiTheme="minorHAnsi" w:hAnsiTheme="minorHAnsi"/>
          <w:color w:val="auto"/>
          <w:sz w:val="22"/>
          <w:szCs w:val="22"/>
        </w:rPr>
        <w:t>Termo de Cessão Onerosa de Uso</w:t>
      </w:r>
      <w:r w:rsidRPr="00C47859">
        <w:rPr>
          <w:rFonts w:asciiTheme="minorHAnsi" w:hAnsiTheme="minorHAnsi"/>
          <w:color w:val="auto"/>
          <w:sz w:val="22"/>
          <w:szCs w:val="22"/>
        </w:rPr>
        <w:t>, no prazo concedido, sujeitará a Proponente às seguintes sanções aplicáveis isolada ou conjuntamente:</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Multa de 1% (um por cento) sobre o valor mensal da concessão administrativa de uso, por dia em que, sem justa causa, não cumprir as obrigações assumidas, ou cumpri</w:t>
      </w:r>
      <w:r w:rsidR="001A5600">
        <w:rPr>
          <w:rFonts w:asciiTheme="minorHAnsi" w:hAnsiTheme="minorHAnsi" w:cs="Arial"/>
          <w:sz w:val="22"/>
          <w:szCs w:val="22"/>
        </w:rPr>
        <w:t>-</w:t>
      </w:r>
      <w:r w:rsidRPr="00C47859">
        <w:rPr>
          <w:rFonts w:asciiTheme="minorHAnsi" w:hAnsiTheme="minorHAnsi" w:cs="Arial"/>
          <w:sz w:val="22"/>
          <w:szCs w:val="22"/>
        </w:rPr>
        <w:t>las em desacordo com o estabelecido neste pacto, até o máximo de 15 (quinze) dias, quando então incidirão nas demais cominações previstas nos itens subsequentes;</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Estará sujeita à multa a licitante vencedora que, salvo motivo de força maior ou outro devidamente justificado e aceito pela Administração, deixar de cumprir nos prazos e condições estipulados, a obrigação assumida.</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 xml:space="preserve">As penalidades serão obrigatoriamente registradas no </w:t>
      </w:r>
      <w:proofErr w:type="spellStart"/>
      <w:r w:rsidRPr="00C47859">
        <w:rPr>
          <w:rFonts w:asciiTheme="minorHAnsi" w:hAnsiTheme="minorHAnsi" w:cs="Arial"/>
          <w:sz w:val="22"/>
          <w:szCs w:val="22"/>
        </w:rPr>
        <w:t>SICAF</w:t>
      </w:r>
      <w:proofErr w:type="spellEnd"/>
      <w:r w:rsidRPr="00C47859">
        <w:rPr>
          <w:rFonts w:asciiTheme="minorHAnsi" w:hAnsiTheme="minorHAnsi" w:cs="Arial"/>
          <w:sz w:val="22"/>
          <w:szCs w:val="22"/>
        </w:rPr>
        <w:t>.</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As penalidades serão aplicadas após regular processo administrativo, em que seja assegurado ao licitante o contraditório e a ampla defesa, com os meios e recursos que lhes são inerentes.</w:t>
      </w:r>
    </w:p>
    <w:p w:rsidR="009A4BDA" w:rsidRPr="00C47859" w:rsidRDefault="009A4BDA" w:rsidP="003873E2">
      <w:pPr>
        <w:pStyle w:val="Estilo4"/>
        <w:numPr>
          <w:ilvl w:val="2"/>
          <w:numId w:val="3"/>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As multas e outras penalidades aplicadas só poderão ser relevadas nos casos de força maior, devidamente comprovadas, a critério do Prefeito Universitário.</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cessão vigorará pelo prazo de 12 (doze) meses, a partir da data de assinatura do respectivo termo, podendo ser prorrogada nos termos da lei, até o limite de 60 meses;</w:t>
      </w:r>
    </w:p>
    <w:p w:rsidR="00C50CA0" w:rsidRPr="00C47859" w:rsidRDefault="00C50CA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Só poderá ser renovado o termo de Cessão de Uso que estiver adimplente até a data de validade do termo de cessão ou do último termo aditivo de prazo celebrado.</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Após o prazo estabelecido, a cessão será finalizada, independentemente de aviso ou notificação judicial ou extrajudicial, cabendo ao cessionário desocupar e entregar o imóvel no prazo de </w:t>
      </w:r>
      <w:r w:rsidR="00C50CA0" w:rsidRPr="00C47859">
        <w:rPr>
          <w:rFonts w:asciiTheme="minorHAnsi" w:hAnsiTheme="minorHAnsi"/>
          <w:color w:val="auto"/>
          <w:sz w:val="22"/>
          <w:szCs w:val="22"/>
        </w:rPr>
        <w:t>45</w:t>
      </w:r>
      <w:r w:rsidRPr="00C47859">
        <w:rPr>
          <w:rFonts w:asciiTheme="minorHAnsi" w:hAnsiTheme="minorHAnsi"/>
          <w:color w:val="auto"/>
          <w:sz w:val="22"/>
          <w:szCs w:val="22"/>
        </w:rPr>
        <w:t xml:space="preserve"> (</w:t>
      </w:r>
      <w:r w:rsidR="00C50CA0" w:rsidRPr="00C47859">
        <w:rPr>
          <w:rFonts w:asciiTheme="minorHAnsi" w:hAnsiTheme="minorHAnsi"/>
          <w:color w:val="auto"/>
          <w:sz w:val="22"/>
          <w:szCs w:val="22"/>
        </w:rPr>
        <w:t>quarenta e cinco</w:t>
      </w:r>
      <w:r w:rsidRPr="00C47859">
        <w:rPr>
          <w:rFonts w:asciiTheme="minorHAnsi" w:hAnsiTheme="minorHAnsi"/>
          <w:color w:val="auto"/>
          <w:sz w:val="22"/>
          <w:szCs w:val="22"/>
        </w:rPr>
        <w:t>) dias.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Serão aplicadas todas as </w:t>
      </w:r>
      <w:r w:rsidR="00C50CA0" w:rsidRPr="00C47859">
        <w:rPr>
          <w:rFonts w:asciiTheme="minorHAnsi" w:hAnsiTheme="minorHAnsi"/>
          <w:color w:val="auto"/>
          <w:sz w:val="22"/>
          <w:szCs w:val="22"/>
        </w:rPr>
        <w:t>normas</w:t>
      </w:r>
      <w:r w:rsidRPr="00C47859">
        <w:rPr>
          <w:rFonts w:asciiTheme="minorHAnsi" w:hAnsiTheme="minorHAnsi"/>
          <w:color w:val="auto"/>
          <w:sz w:val="22"/>
          <w:szCs w:val="22"/>
        </w:rPr>
        <w:t xml:space="preserve"> previstas na Resolução </w:t>
      </w:r>
      <w:proofErr w:type="spellStart"/>
      <w:r w:rsidRPr="00C47859">
        <w:rPr>
          <w:rFonts w:asciiTheme="minorHAnsi" w:hAnsiTheme="minorHAnsi"/>
          <w:color w:val="auto"/>
          <w:sz w:val="22"/>
          <w:szCs w:val="22"/>
        </w:rPr>
        <w:t>Nº28</w:t>
      </w:r>
      <w:proofErr w:type="spellEnd"/>
      <w:r w:rsidRPr="00C47859">
        <w:rPr>
          <w:rFonts w:asciiTheme="minorHAnsi" w:hAnsiTheme="minorHAnsi"/>
          <w:color w:val="auto"/>
          <w:sz w:val="22"/>
          <w:szCs w:val="22"/>
        </w:rPr>
        <w:t xml:space="preserve">/2014 do </w:t>
      </w:r>
      <w:proofErr w:type="spellStart"/>
      <w:r w:rsidR="00AD1BC3" w:rsidRPr="00C47859">
        <w:rPr>
          <w:rFonts w:asciiTheme="minorHAnsi" w:hAnsiTheme="minorHAnsi"/>
          <w:color w:val="auto"/>
          <w:sz w:val="22"/>
          <w:szCs w:val="22"/>
        </w:rPr>
        <w:t>CONSUNI</w:t>
      </w:r>
      <w:proofErr w:type="spellEnd"/>
      <w:r w:rsidR="00AD1BC3" w:rsidRPr="00C47859">
        <w:rPr>
          <w:rFonts w:asciiTheme="minorHAnsi" w:hAnsiTheme="minorHAnsi"/>
          <w:color w:val="auto"/>
          <w:sz w:val="22"/>
          <w:szCs w:val="22"/>
        </w:rPr>
        <w:t>/</w:t>
      </w:r>
      <w:r w:rsidRPr="00C47859">
        <w:rPr>
          <w:rFonts w:asciiTheme="minorHAnsi" w:hAnsiTheme="minorHAnsi"/>
          <w:color w:val="auto"/>
          <w:sz w:val="22"/>
          <w:szCs w:val="22"/>
        </w:rPr>
        <w:t>UFPB.</w:t>
      </w:r>
    </w:p>
    <w:p w:rsidR="003873E2" w:rsidRDefault="003873E2" w:rsidP="003873E2">
      <w:pPr>
        <w:pStyle w:val="PargrafodaLista"/>
        <w:numPr>
          <w:ilvl w:val="0"/>
          <w:numId w:val="0"/>
        </w:numPr>
        <w:tabs>
          <w:tab w:val="clear" w:pos="851"/>
          <w:tab w:val="left" w:pos="1418"/>
        </w:tabs>
        <w:spacing w:after="0"/>
        <w:rPr>
          <w:rFonts w:asciiTheme="minorHAnsi" w:hAnsiTheme="minorHAnsi"/>
          <w:color w:val="auto"/>
          <w:sz w:val="22"/>
          <w:szCs w:val="22"/>
        </w:rPr>
      </w:pPr>
    </w:p>
    <w:p w:rsidR="00412F7B" w:rsidRPr="001A5600" w:rsidRDefault="00412F7B"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VISTORIA FACULTATIVA</w:t>
      </w:r>
    </w:p>
    <w:p w:rsidR="003873E2" w:rsidRPr="00C47859" w:rsidRDefault="003873E2" w:rsidP="001A6355">
      <w:pPr>
        <w:rPr>
          <w:sz w:val="22"/>
          <w:szCs w:val="22"/>
        </w:rPr>
      </w:pPr>
    </w:p>
    <w:p w:rsidR="00412F7B" w:rsidRPr="00C47859" w:rsidRDefault="00412F7B"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À(s) licitante(s) interessada(s) em efetuar vistoria prévia das áreas a serem concedidas para o devido reconhecimento das condições em que se encontram, é facultado o agendamento da visita ao imóvel onde será realizado os serviços, que poderá ser efetuada até 01 (um) dia antes da data de abertura do certame, devendo ser agendada até 01 (um) dia antes de sua realização diretamente com a Seção de Permissão de Uso, através dos telefones (83) 3216 7790 ou 3216 7830, no horário das </w:t>
      </w:r>
      <w:proofErr w:type="spellStart"/>
      <w:r w:rsidRPr="00C47859">
        <w:rPr>
          <w:rFonts w:asciiTheme="minorHAnsi" w:hAnsiTheme="minorHAnsi"/>
          <w:color w:val="auto"/>
          <w:sz w:val="22"/>
          <w:szCs w:val="22"/>
        </w:rPr>
        <w:t>08:00h</w:t>
      </w:r>
      <w:proofErr w:type="spellEnd"/>
      <w:r w:rsidRPr="00C47859">
        <w:rPr>
          <w:rFonts w:asciiTheme="minorHAnsi" w:hAnsiTheme="minorHAnsi"/>
          <w:color w:val="auto"/>
          <w:sz w:val="22"/>
          <w:szCs w:val="22"/>
        </w:rPr>
        <w:t xml:space="preserve"> às </w:t>
      </w:r>
      <w:proofErr w:type="spellStart"/>
      <w:r w:rsidRPr="00C47859">
        <w:rPr>
          <w:rFonts w:asciiTheme="minorHAnsi" w:hAnsiTheme="minorHAnsi"/>
          <w:color w:val="auto"/>
          <w:sz w:val="22"/>
          <w:szCs w:val="22"/>
        </w:rPr>
        <w:t>12:30h</w:t>
      </w:r>
      <w:proofErr w:type="spellEnd"/>
      <w:r w:rsidRPr="00C47859">
        <w:rPr>
          <w:rFonts w:asciiTheme="minorHAnsi" w:hAnsiTheme="minorHAnsi"/>
          <w:color w:val="auto"/>
          <w:sz w:val="22"/>
          <w:szCs w:val="22"/>
        </w:rPr>
        <w:t xml:space="preserve">. </w:t>
      </w:r>
    </w:p>
    <w:p w:rsidR="00412F7B" w:rsidRPr="00C47859" w:rsidRDefault="00412F7B"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Pelo fato de ser facultativa, a visita não ensejará a emissão de nenhum comprovante pela Prefeitura Universitária.</w:t>
      </w:r>
    </w:p>
    <w:p w:rsidR="003873E2" w:rsidRPr="00C47859" w:rsidRDefault="003873E2" w:rsidP="003873E2">
      <w:pPr>
        <w:pStyle w:val="PargrafodaLista"/>
        <w:numPr>
          <w:ilvl w:val="0"/>
          <w:numId w:val="0"/>
        </w:numPr>
        <w:tabs>
          <w:tab w:val="clear" w:pos="851"/>
          <w:tab w:val="left" w:pos="1418"/>
        </w:tabs>
        <w:spacing w:after="0"/>
        <w:rPr>
          <w:rFonts w:asciiTheme="minorHAnsi" w:hAnsiTheme="minorHAnsi"/>
          <w:color w:val="auto"/>
          <w:sz w:val="22"/>
          <w:szCs w:val="22"/>
        </w:rPr>
      </w:pPr>
    </w:p>
    <w:p w:rsidR="009A4BDA" w:rsidRPr="001A5600" w:rsidRDefault="009A4BDA"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DA FISCALIZAÇÃO</w:t>
      </w:r>
    </w:p>
    <w:p w:rsidR="003873E2" w:rsidRPr="00C47859" w:rsidRDefault="003873E2" w:rsidP="001A6355">
      <w:pPr>
        <w:rPr>
          <w:sz w:val="22"/>
          <w:szCs w:val="22"/>
        </w:rPr>
      </w:pP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Fiscalização do objeto do presente Termo de Cessão será exercida por servidor</w:t>
      </w:r>
      <w:r w:rsidR="00AD1BC3" w:rsidRPr="00C47859">
        <w:rPr>
          <w:rFonts w:asciiTheme="minorHAnsi" w:hAnsiTheme="minorHAnsi"/>
          <w:color w:val="auto"/>
          <w:sz w:val="22"/>
          <w:szCs w:val="22"/>
        </w:rPr>
        <w:t xml:space="preserve"> efetivo,</w:t>
      </w:r>
      <w:r w:rsidRPr="00C47859">
        <w:rPr>
          <w:rFonts w:asciiTheme="minorHAnsi" w:hAnsiTheme="minorHAnsi"/>
          <w:color w:val="auto"/>
          <w:sz w:val="22"/>
          <w:szCs w:val="22"/>
        </w:rPr>
        <w:t xml:space="preserve">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AD1BC3" w:rsidRPr="00C47859" w:rsidRDefault="00AD1BC3"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Incorrerá ainda à Seção de Contabilidade da Prefeitura Universitária a emissão de relatórios de arrecadação </w:t>
      </w:r>
      <w:r w:rsidR="00C52BDD" w:rsidRPr="00C47859">
        <w:rPr>
          <w:rFonts w:asciiTheme="minorHAnsi" w:hAnsiTheme="minorHAnsi"/>
          <w:color w:val="auto"/>
          <w:sz w:val="22"/>
          <w:szCs w:val="22"/>
        </w:rPr>
        <w:t xml:space="preserve">realizados por meio de Guia de Recolhimento da União – </w:t>
      </w:r>
      <w:proofErr w:type="spellStart"/>
      <w:r w:rsidR="00C52BDD" w:rsidRPr="00C47859">
        <w:rPr>
          <w:rFonts w:asciiTheme="minorHAnsi" w:hAnsiTheme="minorHAnsi"/>
          <w:color w:val="auto"/>
          <w:sz w:val="22"/>
          <w:szCs w:val="22"/>
        </w:rPr>
        <w:t>GRU</w:t>
      </w:r>
      <w:proofErr w:type="spellEnd"/>
      <w:r w:rsidR="00C52BDD" w:rsidRPr="00C47859">
        <w:rPr>
          <w:rFonts w:asciiTheme="minorHAnsi" w:hAnsiTheme="minorHAnsi"/>
          <w:color w:val="auto"/>
          <w:sz w:val="22"/>
          <w:szCs w:val="22"/>
        </w:rPr>
        <w:t xml:space="preserve"> – à título de pagamentos por parte dos cessionários das obrigações mantidas com a UFPB.</w:t>
      </w:r>
    </w:p>
    <w:p w:rsidR="00EE0E43" w:rsidRPr="00C47859" w:rsidRDefault="00EE0E43"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9A4BDA" w:rsidRPr="001A5600" w:rsidRDefault="009A4BDA"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DOS PAGAMENTOS</w:t>
      </w:r>
    </w:p>
    <w:p w:rsidR="00EE0E43" w:rsidRPr="00C47859" w:rsidRDefault="00EE0E43" w:rsidP="001A6355">
      <w:pPr>
        <w:rPr>
          <w:sz w:val="22"/>
          <w:szCs w:val="22"/>
        </w:rPr>
      </w:pPr>
    </w:p>
    <w:p w:rsidR="00C50CA0" w:rsidRPr="00C47859" w:rsidRDefault="00C50CA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 cessionário deverá recolher em Conta da União através de </w:t>
      </w:r>
      <w:proofErr w:type="spellStart"/>
      <w:r w:rsidRPr="00C47859">
        <w:rPr>
          <w:rFonts w:asciiTheme="minorHAnsi" w:hAnsiTheme="minorHAnsi"/>
          <w:color w:val="auto"/>
          <w:sz w:val="22"/>
          <w:szCs w:val="22"/>
        </w:rPr>
        <w:t>GRU</w:t>
      </w:r>
      <w:proofErr w:type="spellEnd"/>
      <w:r w:rsidRPr="00C47859">
        <w:rPr>
          <w:rFonts w:asciiTheme="minorHAnsi" w:hAnsiTheme="minorHAnsi"/>
          <w:color w:val="auto"/>
          <w:sz w:val="22"/>
          <w:szCs w:val="22"/>
        </w:rPr>
        <w:t xml:space="preserve"> - Guia de Recolhimento da União, até o 10° (décimo) dia útil do mês subsequente. Na </w:t>
      </w:r>
      <w:proofErr w:type="spellStart"/>
      <w:r w:rsidRPr="00C47859">
        <w:rPr>
          <w:rFonts w:asciiTheme="minorHAnsi" w:hAnsiTheme="minorHAnsi"/>
          <w:color w:val="auto"/>
          <w:sz w:val="22"/>
          <w:szCs w:val="22"/>
        </w:rPr>
        <w:t>GRU</w:t>
      </w:r>
      <w:proofErr w:type="spellEnd"/>
      <w:r w:rsidRPr="00C47859">
        <w:rPr>
          <w:rFonts w:asciiTheme="minorHAnsi" w:hAnsiTheme="minorHAnsi"/>
          <w:color w:val="auto"/>
          <w:sz w:val="22"/>
          <w:szCs w:val="22"/>
        </w:rPr>
        <w:t>, deverá constar a soma do valor do contrato com a taxa de fornecimento de água e energia, sob orientação e controle da Prefeitura Universitária/UFPB.</w:t>
      </w:r>
    </w:p>
    <w:p w:rsidR="00EE0E43" w:rsidRDefault="00EE0E43"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B87C3D" w:rsidRPr="00C47859" w:rsidRDefault="00B87C3D"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9A4BDA" w:rsidRPr="001A5600" w:rsidRDefault="009A4BDA"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DAS PENALIDADES</w:t>
      </w:r>
    </w:p>
    <w:p w:rsidR="00EE0E43" w:rsidRPr="00C47859" w:rsidRDefault="00EE0E43" w:rsidP="001A6355">
      <w:pPr>
        <w:rPr>
          <w:sz w:val="22"/>
          <w:szCs w:val="22"/>
        </w:rPr>
      </w:pP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 não pagamento da </w:t>
      </w:r>
      <w:proofErr w:type="spellStart"/>
      <w:r w:rsidRPr="00C47859">
        <w:rPr>
          <w:rFonts w:asciiTheme="minorHAnsi" w:hAnsiTheme="minorHAnsi"/>
          <w:color w:val="auto"/>
          <w:sz w:val="22"/>
          <w:szCs w:val="22"/>
        </w:rPr>
        <w:t>GRU</w:t>
      </w:r>
      <w:proofErr w:type="spellEnd"/>
      <w:r w:rsidRPr="00C47859">
        <w:rPr>
          <w:rFonts w:asciiTheme="minorHAnsi" w:hAnsiTheme="minorHAnsi"/>
          <w:color w:val="auto"/>
          <w:sz w:val="22"/>
          <w:szCs w:val="22"/>
        </w:rPr>
        <w:t xml:space="preserve"> na data estipulada sujeitará o cessionário ao pagamento de juros de mercado, conforme índice da taxa SELIC, e multa de 2%.</w:t>
      </w:r>
    </w:p>
    <w:p w:rsidR="009873B0" w:rsidRPr="00C47859" w:rsidRDefault="009873B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 não pagamento do débito após o recebimento de duas notificações, acarretará na imediata REVOGAÇÃO do termo de Cessão de Uso; </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multa de que trata este item não impedirá a cassação da cessão pela Universidade e a aplicação de outras sanções.</w:t>
      </w:r>
    </w:p>
    <w:p w:rsidR="009873B0" w:rsidRPr="00C47859" w:rsidRDefault="009873B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Após a revogação assinada pelo </w:t>
      </w:r>
      <w:proofErr w:type="gramStart"/>
      <w:r w:rsidRPr="00C47859">
        <w:rPr>
          <w:rFonts w:asciiTheme="minorHAnsi" w:hAnsiTheme="minorHAnsi"/>
          <w:color w:val="auto"/>
          <w:sz w:val="22"/>
          <w:szCs w:val="22"/>
        </w:rPr>
        <w:t>Reitor</w:t>
      </w:r>
      <w:r w:rsidR="00BA181B" w:rsidRPr="00C47859">
        <w:rPr>
          <w:rFonts w:asciiTheme="minorHAnsi" w:hAnsiTheme="minorHAnsi"/>
          <w:color w:val="auto"/>
          <w:sz w:val="22"/>
          <w:szCs w:val="22"/>
        </w:rPr>
        <w:t>(</w:t>
      </w:r>
      <w:proofErr w:type="gramEnd"/>
      <w:r w:rsidR="00BA181B" w:rsidRPr="00C47859">
        <w:rPr>
          <w:rFonts w:asciiTheme="minorHAnsi" w:hAnsiTheme="minorHAnsi"/>
          <w:color w:val="auto"/>
          <w:sz w:val="22"/>
          <w:szCs w:val="22"/>
        </w:rPr>
        <w:t>a)</w:t>
      </w:r>
      <w:r w:rsidRPr="00C47859">
        <w:rPr>
          <w:rFonts w:asciiTheme="minorHAnsi" w:hAnsiTheme="minorHAnsi"/>
          <w:color w:val="auto"/>
          <w:sz w:val="22"/>
          <w:szCs w:val="22"/>
        </w:rPr>
        <w:t>, obriga-se o cessionário a devolver o bem cedido, no prazo máximo de 45 (quarenta e cinco) dias.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Pela inexecução, total ou parcial do objeto da cessão, ultrapassado o prazo estabelecido no para pagamento da </w:t>
      </w:r>
      <w:proofErr w:type="spellStart"/>
      <w:r w:rsidRPr="00C47859">
        <w:rPr>
          <w:rFonts w:asciiTheme="minorHAnsi" w:hAnsiTheme="minorHAnsi"/>
          <w:color w:val="auto"/>
          <w:sz w:val="22"/>
          <w:szCs w:val="22"/>
        </w:rPr>
        <w:t>GRU</w:t>
      </w:r>
      <w:proofErr w:type="spellEnd"/>
      <w:r w:rsidRPr="00C47859">
        <w:rPr>
          <w:rFonts w:asciiTheme="minorHAnsi" w:hAnsiTheme="minorHAnsi"/>
          <w:color w:val="auto"/>
          <w:sz w:val="22"/>
          <w:szCs w:val="22"/>
        </w:rPr>
        <w:t xml:space="preserve">, a </w:t>
      </w:r>
      <w:proofErr w:type="spellStart"/>
      <w:r w:rsidRPr="00C47859">
        <w:rPr>
          <w:rFonts w:asciiTheme="minorHAnsi" w:hAnsiTheme="minorHAnsi"/>
          <w:color w:val="auto"/>
          <w:sz w:val="22"/>
          <w:szCs w:val="22"/>
        </w:rPr>
        <w:t>PU</w:t>
      </w:r>
      <w:proofErr w:type="spellEnd"/>
      <w:r w:rsidRPr="00C47859">
        <w:rPr>
          <w:rFonts w:asciiTheme="minorHAnsi" w:hAnsiTheme="minorHAnsi"/>
          <w:color w:val="auto"/>
          <w:sz w:val="22"/>
          <w:szCs w:val="22"/>
        </w:rPr>
        <w:t>/UFPB poderá aplicar ao cessionário as seguintes sanções, isolada ou cumulativamente:</w:t>
      </w:r>
    </w:p>
    <w:p w:rsidR="009A4BDA" w:rsidRPr="00C47859" w:rsidRDefault="009A4BDA" w:rsidP="003873E2">
      <w:pPr>
        <w:pStyle w:val="Estilo4"/>
        <w:numPr>
          <w:ilvl w:val="0"/>
          <w:numId w:val="5"/>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Advertência;</w:t>
      </w:r>
    </w:p>
    <w:p w:rsidR="009A4BDA" w:rsidRPr="00C47859" w:rsidRDefault="009A4BDA" w:rsidP="003873E2">
      <w:pPr>
        <w:pStyle w:val="Estilo4"/>
        <w:numPr>
          <w:ilvl w:val="0"/>
          <w:numId w:val="5"/>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Suspensão temporária de participação e impedimento de contratar com a Administração por prazo não superior a 05 (cinco) anos;</w:t>
      </w:r>
    </w:p>
    <w:p w:rsidR="009A4BDA" w:rsidRPr="00C47859" w:rsidRDefault="009A4BDA" w:rsidP="003873E2">
      <w:pPr>
        <w:pStyle w:val="Estilo4"/>
        <w:numPr>
          <w:ilvl w:val="0"/>
          <w:numId w:val="5"/>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Declaração de inidoneidade para licitar ou contratar com a Universidade enquanto perdurarem os motivos da punição;</w:t>
      </w:r>
    </w:p>
    <w:p w:rsidR="009A4BDA" w:rsidRPr="00C47859" w:rsidRDefault="009A4BDA" w:rsidP="003873E2">
      <w:pPr>
        <w:pStyle w:val="Estilo4"/>
        <w:numPr>
          <w:ilvl w:val="0"/>
          <w:numId w:val="5"/>
        </w:numPr>
        <w:tabs>
          <w:tab w:val="left" w:pos="1418"/>
        </w:tabs>
        <w:spacing w:before="0" w:line="360" w:lineRule="auto"/>
        <w:ind w:left="0" w:firstLine="0"/>
        <w:contextualSpacing/>
        <w:rPr>
          <w:rFonts w:asciiTheme="minorHAnsi" w:hAnsiTheme="minorHAnsi" w:cs="Arial"/>
          <w:sz w:val="22"/>
          <w:szCs w:val="22"/>
        </w:rPr>
      </w:pPr>
      <w:r w:rsidRPr="00C47859">
        <w:rPr>
          <w:rFonts w:asciiTheme="minorHAnsi" w:hAnsiTheme="minorHAnsi" w:cs="Arial"/>
          <w:sz w:val="22"/>
          <w:szCs w:val="22"/>
        </w:rPr>
        <w:t>As penalidades previstas neste Edital poderão deixar de ser aplicadas, total ou parcialmente, a critério da Autoridade Competente, se entender as justificativas apresentadas pelo Cessionário como relevantes.</w:t>
      </w:r>
    </w:p>
    <w:p w:rsidR="00EE0E43" w:rsidRPr="00C47859" w:rsidRDefault="00EE0E43" w:rsidP="00EE0E43">
      <w:pPr>
        <w:pStyle w:val="Estilo4"/>
        <w:numPr>
          <w:ilvl w:val="0"/>
          <w:numId w:val="0"/>
        </w:numPr>
        <w:tabs>
          <w:tab w:val="left" w:pos="1418"/>
        </w:tabs>
        <w:spacing w:before="0" w:line="360" w:lineRule="auto"/>
        <w:contextualSpacing/>
        <w:rPr>
          <w:rFonts w:asciiTheme="minorHAnsi" w:hAnsiTheme="minorHAnsi" w:cs="Arial"/>
          <w:sz w:val="22"/>
          <w:szCs w:val="22"/>
        </w:rPr>
      </w:pPr>
    </w:p>
    <w:p w:rsidR="009A4BDA" w:rsidRPr="001A5600" w:rsidRDefault="00807F5E"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DA REMUNERAÇÃO DE REFERÊNCIA E ALTERAÇÃO DE ÁREA DE OCUPAÇÃO</w:t>
      </w:r>
    </w:p>
    <w:p w:rsidR="00EE0E43" w:rsidRPr="00C47859" w:rsidRDefault="00EE0E43" w:rsidP="001A6355">
      <w:pPr>
        <w:rPr>
          <w:sz w:val="22"/>
          <w:szCs w:val="22"/>
        </w:rPr>
      </w:pPr>
    </w:p>
    <w:p w:rsidR="00BA181B"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remuneração mensal</w:t>
      </w:r>
      <w:r w:rsidR="00BA181B" w:rsidRPr="00C47859">
        <w:rPr>
          <w:rFonts w:asciiTheme="minorHAnsi" w:hAnsiTheme="minorHAnsi"/>
          <w:color w:val="auto"/>
          <w:sz w:val="22"/>
          <w:szCs w:val="22"/>
        </w:rPr>
        <w:t xml:space="preserve"> </w:t>
      </w:r>
      <w:r w:rsidRPr="00C47859">
        <w:rPr>
          <w:rFonts w:asciiTheme="minorHAnsi" w:hAnsiTheme="minorHAnsi"/>
          <w:color w:val="auto"/>
          <w:sz w:val="22"/>
          <w:szCs w:val="22"/>
        </w:rPr>
        <w:t>mínima</w:t>
      </w:r>
      <w:r w:rsidR="00BA181B" w:rsidRPr="00C47859">
        <w:rPr>
          <w:rFonts w:asciiTheme="minorHAnsi" w:hAnsiTheme="minorHAnsi"/>
          <w:color w:val="auto"/>
          <w:sz w:val="22"/>
          <w:szCs w:val="22"/>
        </w:rPr>
        <w:t xml:space="preserve"> de referência para realização do procedimento licitatório a título de </w:t>
      </w:r>
      <w:r w:rsidRPr="00C47859">
        <w:rPr>
          <w:rFonts w:asciiTheme="minorHAnsi" w:hAnsiTheme="minorHAnsi"/>
          <w:color w:val="auto"/>
          <w:sz w:val="22"/>
          <w:szCs w:val="22"/>
        </w:rPr>
        <w:t xml:space="preserve">uso do imóvel público será de </w:t>
      </w:r>
      <w:r w:rsidR="00BA181B" w:rsidRPr="00C47859">
        <w:rPr>
          <w:rFonts w:asciiTheme="minorHAnsi" w:hAnsiTheme="minorHAnsi"/>
          <w:color w:val="auto"/>
          <w:sz w:val="22"/>
          <w:szCs w:val="22"/>
        </w:rPr>
        <w:t xml:space="preserve">acordo com </w:t>
      </w:r>
      <w:r w:rsidR="0042147E" w:rsidRPr="00C47859">
        <w:rPr>
          <w:rFonts w:asciiTheme="minorHAnsi" w:hAnsiTheme="minorHAnsi"/>
          <w:color w:val="auto"/>
          <w:sz w:val="22"/>
          <w:szCs w:val="22"/>
        </w:rPr>
        <w:t>o subitem 1.4 do presente termo de referência</w:t>
      </w:r>
      <w:r w:rsidR="00412F7B" w:rsidRPr="00C47859">
        <w:rPr>
          <w:rFonts w:asciiTheme="minorHAnsi" w:hAnsiTheme="minorHAnsi"/>
          <w:color w:val="auto"/>
          <w:sz w:val="22"/>
          <w:szCs w:val="22"/>
        </w:rPr>
        <w:t>, obtido a partir de avaliações</w:t>
      </w:r>
      <w:r w:rsidR="00BA181B" w:rsidRPr="00C47859">
        <w:rPr>
          <w:rFonts w:asciiTheme="minorHAnsi" w:hAnsiTheme="minorHAnsi"/>
          <w:color w:val="auto"/>
          <w:sz w:val="22"/>
          <w:szCs w:val="22"/>
        </w:rPr>
        <w:t xml:space="preserve"> imobiliária</w:t>
      </w:r>
      <w:r w:rsidR="00412F7B" w:rsidRPr="00C47859">
        <w:rPr>
          <w:rFonts w:asciiTheme="minorHAnsi" w:hAnsiTheme="minorHAnsi"/>
          <w:color w:val="auto"/>
          <w:sz w:val="22"/>
          <w:szCs w:val="22"/>
        </w:rPr>
        <w:t>s</w:t>
      </w:r>
      <w:r w:rsidR="00BA181B" w:rsidRPr="00C47859">
        <w:rPr>
          <w:rFonts w:asciiTheme="minorHAnsi" w:hAnsiTheme="minorHAnsi"/>
          <w:color w:val="auto"/>
          <w:sz w:val="22"/>
          <w:szCs w:val="22"/>
        </w:rPr>
        <w:t xml:space="preserve"> constante</w:t>
      </w:r>
      <w:r w:rsidR="00412F7B" w:rsidRPr="00C47859">
        <w:rPr>
          <w:rFonts w:asciiTheme="minorHAnsi" w:hAnsiTheme="minorHAnsi"/>
          <w:color w:val="auto"/>
          <w:sz w:val="22"/>
          <w:szCs w:val="22"/>
        </w:rPr>
        <w:t>s</w:t>
      </w:r>
      <w:r w:rsidR="00BA181B" w:rsidRPr="00C47859">
        <w:rPr>
          <w:rFonts w:asciiTheme="minorHAnsi" w:hAnsiTheme="minorHAnsi"/>
          <w:color w:val="auto"/>
          <w:sz w:val="22"/>
          <w:szCs w:val="22"/>
        </w:rPr>
        <w:t xml:space="preserve"> nos processos </w:t>
      </w:r>
      <w:proofErr w:type="spellStart"/>
      <w:r w:rsidR="00BA181B" w:rsidRPr="00C47859">
        <w:rPr>
          <w:rFonts w:asciiTheme="minorHAnsi" w:hAnsiTheme="minorHAnsi"/>
          <w:color w:val="auto"/>
          <w:sz w:val="22"/>
          <w:szCs w:val="22"/>
        </w:rPr>
        <w:t>NUP</w:t>
      </w:r>
      <w:proofErr w:type="spellEnd"/>
      <w:r w:rsidR="00BA181B" w:rsidRPr="00C47859">
        <w:rPr>
          <w:rFonts w:asciiTheme="minorHAnsi" w:hAnsiTheme="minorHAnsi"/>
          <w:color w:val="auto"/>
          <w:sz w:val="22"/>
          <w:szCs w:val="22"/>
        </w:rPr>
        <w:t xml:space="preserve"> 23074.050018/2016-60 e 23074.054102/2016-52.</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valor estabelecido no item anterior refere-se apenas</w:t>
      </w:r>
      <w:r w:rsidR="00B200A0" w:rsidRPr="00C47859">
        <w:rPr>
          <w:rFonts w:asciiTheme="minorHAnsi" w:hAnsiTheme="minorHAnsi"/>
          <w:color w:val="auto"/>
          <w:sz w:val="22"/>
          <w:szCs w:val="22"/>
        </w:rPr>
        <w:t xml:space="preserve"> como referência </w:t>
      </w:r>
      <w:r w:rsidRPr="00C47859">
        <w:rPr>
          <w:rFonts w:asciiTheme="minorHAnsi" w:hAnsiTheme="minorHAnsi"/>
          <w:color w:val="auto"/>
          <w:sz w:val="22"/>
          <w:szCs w:val="22"/>
        </w:rPr>
        <w:t>à cessão de uso do imóvel público</w:t>
      </w:r>
      <w:r w:rsidR="009873B0" w:rsidRPr="00C47859">
        <w:rPr>
          <w:rFonts w:asciiTheme="minorHAnsi" w:hAnsiTheme="minorHAnsi"/>
          <w:color w:val="auto"/>
          <w:sz w:val="22"/>
          <w:szCs w:val="22"/>
        </w:rPr>
        <w:t xml:space="preserve"> (aluguel)</w:t>
      </w:r>
      <w:r w:rsidRPr="00C47859">
        <w:rPr>
          <w:rFonts w:asciiTheme="minorHAnsi" w:hAnsiTheme="minorHAnsi"/>
          <w:color w:val="auto"/>
          <w:sz w:val="22"/>
          <w:szCs w:val="22"/>
        </w:rPr>
        <w:t>, quaisquer despesas decorrentes da sua utilização deverão ser suportadas pelo cessionário, como tarifa de água</w:t>
      </w:r>
      <w:r w:rsidR="0042147E" w:rsidRPr="00C47859">
        <w:rPr>
          <w:rFonts w:asciiTheme="minorHAnsi" w:hAnsiTheme="minorHAnsi"/>
          <w:color w:val="auto"/>
          <w:sz w:val="22"/>
          <w:szCs w:val="22"/>
        </w:rPr>
        <w:t>, esgoto</w:t>
      </w:r>
      <w:r w:rsidRPr="00C47859">
        <w:rPr>
          <w:rFonts w:asciiTheme="minorHAnsi" w:hAnsiTheme="minorHAnsi"/>
          <w:color w:val="auto"/>
          <w:sz w:val="22"/>
          <w:szCs w:val="22"/>
        </w:rPr>
        <w:t xml:space="preserve"> e energia.</w:t>
      </w:r>
    </w:p>
    <w:p w:rsidR="00B200A0" w:rsidRPr="00C47859" w:rsidRDefault="00B200A0"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b/>
          <w:color w:val="auto"/>
          <w:sz w:val="22"/>
          <w:szCs w:val="22"/>
        </w:rPr>
        <w:t>Serão permitidos valores inferiores ao de referência</w:t>
      </w:r>
      <w:r w:rsidRPr="00C47859">
        <w:rPr>
          <w:rFonts w:asciiTheme="minorHAnsi" w:hAnsiTheme="minorHAnsi"/>
          <w:color w:val="auto"/>
          <w:sz w:val="22"/>
          <w:szCs w:val="22"/>
        </w:rPr>
        <w:t>, mediante a realização d</w:t>
      </w:r>
      <w:r w:rsidR="0042147E" w:rsidRPr="00C47859">
        <w:rPr>
          <w:rFonts w:asciiTheme="minorHAnsi" w:hAnsiTheme="minorHAnsi"/>
          <w:color w:val="auto"/>
          <w:sz w:val="22"/>
          <w:szCs w:val="22"/>
        </w:rPr>
        <w:t>o</w:t>
      </w:r>
      <w:r w:rsidRPr="00C47859">
        <w:rPr>
          <w:rFonts w:asciiTheme="minorHAnsi" w:hAnsiTheme="minorHAnsi"/>
          <w:color w:val="auto"/>
          <w:sz w:val="22"/>
          <w:szCs w:val="22"/>
        </w:rPr>
        <w:t xml:space="preserve"> procedimento licitatório</w:t>
      </w:r>
      <w:r w:rsidR="00412F7B" w:rsidRPr="00C47859">
        <w:rPr>
          <w:rFonts w:asciiTheme="minorHAnsi" w:hAnsiTheme="minorHAnsi"/>
          <w:color w:val="auto"/>
          <w:sz w:val="22"/>
          <w:szCs w:val="22"/>
        </w:rPr>
        <w:t>.</w:t>
      </w:r>
      <w:r w:rsidRPr="00C47859">
        <w:rPr>
          <w:rFonts w:asciiTheme="minorHAnsi" w:hAnsiTheme="minorHAnsi"/>
          <w:color w:val="auto"/>
          <w:sz w:val="22"/>
          <w:szCs w:val="22"/>
        </w:rPr>
        <w:t xml:space="preserve"> </w:t>
      </w:r>
      <w:r w:rsidR="00412F7B" w:rsidRPr="00C47859">
        <w:rPr>
          <w:rFonts w:asciiTheme="minorHAnsi" w:hAnsiTheme="minorHAnsi"/>
          <w:color w:val="auto"/>
          <w:sz w:val="22"/>
          <w:szCs w:val="22"/>
        </w:rPr>
        <w:t>D</w:t>
      </w:r>
      <w:r w:rsidRPr="00C47859">
        <w:rPr>
          <w:rFonts w:asciiTheme="minorHAnsi" w:hAnsiTheme="minorHAnsi"/>
          <w:color w:val="auto"/>
          <w:sz w:val="22"/>
          <w:szCs w:val="22"/>
        </w:rPr>
        <w:t xml:space="preserve">e forma que os lances serão livres, </w:t>
      </w:r>
      <w:r w:rsidRPr="00C47859">
        <w:rPr>
          <w:rFonts w:asciiTheme="minorHAnsi" w:hAnsiTheme="minorHAnsi"/>
          <w:b/>
          <w:color w:val="auto"/>
          <w:sz w:val="22"/>
          <w:szCs w:val="22"/>
        </w:rPr>
        <w:t xml:space="preserve">não havendo obrigatoriedade de lance mínimo </w:t>
      </w:r>
      <w:r w:rsidR="003C744C" w:rsidRPr="00C47859">
        <w:rPr>
          <w:rFonts w:asciiTheme="minorHAnsi" w:hAnsiTheme="minorHAnsi"/>
          <w:b/>
          <w:color w:val="auto"/>
          <w:sz w:val="22"/>
          <w:szCs w:val="22"/>
        </w:rPr>
        <w:t>superior ao valor de referência</w:t>
      </w:r>
      <w:r w:rsidR="003C744C" w:rsidRPr="00C47859">
        <w:rPr>
          <w:rFonts w:asciiTheme="minorHAnsi" w:hAnsiTheme="minorHAnsi"/>
          <w:color w:val="auto"/>
          <w:sz w:val="22"/>
          <w:szCs w:val="22"/>
        </w:rPr>
        <w:t xml:space="preserve">, em decorrência </w:t>
      </w:r>
      <w:r w:rsidRPr="00C47859">
        <w:rPr>
          <w:rFonts w:asciiTheme="minorHAnsi" w:hAnsiTheme="minorHAnsi"/>
          <w:color w:val="auto"/>
          <w:sz w:val="22"/>
          <w:szCs w:val="22"/>
        </w:rPr>
        <w:t>das condiç</w:t>
      </w:r>
      <w:r w:rsidR="003C744C" w:rsidRPr="00C47859">
        <w:rPr>
          <w:rFonts w:asciiTheme="minorHAnsi" w:hAnsiTheme="minorHAnsi"/>
          <w:color w:val="auto"/>
          <w:sz w:val="22"/>
          <w:szCs w:val="22"/>
        </w:rPr>
        <w:t>ões de mercado no período de realização do certame.</w:t>
      </w:r>
    </w:p>
    <w:p w:rsidR="009873B0"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remuneração pelo uso do imóvel será</w:t>
      </w:r>
      <w:r w:rsidR="009873B0" w:rsidRPr="00C47859">
        <w:rPr>
          <w:rFonts w:asciiTheme="minorHAnsi" w:hAnsiTheme="minorHAnsi"/>
          <w:color w:val="auto"/>
          <w:sz w:val="22"/>
          <w:szCs w:val="22"/>
        </w:rPr>
        <w:t xml:space="preserve"> reajustada de acordo com o </w:t>
      </w:r>
      <w:proofErr w:type="spellStart"/>
      <w:r w:rsidR="009873B0" w:rsidRPr="00C47859">
        <w:rPr>
          <w:rFonts w:asciiTheme="minorHAnsi" w:hAnsiTheme="minorHAnsi"/>
          <w:color w:val="auto"/>
          <w:sz w:val="22"/>
          <w:szCs w:val="22"/>
        </w:rPr>
        <w:t>IGP</w:t>
      </w:r>
      <w:proofErr w:type="spellEnd"/>
      <w:r w:rsidR="00807F5E" w:rsidRPr="00C47859">
        <w:rPr>
          <w:rFonts w:asciiTheme="minorHAnsi" w:hAnsiTheme="minorHAnsi"/>
          <w:color w:val="auto"/>
          <w:sz w:val="22"/>
          <w:szCs w:val="22"/>
        </w:rPr>
        <w:t>-</w:t>
      </w:r>
      <w:r w:rsidR="009873B0" w:rsidRPr="00C47859">
        <w:rPr>
          <w:rFonts w:asciiTheme="minorHAnsi" w:hAnsiTheme="minorHAnsi"/>
          <w:color w:val="auto"/>
          <w:sz w:val="22"/>
          <w:szCs w:val="22"/>
        </w:rPr>
        <w:t xml:space="preserve">M ou por outro índice que vier substituí-lo, a cada 12 (doze) meses, a contar da data da assinatura do Termo de Cessão de Uso. </w:t>
      </w:r>
    </w:p>
    <w:p w:rsidR="00807F5E" w:rsidRPr="00C47859" w:rsidRDefault="00807F5E"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As áreas de ocupação dos espaços destinados à exploração </w:t>
      </w:r>
      <w:r w:rsidR="00DE18F8" w:rsidRPr="00C47859">
        <w:rPr>
          <w:rFonts w:asciiTheme="minorHAnsi" w:hAnsiTheme="minorHAnsi"/>
          <w:color w:val="auto"/>
          <w:sz w:val="22"/>
          <w:szCs w:val="22"/>
        </w:rPr>
        <w:t xml:space="preserve">comercial </w:t>
      </w:r>
      <w:r w:rsidRPr="00C47859">
        <w:rPr>
          <w:rFonts w:asciiTheme="minorHAnsi" w:hAnsiTheme="minorHAnsi"/>
          <w:color w:val="auto"/>
          <w:sz w:val="22"/>
          <w:szCs w:val="22"/>
        </w:rPr>
        <w:t>de cantinas/lanchonetes poderão ter sua área contígua ao ambiente</w:t>
      </w:r>
      <w:r w:rsidR="00DE18F8" w:rsidRPr="00C47859">
        <w:rPr>
          <w:rFonts w:asciiTheme="minorHAnsi" w:hAnsiTheme="minorHAnsi"/>
          <w:color w:val="auto"/>
          <w:sz w:val="22"/>
          <w:szCs w:val="22"/>
        </w:rPr>
        <w:t xml:space="preserve"> ampliada, mediante realização de termo aditivo ao contrato, sendo cobrado o valor da área ampliada proporcionalmente ao valor da cessão de uso vigente à época.</w:t>
      </w:r>
    </w:p>
    <w:p w:rsidR="00DE18F8" w:rsidRPr="00C47859" w:rsidRDefault="00DE18F8"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critério da Administração o cessionário poderá alterar o local de exploração da atividade comercial, sendo vedada a alteração da finalidade a que foi proposta a cessão de uso.</w:t>
      </w:r>
    </w:p>
    <w:p w:rsidR="00EE0E43" w:rsidRPr="00C47859" w:rsidRDefault="00EE0E43"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42147E" w:rsidRPr="001A5600" w:rsidRDefault="0042147E"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PRAZO DE VIGÊNCIA</w:t>
      </w:r>
    </w:p>
    <w:p w:rsidR="00EE0E43" w:rsidRPr="00C47859" w:rsidRDefault="00EE0E43" w:rsidP="001A6355">
      <w:pPr>
        <w:rPr>
          <w:sz w:val="22"/>
          <w:szCs w:val="22"/>
        </w:rPr>
      </w:pPr>
    </w:p>
    <w:p w:rsidR="0042147E" w:rsidRPr="00C47859" w:rsidRDefault="0042147E"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concessão vigorará pelo prazo de 12 (doze) meses, contado a partir da assinatura do contrato, podendo ser prorrogado por iguais períodos, ficando a duração do contrato limitada a 60 (sessenta) meses.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A cessão de uso será outorgada em caráter precário, podendo ser revogada, a qualquer tempo, por força de juízo de conveniência e oportunidade </w:t>
      </w:r>
      <w:proofErr w:type="gramStart"/>
      <w:r w:rsidRPr="00C47859">
        <w:rPr>
          <w:rFonts w:asciiTheme="minorHAnsi" w:hAnsiTheme="minorHAnsi"/>
          <w:color w:val="auto"/>
          <w:sz w:val="22"/>
          <w:szCs w:val="22"/>
        </w:rPr>
        <w:t>do(</w:t>
      </w:r>
      <w:proofErr w:type="gramEnd"/>
      <w:r w:rsidRPr="00C47859">
        <w:rPr>
          <w:rFonts w:asciiTheme="minorHAnsi" w:hAnsiTheme="minorHAnsi"/>
          <w:color w:val="auto"/>
          <w:sz w:val="22"/>
          <w:szCs w:val="22"/>
        </w:rPr>
        <w:t>a) Reitor(a) da Universidade Federal da Paraíba.</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A cessão será automaticamente extinta no caso de descumprimento, por parte do cessionário, de qualquer das cláusulas constantes do Termo de Cessão de uso</w:t>
      </w:r>
      <w:r w:rsidR="009873B0" w:rsidRPr="00C47859">
        <w:rPr>
          <w:rFonts w:asciiTheme="minorHAnsi" w:hAnsiTheme="minorHAnsi"/>
          <w:color w:val="auto"/>
          <w:sz w:val="22"/>
          <w:szCs w:val="22"/>
        </w:rPr>
        <w:t xml:space="preserve">, da Resolução </w:t>
      </w:r>
      <w:proofErr w:type="spellStart"/>
      <w:r w:rsidR="009873B0" w:rsidRPr="00C47859">
        <w:rPr>
          <w:rFonts w:asciiTheme="minorHAnsi" w:hAnsiTheme="minorHAnsi"/>
          <w:color w:val="auto"/>
          <w:sz w:val="22"/>
          <w:szCs w:val="22"/>
        </w:rPr>
        <w:t>Nº28</w:t>
      </w:r>
      <w:proofErr w:type="spellEnd"/>
      <w:r w:rsidR="009873B0" w:rsidRPr="00C47859">
        <w:rPr>
          <w:rFonts w:asciiTheme="minorHAnsi" w:hAnsiTheme="minorHAnsi"/>
          <w:color w:val="auto"/>
          <w:sz w:val="22"/>
          <w:szCs w:val="22"/>
        </w:rPr>
        <w:t xml:space="preserve">/2014 do </w:t>
      </w:r>
      <w:proofErr w:type="spellStart"/>
      <w:r w:rsidR="00A74800" w:rsidRPr="00C47859">
        <w:rPr>
          <w:rFonts w:asciiTheme="minorHAnsi" w:hAnsiTheme="minorHAnsi"/>
          <w:color w:val="auto"/>
          <w:sz w:val="22"/>
          <w:szCs w:val="22"/>
        </w:rPr>
        <w:t>CONSUNI</w:t>
      </w:r>
      <w:proofErr w:type="spellEnd"/>
      <w:r w:rsidR="00A74800" w:rsidRPr="00C47859">
        <w:rPr>
          <w:rFonts w:asciiTheme="minorHAnsi" w:hAnsiTheme="minorHAnsi"/>
          <w:color w:val="auto"/>
          <w:sz w:val="22"/>
          <w:szCs w:val="22"/>
        </w:rPr>
        <w:t>/</w:t>
      </w:r>
      <w:r w:rsidR="009873B0" w:rsidRPr="00C47859">
        <w:rPr>
          <w:rFonts w:asciiTheme="minorHAnsi" w:hAnsiTheme="minorHAnsi"/>
          <w:color w:val="auto"/>
          <w:sz w:val="22"/>
          <w:szCs w:val="22"/>
        </w:rPr>
        <w:t xml:space="preserve">UFPB, </w:t>
      </w:r>
      <w:r w:rsidRPr="00C47859">
        <w:rPr>
          <w:rFonts w:asciiTheme="minorHAnsi" w:hAnsiTheme="minorHAnsi"/>
          <w:color w:val="auto"/>
          <w:sz w:val="22"/>
          <w:szCs w:val="22"/>
        </w:rPr>
        <w:t xml:space="preserve">ou das normas do ordenamento jurídico vigente, federal, estadual ou municipal, especialmente aquelas de caráter ambiental, urbanístico, </w:t>
      </w:r>
      <w:r w:rsidR="00807F5E" w:rsidRPr="00C47859">
        <w:rPr>
          <w:rFonts w:asciiTheme="minorHAnsi" w:hAnsiTheme="minorHAnsi"/>
          <w:color w:val="auto"/>
          <w:sz w:val="22"/>
          <w:szCs w:val="22"/>
        </w:rPr>
        <w:t>edilício</w:t>
      </w:r>
      <w:r w:rsidRPr="00C47859">
        <w:rPr>
          <w:rFonts w:asciiTheme="minorHAnsi" w:hAnsiTheme="minorHAnsi"/>
          <w:color w:val="auto"/>
          <w:sz w:val="22"/>
          <w:szCs w:val="22"/>
        </w:rPr>
        <w:t>, tributário e de posturas.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EE0E43" w:rsidRPr="00C47859" w:rsidRDefault="00EE0E43"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9A4BDA" w:rsidRPr="001A5600" w:rsidRDefault="009A4BDA"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NORMAS PARA INSTALAÇÃO DE EQUIPAMENTOS</w:t>
      </w:r>
    </w:p>
    <w:p w:rsidR="001A6355" w:rsidRPr="00C47859" w:rsidRDefault="001A6355" w:rsidP="001A6355">
      <w:pPr>
        <w:rPr>
          <w:sz w:val="22"/>
          <w:szCs w:val="22"/>
        </w:rPr>
      </w:pP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Os cessionários deverão obedecer às orientações da Prefeitura Universitária (</w:t>
      </w:r>
      <w:proofErr w:type="spellStart"/>
      <w:r w:rsidRPr="00C47859">
        <w:rPr>
          <w:rFonts w:asciiTheme="minorHAnsi" w:hAnsiTheme="minorHAnsi"/>
          <w:color w:val="auto"/>
          <w:sz w:val="22"/>
          <w:szCs w:val="22"/>
        </w:rPr>
        <w:t>PU</w:t>
      </w:r>
      <w:proofErr w:type="spellEnd"/>
      <w:r w:rsidRPr="00C47859">
        <w:rPr>
          <w:rFonts w:asciiTheme="minorHAnsi" w:hAnsiTheme="minorHAnsi"/>
          <w:color w:val="auto"/>
          <w:sz w:val="22"/>
          <w:szCs w:val="22"/>
        </w:rPr>
        <w:t>) a respeito da localização e especificação dos pontos de energia a serem instalados;</w:t>
      </w:r>
    </w:p>
    <w:p w:rsidR="009A4BDA" w:rsidRPr="00C47859" w:rsidRDefault="009A4BDA"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 xml:space="preserve">Os projetos de instalação dos equipamentos deverão ser submetidos à </w:t>
      </w:r>
      <w:proofErr w:type="spellStart"/>
      <w:r w:rsidRPr="00C47859">
        <w:rPr>
          <w:rFonts w:asciiTheme="minorHAnsi" w:hAnsiTheme="minorHAnsi"/>
          <w:color w:val="auto"/>
          <w:sz w:val="22"/>
          <w:szCs w:val="22"/>
        </w:rPr>
        <w:t>PU</w:t>
      </w:r>
      <w:proofErr w:type="spellEnd"/>
      <w:r w:rsidRPr="00C47859">
        <w:rPr>
          <w:rFonts w:asciiTheme="minorHAnsi" w:hAnsiTheme="minorHAnsi"/>
          <w:color w:val="auto"/>
          <w:sz w:val="22"/>
          <w:szCs w:val="22"/>
        </w:rPr>
        <w:t xml:space="preserve"> para aprovação.</w:t>
      </w:r>
    </w:p>
    <w:p w:rsidR="00EE0E43" w:rsidRDefault="00EE0E43"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6244E0" w:rsidRPr="00C47859" w:rsidRDefault="006244E0" w:rsidP="00EE0E43">
      <w:pPr>
        <w:pStyle w:val="PargrafodaLista"/>
        <w:numPr>
          <w:ilvl w:val="0"/>
          <w:numId w:val="0"/>
        </w:numPr>
        <w:tabs>
          <w:tab w:val="clear" w:pos="851"/>
          <w:tab w:val="left" w:pos="1418"/>
        </w:tabs>
        <w:spacing w:after="0"/>
        <w:rPr>
          <w:rFonts w:asciiTheme="minorHAnsi" w:hAnsiTheme="minorHAnsi"/>
          <w:color w:val="auto"/>
          <w:sz w:val="22"/>
          <w:szCs w:val="22"/>
        </w:rPr>
      </w:pPr>
    </w:p>
    <w:p w:rsidR="009A4BDA" w:rsidRPr="001A5600" w:rsidRDefault="00412F7B" w:rsidP="001A5600">
      <w:pPr>
        <w:pStyle w:val="Estilo2"/>
        <w:numPr>
          <w:ilvl w:val="0"/>
          <w:numId w:val="2"/>
        </w:numPr>
        <w:tabs>
          <w:tab w:val="left" w:pos="1418"/>
        </w:tabs>
        <w:spacing w:before="0" w:after="0" w:line="360" w:lineRule="auto"/>
        <w:ind w:left="0" w:firstLine="0"/>
        <w:outlineLvl w:val="9"/>
        <w:rPr>
          <w:rFonts w:asciiTheme="minorHAnsi" w:hAnsiTheme="minorHAnsi"/>
          <w:b/>
          <w:caps/>
          <w:sz w:val="22"/>
          <w:szCs w:val="22"/>
        </w:rPr>
      </w:pPr>
      <w:r w:rsidRPr="001A5600">
        <w:rPr>
          <w:rFonts w:asciiTheme="minorHAnsi" w:hAnsiTheme="minorHAnsi"/>
          <w:b/>
          <w:caps/>
          <w:sz w:val="22"/>
          <w:szCs w:val="22"/>
        </w:rPr>
        <w:t>DISPOSIÇÕES FINAIS</w:t>
      </w:r>
    </w:p>
    <w:p w:rsidR="00EE0E43" w:rsidRPr="00C47859" w:rsidRDefault="00EE0E43" w:rsidP="001A6355">
      <w:pPr>
        <w:rPr>
          <w:sz w:val="22"/>
          <w:szCs w:val="22"/>
        </w:rPr>
      </w:pPr>
    </w:p>
    <w:p w:rsidR="009A4BDA" w:rsidRPr="00C47859" w:rsidRDefault="00412F7B" w:rsidP="003873E2">
      <w:pPr>
        <w:pStyle w:val="PargrafodaLista"/>
        <w:tabs>
          <w:tab w:val="clear" w:pos="851"/>
          <w:tab w:val="left" w:pos="1418"/>
        </w:tabs>
        <w:spacing w:after="0"/>
        <w:ind w:left="0" w:firstLine="0"/>
        <w:rPr>
          <w:rFonts w:asciiTheme="minorHAnsi" w:hAnsiTheme="minorHAnsi"/>
          <w:color w:val="auto"/>
          <w:sz w:val="22"/>
          <w:szCs w:val="22"/>
        </w:rPr>
      </w:pPr>
      <w:r w:rsidRPr="00C47859">
        <w:rPr>
          <w:rFonts w:asciiTheme="minorHAnsi" w:hAnsiTheme="minorHAnsi"/>
          <w:color w:val="auto"/>
          <w:sz w:val="22"/>
          <w:szCs w:val="22"/>
        </w:rPr>
        <w:t>Em caso de dúvidas, o licitante deverá entrar em contato com a Divisão de Permissão de Uso, através dos telefones (83) 3216 7790 ou 3216 7830.</w:t>
      </w:r>
    </w:p>
    <w:p w:rsidR="00412F7B" w:rsidRPr="00C47859" w:rsidRDefault="00412F7B" w:rsidP="003873E2">
      <w:pPr>
        <w:tabs>
          <w:tab w:val="left" w:pos="1418"/>
        </w:tabs>
        <w:spacing w:line="360" w:lineRule="auto"/>
        <w:contextualSpacing/>
        <w:jc w:val="center"/>
        <w:rPr>
          <w:rFonts w:asciiTheme="minorHAnsi" w:hAnsiTheme="minorHAnsi" w:cs="Arial"/>
          <w:sz w:val="22"/>
          <w:szCs w:val="22"/>
        </w:rPr>
      </w:pPr>
    </w:p>
    <w:p w:rsidR="00412F7B" w:rsidRPr="00C47859" w:rsidRDefault="00412F7B" w:rsidP="003873E2">
      <w:pPr>
        <w:tabs>
          <w:tab w:val="left" w:pos="1418"/>
        </w:tabs>
        <w:spacing w:line="360" w:lineRule="auto"/>
        <w:contextualSpacing/>
        <w:jc w:val="center"/>
        <w:rPr>
          <w:rFonts w:asciiTheme="minorHAnsi" w:hAnsiTheme="minorHAnsi" w:cs="Arial"/>
          <w:sz w:val="22"/>
          <w:szCs w:val="22"/>
        </w:rPr>
      </w:pPr>
    </w:p>
    <w:p w:rsidR="00412F7B" w:rsidRPr="00C47859" w:rsidRDefault="00412F7B" w:rsidP="003873E2">
      <w:pPr>
        <w:tabs>
          <w:tab w:val="left" w:pos="1418"/>
        </w:tabs>
        <w:spacing w:line="360" w:lineRule="auto"/>
        <w:contextualSpacing/>
        <w:jc w:val="center"/>
        <w:rPr>
          <w:rFonts w:asciiTheme="minorHAnsi" w:hAnsiTheme="minorHAnsi" w:cs="Arial"/>
          <w:sz w:val="22"/>
          <w:szCs w:val="22"/>
        </w:rPr>
      </w:pPr>
    </w:p>
    <w:p w:rsidR="009A4BDA" w:rsidRPr="00C47859" w:rsidRDefault="00D23A96" w:rsidP="003873E2">
      <w:pPr>
        <w:tabs>
          <w:tab w:val="left" w:pos="1418"/>
        </w:tabs>
        <w:spacing w:line="360" w:lineRule="auto"/>
        <w:contextualSpacing/>
        <w:jc w:val="center"/>
        <w:rPr>
          <w:rFonts w:asciiTheme="minorHAnsi" w:hAnsiTheme="minorHAnsi" w:cs="Arial"/>
          <w:b/>
          <w:sz w:val="22"/>
          <w:szCs w:val="22"/>
        </w:rPr>
      </w:pPr>
      <w:r w:rsidRPr="00C47859">
        <w:rPr>
          <w:rFonts w:asciiTheme="minorHAnsi" w:hAnsiTheme="minorHAnsi" w:cs="Arial"/>
          <w:b/>
          <w:sz w:val="22"/>
          <w:szCs w:val="22"/>
        </w:rPr>
        <w:t>Francisco Pereira da Silva Júnior</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r w:rsidRPr="00C47859">
        <w:rPr>
          <w:rFonts w:asciiTheme="minorHAnsi" w:hAnsiTheme="minorHAnsi" w:cs="Arial"/>
          <w:sz w:val="22"/>
          <w:szCs w:val="22"/>
        </w:rPr>
        <w:t xml:space="preserve">Assessor da Reitoria para Assuntos da </w:t>
      </w:r>
      <w:proofErr w:type="spellStart"/>
      <w:r w:rsidRPr="00C47859">
        <w:rPr>
          <w:rFonts w:asciiTheme="minorHAnsi" w:hAnsiTheme="minorHAnsi" w:cs="Arial"/>
          <w:sz w:val="22"/>
          <w:szCs w:val="22"/>
        </w:rPr>
        <w:t>P.U</w:t>
      </w:r>
      <w:proofErr w:type="spellEnd"/>
      <w:r w:rsidRPr="00C47859">
        <w:rPr>
          <w:rFonts w:asciiTheme="minorHAnsi" w:hAnsiTheme="minorHAnsi" w:cs="Arial"/>
          <w:sz w:val="22"/>
          <w:szCs w:val="22"/>
        </w:rPr>
        <w:t>.</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r w:rsidRPr="00C47859">
        <w:rPr>
          <w:rFonts w:asciiTheme="minorHAnsi" w:hAnsiTheme="minorHAnsi" w:cs="Arial"/>
          <w:sz w:val="22"/>
          <w:szCs w:val="22"/>
        </w:rPr>
        <w:t xml:space="preserve">Mat. </w:t>
      </w:r>
      <w:proofErr w:type="spellStart"/>
      <w:r w:rsidRPr="00C47859">
        <w:rPr>
          <w:rFonts w:asciiTheme="minorHAnsi" w:hAnsiTheme="minorHAnsi" w:cs="Arial"/>
          <w:sz w:val="22"/>
          <w:szCs w:val="22"/>
        </w:rPr>
        <w:t>SIAPE</w:t>
      </w:r>
      <w:proofErr w:type="spellEnd"/>
      <w:r w:rsidRPr="00C47859">
        <w:rPr>
          <w:rFonts w:asciiTheme="minorHAnsi" w:hAnsiTheme="minorHAnsi" w:cs="Arial"/>
          <w:sz w:val="22"/>
          <w:szCs w:val="22"/>
        </w:rPr>
        <w:t>: 2475893</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p>
    <w:p w:rsidR="009008DE" w:rsidRPr="00C47859" w:rsidRDefault="00D23A96" w:rsidP="003873E2">
      <w:pPr>
        <w:tabs>
          <w:tab w:val="left" w:pos="1418"/>
        </w:tabs>
        <w:spacing w:line="360" w:lineRule="auto"/>
        <w:contextualSpacing/>
        <w:rPr>
          <w:rFonts w:asciiTheme="minorHAnsi" w:hAnsiTheme="minorHAnsi" w:cs="Arial"/>
          <w:sz w:val="22"/>
          <w:szCs w:val="22"/>
        </w:rPr>
      </w:pPr>
      <w:r w:rsidRPr="00C47859">
        <w:rPr>
          <w:rFonts w:asciiTheme="minorHAnsi" w:hAnsiTheme="minorHAnsi" w:cs="Arial"/>
          <w:sz w:val="22"/>
          <w:szCs w:val="22"/>
        </w:rPr>
        <w:t>De acordo, aprovo o presente termo de referência.</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p>
    <w:p w:rsidR="00412F7B" w:rsidRPr="00C47859" w:rsidRDefault="00412F7B" w:rsidP="003873E2">
      <w:pPr>
        <w:tabs>
          <w:tab w:val="left" w:pos="1418"/>
        </w:tabs>
        <w:spacing w:line="360" w:lineRule="auto"/>
        <w:contextualSpacing/>
        <w:jc w:val="center"/>
        <w:rPr>
          <w:rFonts w:asciiTheme="minorHAnsi" w:hAnsiTheme="minorHAnsi" w:cs="Arial"/>
          <w:sz w:val="22"/>
          <w:szCs w:val="22"/>
        </w:rPr>
      </w:pPr>
    </w:p>
    <w:p w:rsidR="00412F7B" w:rsidRPr="00C47859" w:rsidRDefault="00412F7B" w:rsidP="003873E2">
      <w:pPr>
        <w:tabs>
          <w:tab w:val="left" w:pos="1418"/>
        </w:tabs>
        <w:spacing w:line="360" w:lineRule="auto"/>
        <w:contextualSpacing/>
        <w:jc w:val="center"/>
        <w:rPr>
          <w:rFonts w:asciiTheme="minorHAnsi" w:hAnsiTheme="minorHAnsi" w:cs="Arial"/>
          <w:sz w:val="22"/>
          <w:szCs w:val="22"/>
        </w:rPr>
      </w:pPr>
    </w:p>
    <w:p w:rsidR="00D23A96" w:rsidRPr="00C47859" w:rsidRDefault="00D23A96" w:rsidP="003873E2">
      <w:pPr>
        <w:tabs>
          <w:tab w:val="left" w:pos="1418"/>
        </w:tabs>
        <w:spacing w:line="360" w:lineRule="auto"/>
        <w:contextualSpacing/>
        <w:jc w:val="center"/>
        <w:rPr>
          <w:rFonts w:asciiTheme="minorHAnsi" w:hAnsiTheme="minorHAnsi" w:cs="Arial"/>
          <w:b/>
          <w:sz w:val="22"/>
          <w:szCs w:val="22"/>
        </w:rPr>
      </w:pPr>
      <w:r w:rsidRPr="00C47859">
        <w:rPr>
          <w:rFonts w:asciiTheme="minorHAnsi" w:hAnsiTheme="minorHAnsi" w:cs="Arial"/>
          <w:b/>
          <w:sz w:val="22"/>
          <w:szCs w:val="22"/>
        </w:rPr>
        <w:t>João Marcelo Alves Macêdo</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r w:rsidRPr="00C47859">
        <w:rPr>
          <w:rFonts w:asciiTheme="minorHAnsi" w:hAnsiTheme="minorHAnsi" w:cs="Arial"/>
          <w:sz w:val="22"/>
          <w:szCs w:val="22"/>
        </w:rPr>
        <w:t>Prefeito Universitário</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proofErr w:type="spellStart"/>
      <w:r w:rsidRPr="00C47859">
        <w:rPr>
          <w:rFonts w:asciiTheme="minorHAnsi" w:hAnsiTheme="minorHAnsi" w:cs="Arial"/>
          <w:sz w:val="22"/>
          <w:szCs w:val="22"/>
        </w:rPr>
        <w:t>SIAPE</w:t>
      </w:r>
      <w:proofErr w:type="spellEnd"/>
      <w:r w:rsidRPr="00C47859">
        <w:rPr>
          <w:rFonts w:asciiTheme="minorHAnsi" w:hAnsiTheme="minorHAnsi" w:cs="Arial"/>
          <w:sz w:val="22"/>
          <w:szCs w:val="22"/>
        </w:rPr>
        <w:t xml:space="preserve"> 2569256</w:t>
      </w:r>
    </w:p>
    <w:p w:rsidR="00D23A96" w:rsidRPr="00C47859" w:rsidRDefault="00D23A96" w:rsidP="003873E2">
      <w:pPr>
        <w:tabs>
          <w:tab w:val="left" w:pos="1418"/>
        </w:tabs>
        <w:spacing w:line="360" w:lineRule="auto"/>
        <w:contextualSpacing/>
        <w:jc w:val="center"/>
        <w:rPr>
          <w:rFonts w:asciiTheme="minorHAnsi" w:hAnsiTheme="minorHAnsi" w:cs="Arial"/>
          <w:sz w:val="22"/>
          <w:szCs w:val="22"/>
        </w:rPr>
      </w:pPr>
    </w:p>
    <w:p w:rsidR="00D23A96" w:rsidRPr="00C47859" w:rsidRDefault="00D23A96" w:rsidP="003873E2">
      <w:pPr>
        <w:tabs>
          <w:tab w:val="left" w:pos="1418"/>
        </w:tabs>
        <w:spacing w:line="360" w:lineRule="auto"/>
        <w:contextualSpacing/>
        <w:rPr>
          <w:rFonts w:asciiTheme="minorHAnsi" w:hAnsiTheme="minorHAnsi" w:cs="Arial"/>
          <w:sz w:val="22"/>
          <w:szCs w:val="22"/>
        </w:rPr>
      </w:pPr>
    </w:p>
    <w:sectPr w:rsidR="00D23A96" w:rsidRPr="00C47859" w:rsidSect="001A5600">
      <w:headerReference w:type="even" r:id="rId8"/>
      <w:headerReference w:type="default" r:id="rId9"/>
      <w:footerReference w:type="even" r:id="rId10"/>
      <w:footerReference w:type="default" r:id="rId11"/>
      <w:headerReference w:type="first" r:id="rId12"/>
      <w:footerReference w:type="first" r:id="rId13"/>
      <w:pgSz w:w="11907" w:h="16840" w:code="9"/>
      <w:pgMar w:top="1192" w:right="1417" w:bottom="993" w:left="1560"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80C" w:rsidRDefault="0090480C" w:rsidP="0022404F">
      <w:r>
        <w:separator/>
      </w:r>
    </w:p>
  </w:endnote>
  <w:endnote w:type="continuationSeparator" w:id="0">
    <w:p w:rsidR="0090480C" w:rsidRDefault="0090480C"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7E" w:rsidRDefault="0042147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42147E" w:rsidRDefault="0042147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7E" w:rsidRPr="004D11F3" w:rsidRDefault="0042147E" w:rsidP="002E1D76">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E72293">
      <w:rPr>
        <w:rStyle w:val="Nmerodepgina"/>
        <w:rFonts w:ascii="Calibri" w:hAnsi="Calibri"/>
        <w:i/>
        <w:noProof/>
        <w:sz w:val="18"/>
        <w:szCs w:val="18"/>
      </w:rPr>
      <w:t>11</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7E" w:rsidRPr="00406EA3" w:rsidRDefault="0042147E" w:rsidP="002E1D76">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B55427">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80C" w:rsidRDefault="0090480C" w:rsidP="0022404F">
      <w:r>
        <w:separator/>
      </w:r>
    </w:p>
  </w:footnote>
  <w:footnote w:type="continuationSeparator" w:id="0">
    <w:p w:rsidR="0090480C" w:rsidRDefault="0090480C"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7E" w:rsidRDefault="0042147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42147E" w:rsidRDefault="0042147E">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7E" w:rsidRPr="005960A5" w:rsidRDefault="00E72293" w:rsidP="002E1D76">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53065724" r:id="rId2"/>
      </w:object>
    </w:r>
    <w:r w:rsidR="0042147E" w:rsidRPr="005960A5">
      <w:rPr>
        <w:rFonts w:ascii="Arial" w:hAnsi="Arial" w:cs="Arial"/>
        <w:i/>
        <w:sz w:val="14"/>
        <w:szCs w:val="16"/>
      </w:rPr>
      <w:t>UNIVERSIDADE FEDERAL DA PARAÍBA</w:t>
    </w:r>
  </w:p>
  <w:p w:rsidR="0042147E" w:rsidRPr="005960A5" w:rsidRDefault="0042147E" w:rsidP="002E1D76">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w:t>
    </w:r>
    <w:proofErr w:type="spellStart"/>
    <w:r w:rsidRPr="005960A5">
      <w:rPr>
        <w:rFonts w:ascii="Arial" w:hAnsi="Arial" w:cs="Arial"/>
        <w:i/>
        <w:sz w:val="14"/>
        <w:szCs w:val="16"/>
      </w:rPr>
      <w:t>PU</w:t>
    </w:r>
    <w:proofErr w:type="spellEnd"/>
  </w:p>
  <w:p w:rsidR="0042147E" w:rsidRPr="005960A5" w:rsidRDefault="0042147E" w:rsidP="00B55427">
    <w:pPr>
      <w:pStyle w:val="Cabealho"/>
      <w:tabs>
        <w:tab w:val="clear" w:pos="4419"/>
        <w:tab w:val="clear" w:pos="8838"/>
        <w:tab w:val="right" w:pos="8931"/>
      </w:tabs>
      <w:ind w:left="709" w:right="-1"/>
      <w:rPr>
        <w:rFonts w:ascii="Arial" w:hAnsi="Arial" w:cs="Arial"/>
        <w:i/>
        <w:sz w:val="14"/>
        <w:szCs w:val="14"/>
      </w:rPr>
    </w:pPr>
    <w:r>
      <w:rPr>
        <w:rFonts w:ascii="Arial" w:hAnsi="Arial" w:cs="Arial"/>
        <w:i/>
        <w:sz w:val="14"/>
        <w:szCs w:val="16"/>
      </w:rPr>
      <w:t>Assessoria do Gabinete do Prefeito</w:t>
    </w:r>
    <w:r w:rsidRPr="002B768A">
      <w:rPr>
        <w:rFonts w:ascii="Calibri" w:hAnsi="Calibri"/>
        <w:i/>
        <w:sz w:val="16"/>
        <w:szCs w:val="16"/>
      </w:rPr>
      <w:tab/>
    </w:r>
    <w:r w:rsidRPr="005960A5">
      <w:rPr>
        <w:rFonts w:ascii="Arial" w:hAnsi="Arial" w:cs="Arial"/>
        <w:i/>
        <w:sz w:val="14"/>
        <w:szCs w:val="14"/>
      </w:rPr>
      <w:t>Termo de Referência</w:t>
    </w:r>
    <w:r>
      <w:rPr>
        <w:rFonts w:ascii="Arial" w:hAnsi="Arial" w:cs="Arial"/>
        <w:i/>
        <w:sz w:val="14"/>
        <w:szCs w:val="14"/>
      </w:rPr>
      <w:t xml:space="preserve"> – </w:t>
    </w:r>
    <w:proofErr w:type="spellStart"/>
    <w:r w:rsidR="00DA346C">
      <w:rPr>
        <w:rFonts w:ascii="Arial" w:hAnsi="Arial" w:cs="Arial"/>
        <w:i/>
        <w:sz w:val="14"/>
        <w:szCs w:val="14"/>
      </w:rPr>
      <w:t>Vending</w:t>
    </w:r>
    <w:proofErr w:type="spellEnd"/>
    <w:r w:rsidR="00DA346C">
      <w:rPr>
        <w:rFonts w:ascii="Arial" w:hAnsi="Arial" w:cs="Arial"/>
        <w:i/>
        <w:sz w:val="14"/>
        <w:szCs w:val="14"/>
      </w:rPr>
      <w:t xml:space="preserve"> </w:t>
    </w:r>
    <w:proofErr w:type="spellStart"/>
    <w:r w:rsidR="00DA346C">
      <w:rPr>
        <w:rFonts w:ascii="Arial" w:hAnsi="Arial" w:cs="Arial"/>
        <w:i/>
        <w:sz w:val="14"/>
        <w:szCs w:val="14"/>
      </w:rPr>
      <w:t>Machine</w:t>
    </w:r>
    <w:proofErr w:type="spellEnd"/>
    <w:r w:rsidR="00AC51F7">
      <w:rPr>
        <w:rFonts w:ascii="Arial" w:hAnsi="Arial" w:cs="Arial"/>
        <w:i/>
        <w:sz w:val="14"/>
        <w:szCs w:val="14"/>
      </w:rPr>
      <w:t xml:space="preserve"> – Anexo I</w:t>
    </w:r>
  </w:p>
  <w:p w:rsidR="0042147E" w:rsidRPr="00335AD1" w:rsidRDefault="0042147E">
    <w:pPr>
      <w:pStyle w:val="Cabealho"/>
      <w:ind w:right="360"/>
      <w:rPr>
        <w:sz w:val="10"/>
        <w:szCs w:val="10"/>
      </w:rPr>
    </w:pPr>
  </w:p>
  <w:p w:rsidR="0042147E" w:rsidRPr="00335AD1" w:rsidRDefault="0042147E" w:rsidP="002E1D76">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7E" w:rsidRPr="00F3092F" w:rsidRDefault="0042147E" w:rsidP="002E1D76">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Pr>
        <w:rFonts w:ascii="Calibri" w:hAnsi="Calibri"/>
      </w:rPr>
      <w:fldChar w:fldCharType="begin"/>
    </w:r>
    <w:r>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Pr>
        <w:rFonts w:ascii="Calibri" w:hAnsi="Calibri"/>
      </w:rPr>
      <w:instrText xml:space="preserve"> INCLUDEPICTURE  "https://www.comprasnet.gov.br/imagens/brasao.gif" \* MERGEFORMATINET </w:instrText>
    </w:r>
    <w:r>
      <w:rPr>
        <w:rFonts w:ascii="Calibri" w:hAnsi="Calibri"/>
      </w:rPr>
      <w:fldChar w:fldCharType="separate"/>
    </w:r>
    <w:r w:rsidR="0090480C">
      <w:rPr>
        <w:rFonts w:ascii="Calibri" w:hAnsi="Calibri"/>
      </w:rPr>
      <w:fldChar w:fldCharType="begin"/>
    </w:r>
    <w:r w:rsidR="0090480C">
      <w:rPr>
        <w:rFonts w:ascii="Calibri" w:hAnsi="Calibri"/>
      </w:rPr>
      <w:instrText xml:space="preserve"> INCLUDEPICTURE  "https://www.comprasnet.gov.br/imagens/brasao.gif" \* MERGEFORMATINET </w:instrText>
    </w:r>
    <w:r w:rsidR="0090480C">
      <w:rPr>
        <w:rFonts w:ascii="Calibri" w:hAnsi="Calibri"/>
      </w:rPr>
      <w:fldChar w:fldCharType="separate"/>
    </w:r>
    <w:r w:rsidR="00932472">
      <w:rPr>
        <w:rFonts w:ascii="Calibri" w:hAnsi="Calibri"/>
      </w:rPr>
      <w:fldChar w:fldCharType="begin"/>
    </w:r>
    <w:r w:rsidR="00932472">
      <w:rPr>
        <w:rFonts w:ascii="Calibri" w:hAnsi="Calibri"/>
      </w:rPr>
      <w:instrText xml:space="preserve"> INCLUDEPICTURE  "https://www.comprasnet.gov.br/imagens/brasao.gif" \* MERGEFORMATINET </w:instrText>
    </w:r>
    <w:r w:rsidR="00932472">
      <w:rPr>
        <w:rFonts w:ascii="Calibri" w:hAnsi="Calibri"/>
      </w:rPr>
      <w:fldChar w:fldCharType="separate"/>
    </w:r>
    <w:r w:rsidR="002461CA">
      <w:rPr>
        <w:rFonts w:ascii="Calibri" w:hAnsi="Calibri"/>
      </w:rPr>
      <w:fldChar w:fldCharType="begin"/>
    </w:r>
    <w:r w:rsidR="002461CA">
      <w:rPr>
        <w:rFonts w:ascii="Calibri" w:hAnsi="Calibri"/>
      </w:rPr>
      <w:instrText xml:space="preserve"> INCLUDEPICTURE  "https://www.comprasnet.gov.br/imagens/brasao.gif" \* MERGEFORMATINET </w:instrText>
    </w:r>
    <w:r w:rsidR="002461CA">
      <w:rPr>
        <w:rFonts w:ascii="Calibri" w:hAnsi="Calibri"/>
      </w:rPr>
      <w:fldChar w:fldCharType="separate"/>
    </w:r>
    <w:r w:rsidR="00B53A31">
      <w:rPr>
        <w:rFonts w:ascii="Calibri" w:hAnsi="Calibri"/>
      </w:rPr>
      <w:fldChar w:fldCharType="begin"/>
    </w:r>
    <w:r w:rsidR="00B53A31">
      <w:rPr>
        <w:rFonts w:ascii="Calibri" w:hAnsi="Calibri"/>
      </w:rPr>
      <w:instrText xml:space="preserve"> INCLUDEPICTURE  "https://www.comprasnet.gov.br/imagens/brasao.gif" \* MERGEFORMATINET </w:instrText>
    </w:r>
    <w:r w:rsidR="00B53A31">
      <w:rPr>
        <w:rFonts w:ascii="Calibri" w:hAnsi="Calibri"/>
      </w:rPr>
      <w:fldChar w:fldCharType="separate"/>
    </w:r>
    <w:r w:rsidR="002429D5">
      <w:rPr>
        <w:rFonts w:ascii="Calibri" w:hAnsi="Calibri"/>
      </w:rPr>
      <w:fldChar w:fldCharType="begin"/>
    </w:r>
    <w:r w:rsidR="002429D5">
      <w:rPr>
        <w:rFonts w:ascii="Calibri" w:hAnsi="Calibri"/>
      </w:rPr>
      <w:instrText xml:space="preserve"> INCLUDEPICTURE  "https://www.comprasnet.gov.br/imagens/brasao.gif" \* MERGEFORMATINET </w:instrText>
    </w:r>
    <w:r w:rsidR="002429D5">
      <w:rPr>
        <w:rFonts w:ascii="Calibri" w:hAnsi="Calibri"/>
      </w:rPr>
      <w:fldChar w:fldCharType="separate"/>
    </w:r>
    <w:r w:rsidR="00E72293">
      <w:rPr>
        <w:rFonts w:ascii="Calibri" w:hAnsi="Calibri"/>
      </w:rPr>
      <w:fldChar w:fldCharType="begin"/>
    </w:r>
    <w:r w:rsidR="00E72293">
      <w:rPr>
        <w:rFonts w:ascii="Calibri" w:hAnsi="Calibri"/>
      </w:rPr>
      <w:instrText xml:space="preserve"> </w:instrText>
    </w:r>
    <w:r w:rsidR="00E72293">
      <w:rPr>
        <w:rFonts w:ascii="Calibri" w:hAnsi="Calibri"/>
      </w:rPr>
      <w:instrText>INCLUDEPICTURE  "https://www.comprasnet.gov.br/imagens/brasao.gif" \* MERGEFORMATINET</w:instrText>
    </w:r>
    <w:r w:rsidR="00E72293">
      <w:rPr>
        <w:rFonts w:ascii="Calibri" w:hAnsi="Calibri"/>
      </w:rPr>
      <w:instrText xml:space="preserve"> </w:instrText>
    </w:r>
    <w:r w:rsidR="00E72293">
      <w:rPr>
        <w:rFonts w:ascii="Calibri" w:hAnsi="Calibri"/>
      </w:rPr>
      <w:fldChar w:fldCharType="separate"/>
    </w:r>
    <w:r w:rsidR="00E72293">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1.45pt;height:54.25pt">
          <v:imagedata r:id="rId1" r:href="rId2"/>
        </v:shape>
      </w:pict>
    </w:r>
    <w:r w:rsidR="00E72293">
      <w:rPr>
        <w:rFonts w:ascii="Calibri" w:hAnsi="Calibri"/>
      </w:rPr>
      <w:fldChar w:fldCharType="end"/>
    </w:r>
    <w:r w:rsidR="002429D5">
      <w:rPr>
        <w:rFonts w:ascii="Calibri" w:hAnsi="Calibri"/>
      </w:rPr>
      <w:fldChar w:fldCharType="end"/>
    </w:r>
    <w:r w:rsidR="00B53A31">
      <w:rPr>
        <w:rFonts w:ascii="Calibri" w:hAnsi="Calibri"/>
      </w:rPr>
      <w:fldChar w:fldCharType="end"/>
    </w:r>
    <w:r w:rsidR="002461CA">
      <w:rPr>
        <w:rFonts w:ascii="Calibri" w:hAnsi="Calibri"/>
      </w:rPr>
      <w:fldChar w:fldCharType="end"/>
    </w:r>
    <w:r w:rsidR="00932472">
      <w:rPr>
        <w:rFonts w:ascii="Calibri" w:hAnsi="Calibri"/>
      </w:rPr>
      <w:fldChar w:fldCharType="end"/>
    </w:r>
    <w:r w:rsidR="0090480C">
      <w:rPr>
        <w:rFonts w:ascii="Calibri" w:hAnsi="Calibri"/>
      </w:rPr>
      <w:fldChar w:fldCharType="end"/>
    </w:r>
    <w:r>
      <w:rPr>
        <w:rFonts w:ascii="Calibri" w:hAnsi="Calibri"/>
      </w:rPr>
      <w:fldChar w:fldCharType="end"/>
    </w:r>
    <w:r>
      <w:rPr>
        <w:rFonts w:ascii="Calibri" w:hAnsi="Calibri"/>
      </w:rPr>
      <w:fldChar w:fldCharType="end"/>
    </w:r>
    <w:r>
      <w:rPr>
        <w:rFonts w:ascii="Calibri" w:hAnsi="Calibri"/>
      </w:rPr>
      <w:fldChar w:fldCharType="end"/>
    </w:r>
    <w:r>
      <w:rPr>
        <w:rFonts w:ascii="Calibri" w:hAnsi="Calibri"/>
      </w:rPr>
      <w:fldChar w:fldCharType="end"/>
    </w:r>
    <w:r>
      <w:rPr>
        <w:rFonts w:ascii="Calibri" w:hAnsi="Calibri"/>
      </w:rPr>
      <w:fldChar w:fldCharType="end"/>
    </w:r>
    <w:r>
      <w:rPr>
        <w:rFonts w:ascii="Calibri" w:hAnsi="Calibri"/>
      </w:rPr>
      <w:fldChar w:fldCharType="end"/>
    </w:r>
    <w:r w:rsidRPr="0078783D">
      <w:rPr>
        <w:rFonts w:ascii="Calibri" w:hAnsi="Calibri"/>
      </w:rPr>
      <w:fldChar w:fldCharType="end"/>
    </w:r>
  </w:p>
  <w:p w:rsidR="0042147E" w:rsidRPr="005960A5" w:rsidRDefault="0042147E" w:rsidP="002E1D76">
    <w:pPr>
      <w:jc w:val="center"/>
      <w:rPr>
        <w:rFonts w:ascii="Arial" w:hAnsi="Arial" w:cs="Arial"/>
        <w:b/>
        <w:sz w:val="20"/>
        <w:szCs w:val="24"/>
      </w:rPr>
    </w:pPr>
    <w:r w:rsidRPr="005960A5">
      <w:rPr>
        <w:rFonts w:ascii="Arial" w:hAnsi="Arial" w:cs="Arial"/>
        <w:b/>
        <w:sz w:val="20"/>
        <w:szCs w:val="24"/>
      </w:rPr>
      <w:t>MINISTÉRIO DA EDUCAÇÃO</w:t>
    </w:r>
  </w:p>
  <w:p w:rsidR="0042147E" w:rsidRPr="005960A5" w:rsidRDefault="0042147E" w:rsidP="002E1D76">
    <w:pPr>
      <w:jc w:val="center"/>
      <w:rPr>
        <w:rFonts w:ascii="Arial" w:hAnsi="Arial" w:cs="Arial"/>
        <w:b/>
        <w:sz w:val="20"/>
        <w:szCs w:val="24"/>
      </w:rPr>
    </w:pPr>
    <w:r w:rsidRPr="005960A5">
      <w:rPr>
        <w:rFonts w:ascii="Arial" w:hAnsi="Arial" w:cs="Arial"/>
        <w:b/>
        <w:sz w:val="20"/>
        <w:szCs w:val="24"/>
      </w:rPr>
      <w:t>UNIVERSIDADE FEDERAL DA PARAÍBA</w:t>
    </w:r>
  </w:p>
  <w:p w:rsidR="0042147E" w:rsidRPr="005960A5" w:rsidRDefault="0042147E" w:rsidP="002E1D76">
    <w:pPr>
      <w:jc w:val="center"/>
      <w:rPr>
        <w:rFonts w:ascii="Arial" w:hAnsi="Arial" w:cs="Arial"/>
        <w:b/>
        <w:sz w:val="16"/>
      </w:rPr>
    </w:pPr>
    <w:r w:rsidRPr="005960A5">
      <w:rPr>
        <w:rFonts w:ascii="Arial" w:hAnsi="Arial" w:cs="Arial"/>
        <w:b/>
        <w:sz w:val="16"/>
      </w:rPr>
      <w:t>PREFEITURA UNIVERSITÁRIA</w:t>
    </w:r>
  </w:p>
  <w:p w:rsidR="0042147E" w:rsidRPr="005960A5" w:rsidRDefault="0042147E" w:rsidP="002E1D76">
    <w:pPr>
      <w:jc w:val="center"/>
      <w:rPr>
        <w:rFonts w:ascii="Arial" w:hAnsi="Arial" w:cs="Arial"/>
        <w:b/>
        <w:sz w:val="16"/>
      </w:rPr>
    </w:pPr>
    <w:r>
      <w:rPr>
        <w:rFonts w:ascii="Arial" w:hAnsi="Arial" w:cs="Arial"/>
        <w:b/>
        <w:sz w:val="16"/>
      </w:rPr>
      <w:t>ASSESSORIA DO GABINETE DO PREFEITO</w:t>
    </w:r>
  </w:p>
  <w:p w:rsidR="0042147E" w:rsidRPr="005960A5" w:rsidRDefault="0042147E" w:rsidP="002E1D76">
    <w:pPr>
      <w:jc w:val="center"/>
      <w:rPr>
        <w:rFonts w:ascii="Arial" w:hAnsi="Arial" w:cs="Arial"/>
        <w:b/>
        <w:sz w:val="22"/>
        <w:szCs w:val="28"/>
      </w:rPr>
    </w:pPr>
    <w:r w:rsidRPr="005960A5">
      <w:rPr>
        <w:rFonts w:ascii="Arial" w:hAnsi="Arial" w:cs="Arial"/>
        <w:b/>
        <w:sz w:val="22"/>
        <w:szCs w:val="28"/>
      </w:rPr>
      <w:t>TERMO DE REFERÊNCIA</w:t>
    </w:r>
    <w:r>
      <w:rPr>
        <w:rFonts w:ascii="Arial" w:hAnsi="Arial" w:cs="Arial"/>
        <w:b/>
        <w:sz w:val="22"/>
        <w:szCs w:val="28"/>
      </w:rPr>
      <w:t xml:space="preserve"> – </w:t>
    </w:r>
    <w:proofErr w:type="spellStart"/>
    <w:r w:rsidRPr="0017477A">
      <w:rPr>
        <w:rFonts w:ascii="Arial" w:hAnsi="Arial" w:cs="Arial"/>
        <w:b/>
        <w:i/>
        <w:sz w:val="22"/>
        <w:szCs w:val="28"/>
      </w:rPr>
      <w:t>VENDING</w:t>
    </w:r>
    <w:proofErr w:type="spellEnd"/>
    <w:r w:rsidRPr="0017477A">
      <w:rPr>
        <w:rFonts w:ascii="Arial" w:hAnsi="Arial" w:cs="Arial"/>
        <w:b/>
        <w:i/>
        <w:sz w:val="22"/>
        <w:szCs w:val="28"/>
      </w:rPr>
      <w:t xml:space="preserve"> </w:t>
    </w:r>
    <w:proofErr w:type="spellStart"/>
    <w:r w:rsidRPr="0017477A">
      <w:rPr>
        <w:rFonts w:ascii="Arial" w:hAnsi="Arial" w:cs="Arial"/>
        <w:b/>
        <w:i/>
        <w:sz w:val="22"/>
        <w:szCs w:val="28"/>
      </w:rPr>
      <w:t>MACHINES</w:t>
    </w:r>
    <w:proofErr w:type="spellEnd"/>
    <w:r w:rsidR="00AC51F7">
      <w:rPr>
        <w:rFonts w:ascii="Arial" w:hAnsi="Arial" w:cs="Arial"/>
        <w:b/>
        <w:i/>
        <w:sz w:val="22"/>
        <w:szCs w:val="28"/>
      </w:rPr>
      <w:t xml:space="preserve"> </w:t>
    </w:r>
    <w:r w:rsidR="00AC51F7" w:rsidRPr="00AC51F7">
      <w:rPr>
        <w:rFonts w:ascii="Arial" w:hAnsi="Arial" w:cs="Arial"/>
        <w:b/>
        <w:sz w:val="22"/>
        <w:szCs w:val="28"/>
      </w:rPr>
      <w:t>– ANEXO I</w:t>
    </w:r>
  </w:p>
  <w:p w:rsidR="0042147E" w:rsidRPr="00F3092F" w:rsidRDefault="00E72293">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1312"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3" w15:restartNumberingAfterBreak="0">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4" w15:restartNumberingAfterBreak="0">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4E0717"/>
    <w:multiLevelType w:val="hybridMultilevel"/>
    <w:tmpl w:val="7708F3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FE483E"/>
    <w:multiLevelType w:val="multilevel"/>
    <w:tmpl w:val="6C206212"/>
    <w:lvl w:ilvl="0">
      <w:start w:val="1"/>
      <w:numFmt w:val="decimal"/>
      <w:lvlText w:val="%1."/>
      <w:lvlJc w:val="left"/>
      <w:pPr>
        <w:ind w:left="2203" w:hanging="360"/>
      </w:pPr>
      <w:rPr>
        <w:rFonts w:hint="default"/>
        <w:b/>
      </w:rPr>
    </w:lvl>
    <w:lvl w:ilvl="1">
      <w:start w:val="1"/>
      <w:numFmt w:val="decimal"/>
      <w:pStyle w:val="PargrafodaLista"/>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AF7325B"/>
    <w:multiLevelType w:val="hybridMultilevel"/>
    <w:tmpl w:val="F3EE89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6"/>
  </w:num>
  <w:num w:numId="5">
    <w:abstractNumId w:val="2"/>
  </w:num>
  <w:num w:numId="6">
    <w:abstractNumId w:val="1"/>
  </w:num>
  <w:num w:numId="7">
    <w:abstractNumId w:val="0"/>
  </w:num>
  <w:num w:numId="8">
    <w:abstractNumId w:val="8"/>
  </w:num>
  <w:num w:numId="9">
    <w:abstractNumId w:val="7"/>
  </w:num>
  <w:num w:numId="10">
    <w:abstractNumId w:val="7"/>
  </w:num>
  <w:num w:numId="11">
    <w:abstractNumId w:val="5"/>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53"/>
    <o:shapelayout v:ext="edit">
      <o:idmap v:ext="edit" data="2"/>
      <o:rules v:ext="edit">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71856"/>
    <w:rsid w:val="000727D4"/>
    <w:rsid w:val="00085498"/>
    <w:rsid w:val="0017477A"/>
    <w:rsid w:val="00193F5D"/>
    <w:rsid w:val="001A5600"/>
    <w:rsid w:val="001A6355"/>
    <w:rsid w:val="001F717C"/>
    <w:rsid w:val="00203505"/>
    <w:rsid w:val="0022404F"/>
    <w:rsid w:val="002429D5"/>
    <w:rsid w:val="002461CA"/>
    <w:rsid w:val="002A6324"/>
    <w:rsid w:val="002B7F71"/>
    <w:rsid w:val="002E1D76"/>
    <w:rsid w:val="0031557B"/>
    <w:rsid w:val="0032436C"/>
    <w:rsid w:val="00365DC7"/>
    <w:rsid w:val="003873E2"/>
    <w:rsid w:val="003C744C"/>
    <w:rsid w:val="00404B41"/>
    <w:rsid w:val="00412F7B"/>
    <w:rsid w:val="0042147E"/>
    <w:rsid w:val="00427E96"/>
    <w:rsid w:val="004D0CFC"/>
    <w:rsid w:val="004F376B"/>
    <w:rsid w:val="005061DA"/>
    <w:rsid w:val="00574736"/>
    <w:rsid w:val="00585DE3"/>
    <w:rsid w:val="005D2E24"/>
    <w:rsid w:val="006244E0"/>
    <w:rsid w:val="0065210E"/>
    <w:rsid w:val="007077C1"/>
    <w:rsid w:val="0071578E"/>
    <w:rsid w:val="00731BAC"/>
    <w:rsid w:val="00734D66"/>
    <w:rsid w:val="007E1AEF"/>
    <w:rsid w:val="00807F5E"/>
    <w:rsid w:val="00826FAE"/>
    <w:rsid w:val="008E7AED"/>
    <w:rsid w:val="009008DE"/>
    <w:rsid w:val="0090480C"/>
    <w:rsid w:val="00932472"/>
    <w:rsid w:val="009873B0"/>
    <w:rsid w:val="009A4BDA"/>
    <w:rsid w:val="009B44E1"/>
    <w:rsid w:val="009D661B"/>
    <w:rsid w:val="00A4522D"/>
    <w:rsid w:val="00A67AFB"/>
    <w:rsid w:val="00A71DCF"/>
    <w:rsid w:val="00A74800"/>
    <w:rsid w:val="00AC51F7"/>
    <w:rsid w:val="00AD1BC3"/>
    <w:rsid w:val="00AF1FC5"/>
    <w:rsid w:val="00B200A0"/>
    <w:rsid w:val="00B36335"/>
    <w:rsid w:val="00B5203D"/>
    <w:rsid w:val="00B53A31"/>
    <w:rsid w:val="00B55427"/>
    <w:rsid w:val="00B83618"/>
    <w:rsid w:val="00B87C3D"/>
    <w:rsid w:val="00BA181B"/>
    <w:rsid w:val="00BE1A06"/>
    <w:rsid w:val="00C12E4B"/>
    <w:rsid w:val="00C3210E"/>
    <w:rsid w:val="00C4536D"/>
    <w:rsid w:val="00C47859"/>
    <w:rsid w:val="00C50CA0"/>
    <w:rsid w:val="00C52BDD"/>
    <w:rsid w:val="00CD2C43"/>
    <w:rsid w:val="00CE3D19"/>
    <w:rsid w:val="00CE69E7"/>
    <w:rsid w:val="00D23A96"/>
    <w:rsid w:val="00D373B1"/>
    <w:rsid w:val="00DA055E"/>
    <w:rsid w:val="00DA346C"/>
    <w:rsid w:val="00DC5ECD"/>
    <w:rsid w:val="00DE18F8"/>
    <w:rsid w:val="00E0476E"/>
    <w:rsid w:val="00E40A0C"/>
    <w:rsid w:val="00E663A6"/>
    <w:rsid w:val="00E704CC"/>
    <w:rsid w:val="00E70F63"/>
    <w:rsid w:val="00E72293"/>
    <w:rsid w:val="00EB6930"/>
    <w:rsid w:val="00EE0E43"/>
    <w:rsid w:val="00F14ED3"/>
    <w:rsid w:val="00F37CF5"/>
    <w:rsid w:val="00F61A7A"/>
    <w:rsid w:val="00F7269B"/>
    <w:rsid w:val="00FC0CD6"/>
    <w:rsid w:val="00FD3BA3"/>
    <w:rsid w:val="00FF4D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B9FF0E36-E8B7-476A-AC78-BB7544E5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81B"/>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1A6355"/>
    <w:pPr>
      <w:spacing w:before="120" w:after="120"/>
      <w:outlineLvl w:val="0"/>
    </w:pPr>
    <w:rPr>
      <w:rFonts w:asciiTheme="minorHAnsi" w:hAnsiTheme="minorHAnsi"/>
      <w:b/>
      <w:caps/>
      <w:kern w:val="28"/>
      <w:sz w:val="22"/>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A6355"/>
    <w:rPr>
      <w:rFonts w:eastAsia="Times New Roman" w:cs="Times New Roman"/>
      <w:b/>
      <w:caps/>
      <w:kern w:val="28"/>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365DC7"/>
    <w:pPr>
      <w:numPr>
        <w:ilvl w:val="1"/>
        <w:numId w:val="2"/>
      </w:numPr>
      <w:tabs>
        <w:tab w:val="left" w:pos="851"/>
      </w:tabs>
      <w:spacing w:after="120" w:line="360" w:lineRule="auto"/>
      <w:contextualSpacing/>
      <w:jc w:val="both"/>
    </w:pPr>
    <w:rPr>
      <w:rFonts w:ascii="Arial" w:hAnsi="Arial" w:cs="Arial"/>
      <w:color w:val="000000" w:themeColor="text1"/>
      <w:sz w:val="20"/>
    </w:r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5D2E2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F4DFE"/>
    <w:rPr>
      <w:rFonts w:ascii="Segoe UI" w:hAnsi="Segoe UI" w:cs="Segoe UI"/>
      <w:sz w:val="18"/>
      <w:szCs w:val="18"/>
    </w:rPr>
  </w:style>
  <w:style w:type="character" w:customStyle="1" w:styleId="TextodebaloChar">
    <w:name w:val="Texto de balão Char"/>
    <w:basedOn w:val="Fontepargpadro"/>
    <w:link w:val="Textodebalo"/>
    <w:uiPriority w:val="99"/>
    <w:semiHidden/>
    <w:rsid w:val="00FF4DFE"/>
    <w:rPr>
      <w:rFonts w:ascii="Segoe UI" w:eastAsia="Times New Roman" w:hAnsi="Segoe UI" w:cs="Segoe UI"/>
      <w:sz w:val="18"/>
      <w:szCs w:val="18"/>
      <w:lang w:eastAsia="pt-BR"/>
    </w:rPr>
  </w:style>
  <w:style w:type="character" w:styleId="TtulodoLivro">
    <w:name w:val="Book Title"/>
    <w:basedOn w:val="Fontepargpadro"/>
    <w:uiPriority w:val="33"/>
    <w:qFormat/>
    <w:rsid w:val="00EE0E43"/>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28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D75CA-E6D3-46F9-A4FB-66088A9E7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15</Pages>
  <Words>5052</Words>
  <Characters>27287</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CLC-001</cp:lastModifiedBy>
  <cp:revision>42</cp:revision>
  <cp:lastPrinted>2017-03-03T19:39:00Z</cp:lastPrinted>
  <dcterms:created xsi:type="dcterms:W3CDTF">2016-03-15T11:29:00Z</dcterms:created>
  <dcterms:modified xsi:type="dcterms:W3CDTF">2017-04-07T13:22:00Z</dcterms:modified>
</cp:coreProperties>
</file>