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Default="00F34CA4"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EDITAL DE LICITAÇÃO</w:t>
      </w:r>
      <w:r w:rsidR="0007252E">
        <w:rPr>
          <w:rFonts w:ascii="Times New Roman" w:hAnsi="Times New Roman" w:cs="Times New Roman"/>
          <w:b/>
          <w:sz w:val="24"/>
          <w:u w:val="single"/>
        </w:rPr>
        <w:t xml:space="preserve"> </w:t>
      </w:r>
    </w:p>
    <w:p w:rsidR="006A07B1" w:rsidRPr="0092721B" w:rsidRDefault="006A07B1"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PREGÃO ELETRÔNICO SRP UFPB/CPL-PU Nº 0</w:t>
      </w:r>
      <w:r w:rsidR="0007252E">
        <w:rPr>
          <w:rFonts w:ascii="Times New Roman" w:hAnsi="Times New Roman" w:cs="Times New Roman"/>
          <w:b/>
          <w:sz w:val="24"/>
          <w:u w:val="single"/>
        </w:rPr>
        <w:t>23</w:t>
      </w:r>
      <w:r w:rsidRPr="0092721B">
        <w:rPr>
          <w:rFonts w:ascii="Times New Roman" w:hAnsi="Times New Roman" w:cs="Times New Roman"/>
          <w:b/>
          <w:sz w:val="24"/>
          <w:u w:val="single"/>
        </w:rPr>
        <w:t>/2016</w:t>
      </w:r>
    </w:p>
    <w:p w:rsidR="006A07B1" w:rsidRPr="0092721B" w:rsidRDefault="006A07B1"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PROCESSO ADMINISTRATIVO Nº 23074.</w:t>
      </w:r>
      <w:r w:rsidR="0007252E">
        <w:rPr>
          <w:rFonts w:ascii="Times New Roman" w:hAnsi="Times New Roman" w:cs="Times New Roman"/>
          <w:b/>
          <w:sz w:val="24"/>
          <w:u w:val="single"/>
        </w:rPr>
        <w:t>057434</w:t>
      </w:r>
      <w:r w:rsidRPr="0092721B">
        <w:rPr>
          <w:rFonts w:ascii="Times New Roman" w:hAnsi="Times New Roman" w:cs="Times New Roman"/>
          <w:b/>
          <w:sz w:val="24"/>
          <w:u w:val="single"/>
        </w:rPr>
        <w:t>/201</w:t>
      </w:r>
      <w:r w:rsidR="0007252E">
        <w:rPr>
          <w:rFonts w:ascii="Times New Roman" w:hAnsi="Times New Roman" w:cs="Times New Roman"/>
          <w:b/>
          <w:sz w:val="24"/>
          <w:u w:val="single"/>
        </w:rPr>
        <w:t>6</w:t>
      </w:r>
      <w:r w:rsidRPr="0092721B">
        <w:rPr>
          <w:rFonts w:ascii="Times New Roman" w:hAnsi="Times New Roman" w:cs="Times New Roman"/>
          <w:b/>
          <w:sz w:val="24"/>
          <w:u w:val="single"/>
        </w:rPr>
        <w:t>-</w:t>
      </w:r>
      <w:r w:rsidR="0007252E">
        <w:rPr>
          <w:rFonts w:ascii="Times New Roman" w:hAnsi="Times New Roman" w:cs="Times New Roman"/>
          <w:b/>
          <w:sz w:val="24"/>
          <w:u w:val="single"/>
        </w:rPr>
        <w:t>99</w:t>
      </w: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napToGrid w:val="0"/>
        <w:spacing w:line="360" w:lineRule="auto"/>
        <w:ind w:right="-30"/>
        <w:jc w:val="both"/>
        <w:rPr>
          <w:rFonts w:ascii="Times New Roman" w:hAnsi="Times New Roman" w:cs="Times New Roman"/>
          <w:sz w:val="24"/>
        </w:rPr>
      </w:pPr>
      <w:r w:rsidRPr="0092721B">
        <w:rPr>
          <w:rFonts w:ascii="Times New Roman" w:hAnsi="Times New Roman" w:cs="Times New Roman"/>
          <w:sz w:val="24"/>
        </w:rPr>
        <w:t xml:space="preserve">Torna-se público, para conhecimento dos interessados, que a Universidade Federal da Paraíba – UFPB, </w:t>
      </w:r>
      <w:r w:rsidRPr="0092721B">
        <w:rPr>
          <w:rFonts w:ascii="Times New Roman" w:hAnsi="Times New Roman" w:cs="Times New Roman"/>
          <w:bCs/>
          <w:sz w:val="24"/>
        </w:rPr>
        <w:t xml:space="preserve">por intermédio do Pregoeiro designado pela </w:t>
      </w:r>
      <w:r w:rsidR="00011730" w:rsidRPr="0092721B">
        <w:rPr>
          <w:rFonts w:ascii="Times New Roman" w:hAnsi="Times New Roman" w:cs="Times New Roman"/>
          <w:bCs/>
          <w:sz w:val="24"/>
        </w:rPr>
        <w:t>PORTARIA/UFPB/PU nº 021/2016, de 10 de abril de 2016</w:t>
      </w:r>
      <w:r w:rsidRPr="0092721B">
        <w:rPr>
          <w:rFonts w:ascii="Times New Roman" w:hAnsi="Times New Roman" w:cs="Times New Roman"/>
          <w:bCs/>
          <w:sz w:val="24"/>
        </w:rPr>
        <w:t xml:space="preserve">, </w:t>
      </w:r>
      <w:r w:rsidRPr="0092721B">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92721B">
        <w:rPr>
          <w:rFonts w:ascii="Times New Roman" w:hAnsi="Times New Roman" w:cs="Times New Roman"/>
          <w:bCs/>
          <w:sz w:val="24"/>
        </w:rPr>
        <w:t xml:space="preserve">PREGÃO, </w:t>
      </w:r>
      <w:r w:rsidRPr="0092721B">
        <w:rPr>
          <w:rFonts w:ascii="Times New Roman" w:hAnsi="Times New Roman" w:cs="Times New Roman"/>
          <w:sz w:val="24"/>
        </w:rPr>
        <w:t>na forma</w:t>
      </w:r>
      <w:r w:rsidRPr="0092721B">
        <w:rPr>
          <w:rFonts w:ascii="Times New Roman" w:hAnsi="Times New Roman" w:cs="Times New Roman"/>
          <w:bCs/>
          <w:sz w:val="24"/>
        </w:rPr>
        <w:t xml:space="preserve"> ELETRÔNICA</w:t>
      </w:r>
      <w:r w:rsidRPr="00C041D1">
        <w:rPr>
          <w:rFonts w:ascii="Times New Roman" w:hAnsi="Times New Roman" w:cs="Times New Roman"/>
          <w:bCs/>
          <w:sz w:val="24"/>
        </w:rPr>
        <w:t xml:space="preserve">, </w:t>
      </w:r>
      <w:r w:rsidRPr="00C041D1">
        <w:rPr>
          <w:rFonts w:ascii="Times New Roman" w:hAnsi="Times New Roman" w:cs="Times New Roman"/>
          <w:b/>
          <w:bCs/>
          <w:sz w:val="24"/>
        </w:rPr>
        <w:t>do</w:t>
      </w:r>
      <w:r w:rsidRPr="00C041D1">
        <w:rPr>
          <w:rFonts w:ascii="Times New Roman" w:hAnsi="Times New Roman" w:cs="Times New Roman"/>
          <w:b/>
          <w:sz w:val="24"/>
        </w:rPr>
        <w:t xml:space="preserve"> </w:t>
      </w:r>
      <w:r w:rsidRPr="00C041D1">
        <w:rPr>
          <w:rFonts w:ascii="Times New Roman" w:hAnsi="Times New Roman" w:cs="Times New Roman"/>
          <w:b/>
          <w:bCs/>
          <w:iCs/>
          <w:sz w:val="24"/>
        </w:rPr>
        <w:t>tipo menor preço global anual por grupo</w:t>
      </w:r>
      <w:r w:rsidRPr="00C041D1">
        <w:rPr>
          <w:rFonts w:ascii="Times New Roman" w:hAnsi="Times New Roman" w:cs="Times New Roman"/>
          <w:b/>
          <w:bCs/>
          <w:sz w:val="24"/>
        </w:rPr>
        <w:t>,</w:t>
      </w:r>
      <w:r w:rsidRPr="00C041D1">
        <w:rPr>
          <w:rFonts w:ascii="Times New Roman" w:hAnsi="Times New Roman" w:cs="Times New Roman"/>
          <w:sz w:val="24"/>
        </w:rPr>
        <w:t xml:space="preserve"> </w:t>
      </w:r>
      <w:r w:rsidR="0073470F" w:rsidRPr="00C041D1">
        <w:rPr>
          <w:rFonts w:ascii="Times New Roman" w:hAnsi="Times New Roman" w:cs="Times New Roman"/>
          <w:color w:val="000000"/>
          <w:sz w:val="24"/>
        </w:rPr>
        <w:t>nos termos da Lei nº 10.520, de 17 de julho de</w:t>
      </w:r>
      <w:r w:rsidR="0073470F" w:rsidRPr="0073470F">
        <w:rPr>
          <w:rFonts w:ascii="Times New Roman" w:hAnsi="Times New Roman" w:cs="Times New Roman"/>
          <w:color w:val="000000"/>
          <w:sz w:val="24"/>
        </w:rPr>
        <w:t xml:space="preserv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73470F" w:rsidRPr="0073470F">
        <w:rPr>
          <w:rFonts w:ascii="Times New Roman" w:hAnsi="Times New Roman" w:cs="Times New Roman"/>
          <w:sz w:val="24"/>
        </w:rPr>
        <w:t>8.538, de 06 de outubro de 2015</w:t>
      </w:r>
      <w:r w:rsidR="0073470F" w:rsidRPr="0073470F">
        <w:rPr>
          <w:rFonts w:ascii="Times New Roman" w:hAnsi="Times New Roman" w:cs="Times New Roman"/>
          <w:color w:val="000000"/>
          <w:sz w:val="24"/>
        </w:rPr>
        <w:t>, aplicando-se, subsidiariamente, a Lei nº 8.666, de 21 de junho de 1993, e as exigências estabelecidas neste Edital.</w:t>
      </w:r>
      <w:r w:rsidRPr="0073470F">
        <w:rPr>
          <w:rFonts w:ascii="Times New Roman" w:hAnsi="Times New Roman" w:cs="Times New Roman"/>
          <w:sz w:val="24"/>
        </w:rPr>
        <w:t xml:space="preserve"> </w:t>
      </w:r>
    </w:p>
    <w:p w:rsidR="006A07B1" w:rsidRPr="0092721B" w:rsidRDefault="006A07B1" w:rsidP="009756B3">
      <w:pPr>
        <w:tabs>
          <w:tab w:val="left" w:pos="1418"/>
        </w:tabs>
        <w:spacing w:line="360" w:lineRule="auto"/>
        <w:rPr>
          <w:rFonts w:ascii="Times New Roman" w:hAnsi="Times New Roman" w:cs="Times New Roman"/>
          <w:b/>
          <w:sz w:val="24"/>
          <w:highlight w:val="yellow"/>
        </w:rPr>
      </w:pPr>
    </w:p>
    <w:p w:rsidR="006A07B1" w:rsidRPr="0007252E" w:rsidRDefault="006A07B1" w:rsidP="009756B3">
      <w:pPr>
        <w:tabs>
          <w:tab w:val="left" w:pos="1418"/>
        </w:tabs>
        <w:spacing w:line="360" w:lineRule="auto"/>
        <w:rPr>
          <w:rFonts w:ascii="Times New Roman" w:hAnsi="Times New Roman" w:cs="Times New Roman"/>
          <w:b/>
          <w:sz w:val="24"/>
          <w:highlight w:val="yellow"/>
        </w:rPr>
      </w:pPr>
      <w:r w:rsidRPr="00B65EB8">
        <w:rPr>
          <w:rFonts w:ascii="Times New Roman" w:hAnsi="Times New Roman" w:cs="Times New Roman"/>
          <w:b/>
          <w:sz w:val="24"/>
        </w:rPr>
        <w:t xml:space="preserve">Data da sessão: </w:t>
      </w:r>
      <w:r w:rsidR="00B65EB8" w:rsidRPr="00B65EB8">
        <w:rPr>
          <w:rFonts w:ascii="Times New Roman" w:hAnsi="Times New Roman" w:cs="Times New Roman"/>
          <w:b/>
          <w:sz w:val="24"/>
        </w:rPr>
        <w:t>1</w:t>
      </w:r>
      <w:r w:rsidR="000E0873">
        <w:rPr>
          <w:rFonts w:ascii="Times New Roman" w:hAnsi="Times New Roman" w:cs="Times New Roman"/>
          <w:b/>
          <w:sz w:val="24"/>
        </w:rPr>
        <w:t>8</w:t>
      </w:r>
      <w:bookmarkStart w:id="0" w:name="_GoBack"/>
      <w:bookmarkEnd w:id="0"/>
      <w:r w:rsidR="00F34CA4" w:rsidRPr="00B65EB8">
        <w:rPr>
          <w:rFonts w:ascii="Times New Roman" w:hAnsi="Times New Roman" w:cs="Times New Roman"/>
          <w:b/>
          <w:sz w:val="24"/>
        </w:rPr>
        <w:t>/</w:t>
      </w:r>
      <w:r w:rsidR="00B65EB8" w:rsidRPr="00B65EB8">
        <w:rPr>
          <w:rFonts w:ascii="Times New Roman" w:hAnsi="Times New Roman" w:cs="Times New Roman"/>
          <w:b/>
          <w:sz w:val="24"/>
        </w:rPr>
        <w:t>11</w:t>
      </w:r>
      <w:r w:rsidRPr="00B65EB8">
        <w:rPr>
          <w:rFonts w:ascii="Times New Roman" w:hAnsi="Times New Roman" w:cs="Times New Roman"/>
          <w:b/>
          <w:sz w:val="24"/>
        </w:rPr>
        <w:t>/2016.</w:t>
      </w:r>
    </w:p>
    <w:p w:rsidR="006A07B1" w:rsidRPr="0092721B" w:rsidRDefault="00F34CA4" w:rsidP="009756B3">
      <w:pPr>
        <w:tabs>
          <w:tab w:val="left" w:pos="1418"/>
        </w:tabs>
        <w:spacing w:line="360" w:lineRule="auto"/>
        <w:rPr>
          <w:rFonts w:ascii="Times New Roman" w:hAnsi="Times New Roman" w:cs="Times New Roman"/>
          <w:b/>
          <w:sz w:val="24"/>
        </w:rPr>
      </w:pPr>
      <w:r w:rsidRPr="00B65EB8">
        <w:rPr>
          <w:rFonts w:ascii="Times New Roman" w:hAnsi="Times New Roman" w:cs="Times New Roman"/>
          <w:b/>
          <w:sz w:val="24"/>
        </w:rPr>
        <w:t xml:space="preserve">Horário: </w:t>
      </w:r>
      <w:r w:rsidR="00B65EB8" w:rsidRPr="00B65EB8">
        <w:rPr>
          <w:rFonts w:ascii="Times New Roman" w:hAnsi="Times New Roman" w:cs="Times New Roman"/>
          <w:b/>
          <w:sz w:val="24"/>
        </w:rPr>
        <w:t>15</w:t>
      </w:r>
      <w:r w:rsidRPr="00B65EB8">
        <w:rPr>
          <w:rFonts w:ascii="Times New Roman" w:hAnsi="Times New Roman" w:cs="Times New Roman"/>
          <w:b/>
          <w:sz w:val="24"/>
        </w:rPr>
        <w:t>h:</w:t>
      </w:r>
      <w:r w:rsidR="00B65EB8" w:rsidRPr="00B65EB8">
        <w:rPr>
          <w:rFonts w:ascii="Times New Roman" w:hAnsi="Times New Roman" w:cs="Times New Roman"/>
          <w:b/>
          <w:sz w:val="24"/>
        </w:rPr>
        <w:t>00</w:t>
      </w:r>
      <w:r w:rsidR="006A07B1" w:rsidRPr="00B65EB8">
        <w:rPr>
          <w:rFonts w:ascii="Times New Roman" w:hAnsi="Times New Roman" w:cs="Times New Roman"/>
          <w:b/>
          <w:sz w:val="24"/>
        </w:rPr>
        <w:t>min (horário de Brasília – DF).</w:t>
      </w:r>
    </w:p>
    <w:p w:rsidR="009756B3" w:rsidRPr="0092721B" w:rsidRDefault="006A07B1" w:rsidP="009756B3">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9756B3" w:rsidRPr="0092721B" w:rsidRDefault="009756B3" w:rsidP="009756B3">
      <w:pPr>
        <w:tabs>
          <w:tab w:val="left" w:pos="1418"/>
        </w:tabs>
        <w:spacing w:line="360" w:lineRule="auto"/>
        <w:rPr>
          <w:rStyle w:val="Hyperlink"/>
          <w:rFonts w:ascii="Times New Roman" w:hAnsi="Times New Roman" w:cs="Times New Roman"/>
          <w:b/>
          <w:color w:val="auto"/>
          <w:sz w:val="24"/>
        </w:rPr>
      </w:pPr>
    </w:p>
    <w:p w:rsidR="000F104D" w:rsidRPr="005A4022"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A4022">
        <w:rPr>
          <w:rFonts w:ascii="Times New Roman" w:hAnsi="Times New Roman" w:cs="Times New Roman"/>
          <w:color w:val="auto"/>
          <w:sz w:val="24"/>
          <w:szCs w:val="24"/>
        </w:rPr>
        <w:lastRenderedPageBreak/>
        <w:t>D</w:t>
      </w:r>
      <w:r w:rsidR="000F104D" w:rsidRPr="005A4022">
        <w:rPr>
          <w:rFonts w:ascii="Times New Roman" w:hAnsi="Times New Roman" w:cs="Times New Roman"/>
          <w:color w:val="auto"/>
          <w:sz w:val="24"/>
          <w:szCs w:val="24"/>
        </w:rPr>
        <w:t>O OBJETO</w:t>
      </w:r>
    </w:p>
    <w:p w:rsidR="006A07B1" w:rsidRPr="005A4022" w:rsidRDefault="0012389A" w:rsidP="009756B3">
      <w:pPr>
        <w:numPr>
          <w:ilvl w:val="1"/>
          <w:numId w:val="33"/>
        </w:numPr>
        <w:tabs>
          <w:tab w:val="left" w:pos="1418"/>
        </w:tabs>
        <w:spacing w:line="360" w:lineRule="auto"/>
        <w:ind w:left="0" w:firstLine="0"/>
        <w:jc w:val="both"/>
        <w:rPr>
          <w:rFonts w:ascii="Times New Roman" w:hAnsi="Times New Roman" w:cs="Times New Roman"/>
          <w:b/>
          <w:sz w:val="24"/>
        </w:rPr>
      </w:pPr>
      <w:r w:rsidRPr="00AC1513">
        <w:rPr>
          <w:rFonts w:ascii="Times New Roman" w:hAnsi="Times New Roman" w:cs="Times New Roman"/>
          <w:b/>
          <w:sz w:val="24"/>
        </w:rPr>
        <w:t>O objeto da presente licitação é o registro de preços para eventual contratação de empresa especializada na prestação de serviço continuado de manutenção preventiva e corretiva, com fornecimento de peças de reposição, suporte técnico e atualizações de versões e releases no PABX ALCATEL-LUCENT OMNI PCX ENTERPRISE e bastidores remotos, instalados nas dependências da UFPB e seus campi</w:t>
      </w:r>
      <w:r w:rsidR="0073470F" w:rsidRPr="005A4022">
        <w:rPr>
          <w:rFonts w:ascii="Times New Roman" w:hAnsi="Times New Roman" w:cs="Times New Roman"/>
          <w:b/>
          <w:sz w:val="24"/>
        </w:rPr>
        <w:t>, nos termos e condições constantes n</w:t>
      </w:r>
      <w:r w:rsidR="0007252E">
        <w:rPr>
          <w:rFonts w:ascii="Times New Roman" w:hAnsi="Times New Roman" w:cs="Times New Roman"/>
          <w:b/>
          <w:sz w:val="24"/>
        </w:rPr>
        <w:t>este</w:t>
      </w:r>
      <w:r w:rsidR="0073470F" w:rsidRPr="005A4022">
        <w:rPr>
          <w:rFonts w:ascii="Times New Roman" w:hAnsi="Times New Roman" w:cs="Times New Roman"/>
          <w:b/>
          <w:sz w:val="24"/>
        </w:rPr>
        <w:t xml:space="preserve"> Edital e em todos os seus anexos.</w:t>
      </w:r>
    </w:p>
    <w:p w:rsidR="006A07B1" w:rsidRPr="00476810"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476810">
        <w:rPr>
          <w:rFonts w:ascii="Times New Roman" w:hAnsi="Times New Roman" w:cs="Times New Roman"/>
          <w:sz w:val="24"/>
        </w:rPr>
        <w:t xml:space="preserve">A licitação será </w:t>
      </w:r>
      <w:r w:rsidR="0073470F" w:rsidRPr="00476810">
        <w:rPr>
          <w:rFonts w:ascii="Times New Roman" w:hAnsi="Times New Roman" w:cs="Times New Roman"/>
          <w:sz w:val="24"/>
        </w:rPr>
        <w:t>constituída</w:t>
      </w:r>
      <w:r w:rsidRPr="00476810">
        <w:rPr>
          <w:rFonts w:ascii="Times New Roman" w:hAnsi="Times New Roman" w:cs="Times New Roman"/>
          <w:sz w:val="24"/>
        </w:rPr>
        <w:t xml:space="preserve"> </w:t>
      </w:r>
      <w:r w:rsidR="0073470F" w:rsidRPr="00476810">
        <w:rPr>
          <w:rFonts w:ascii="Times New Roman" w:hAnsi="Times New Roman" w:cs="Times New Roman"/>
          <w:sz w:val="24"/>
        </w:rPr>
        <w:t xml:space="preserve">por </w:t>
      </w:r>
      <w:r w:rsidRPr="00476810">
        <w:rPr>
          <w:rFonts w:ascii="Times New Roman" w:hAnsi="Times New Roman" w:cs="Times New Roman"/>
          <w:sz w:val="24"/>
        </w:rPr>
        <w:t xml:space="preserve">um único grupo, formado </w:t>
      </w:r>
      <w:r w:rsidR="0073470F" w:rsidRPr="00476810">
        <w:rPr>
          <w:rFonts w:ascii="Times New Roman" w:hAnsi="Times New Roman" w:cs="Times New Roman"/>
          <w:sz w:val="24"/>
        </w:rPr>
        <w:t xml:space="preserve">pelos </w:t>
      </w:r>
      <w:r w:rsidR="00F13599" w:rsidRPr="00476810">
        <w:rPr>
          <w:rFonts w:ascii="Times New Roman" w:hAnsi="Times New Roman" w:cs="Times New Roman"/>
          <w:sz w:val="24"/>
        </w:rPr>
        <w:t xml:space="preserve">08 (oito) </w:t>
      </w:r>
      <w:r w:rsidR="0073470F" w:rsidRPr="00476810">
        <w:rPr>
          <w:rFonts w:ascii="Times New Roman" w:hAnsi="Times New Roman" w:cs="Times New Roman"/>
          <w:sz w:val="24"/>
        </w:rPr>
        <w:t>itens que integram</w:t>
      </w:r>
      <w:r w:rsidRPr="00476810">
        <w:rPr>
          <w:rFonts w:ascii="Times New Roman" w:hAnsi="Times New Roman" w:cs="Times New Roman"/>
          <w:sz w:val="24"/>
        </w:rPr>
        <w:t xml:space="preserve"> </w:t>
      </w:r>
      <w:r w:rsidR="0073470F" w:rsidRPr="00476810">
        <w:rPr>
          <w:rFonts w:ascii="Times New Roman" w:hAnsi="Times New Roman" w:cs="Times New Roman"/>
          <w:sz w:val="24"/>
        </w:rPr>
        <w:t>a P</w:t>
      </w:r>
      <w:r w:rsidR="00B360A8" w:rsidRPr="00476810">
        <w:rPr>
          <w:rFonts w:ascii="Times New Roman" w:hAnsi="Times New Roman" w:cs="Times New Roman"/>
          <w:sz w:val="24"/>
        </w:rPr>
        <w:t xml:space="preserve">lanilha de </w:t>
      </w:r>
      <w:r w:rsidR="0073470F" w:rsidRPr="00476810">
        <w:rPr>
          <w:rFonts w:ascii="Times New Roman" w:hAnsi="Times New Roman" w:cs="Times New Roman"/>
          <w:sz w:val="24"/>
        </w:rPr>
        <w:t>Formação de P</w:t>
      </w:r>
      <w:r w:rsidR="00B360A8" w:rsidRPr="00476810">
        <w:rPr>
          <w:rFonts w:ascii="Times New Roman" w:hAnsi="Times New Roman" w:cs="Times New Roman"/>
          <w:sz w:val="24"/>
        </w:rPr>
        <w:t>reços</w:t>
      </w:r>
      <w:r w:rsidRPr="00476810">
        <w:rPr>
          <w:rFonts w:ascii="Times New Roman" w:hAnsi="Times New Roman" w:cs="Times New Roman"/>
          <w:sz w:val="24"/>
        </w:rPr>
        <w:t xml:space="preserve"> </w:t>
      </w:r>
      <w:r w:rsidR="0073470F" w:rsidRPr="00476810">
        <w:rPr>
          <w:rFonts w:ascii="Times New Roman" w:hAnsi="Times New Roman" w:cs="Times New Roman"/>
          <w:sz w:val="24"/>
        </w:rPr>
        <w:t xml:space="preserve">(Anexo VII), bem como tabela constante </w:t>
      </w:r>
      <w:r w:rsidRPr="00476810">
        <w:rPr>
          <w:rFonts w:ascii="Times New Roman" w:hAnsi="Times New Roman" w:cs="Times New Roman"/>
          <w:sz w:val="24"/>
        </w:rPr>
        <w:t>do Termo de Referência (Anexo I), devendo o licitante oferecer proposta para todos os itens que o compõem.</w:t>
      </w:r>
    </w:p>
    <w:p w:rsidR="009756B3" w:rsidRPr="005A4022" w:rsidRDefault="009756B3" w:rsidP="009756B3">
      <w:pPr>
        <w:tabs>
          <w:tab w:val="left" w:pos="1418"/>
        </w:tabs>
        <w:spacing w:line="360" w:lineRule="auto"/>
        <w:jc w:val="both"/>
        <w:rPr>
          <w:rFonts w:ascii="Times New Roman" w:hAnsi="Times New Roman" w:cs="Times New Roman"/>
          <w:color w:val="000000" w:themeColor="text1"/>
          <w:sz w:val="24"/>
        </w:rPr>
      </w:pPr>
    </w:p>
    <w:p w:rsidR="00F8022C" w:rsidRPr="0092721B"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92721B">
        <w:rPr>
          <w:rFonts w:ascii="Times New Roman" w:hAnsi="Times New Roman" w:cs="Times New Roman"/>
          <w:sz w:val="24"/>
        </w:rPr>
        <w:lastRenderedPageBreak/>
        <w:t>do descumprimento de cláusulas contratuais, em relação as suas próprias contratações, informando as ocorrências ao órgão gerenciador.</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92721B"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r w:rsidRPr="0092721B">
        <w:rPr>
          <w:rFonts w:ascii="Times New Roman" w:hAnsi="Times New Roman" w:cs="Times New Roman"/>
          <w:sz w:val="24"/>
        </w:rPr>
        <w:t>login</w:t>
      </w:r>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Proibidos de participar de licitações e celebrar contratos administrativos, na forma da legislação vigente;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M.E’s e E.P.P’s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B70DEE" w:rsidRPr="0092721B" w:rsidRDefault="00B70DEE" w:rsidP="00B70DEE">
      <w:pPr>
        <w:tabs>
          <w:tab w:val="left" w:pos="1418"/>
          <w:tab w:val="left" w:pos="1701"/>
        </w:tabs>
        <w:spacing w:line="360" w:lineRule="auto"/>
        <w:jc w:val="both"/>
        <w:rPr>
          <w:rFonts w:ascii="Times New Roman" w:hAnsi="Times New Roman" w:cs="Times New Roman"/>
          <w:bCs/>
          <w:sz w:val="24"/>
        </w:rPr>
      </w:pPr>
    </w:p>
    <w:p w:rsidR="005531EA" w:rsidRPr="0092721B"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DO ENVIO DA PROPOSTA</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476810"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76810">
        <w:rPr>
          <w:rFonts w:ascii="Times New Roman" w:hAnsi="Times New Roman" w:cs="Times New Roman"/>
          <w:b/>
          <w:sz w:val="24"/>
        </w:rPr>
        <w:t xml:space="preserve">Valor total da licitação: R$ </w:t>
      </w:r>
      <w:r w:rsidR="00016273" w:rsidRPr="00476810">
        <w:rPr>
          <w:rFonts w:ascii="Times New Roman" w:hAnsi="Times New Roman" w:cs="Times New Roman"/>
          <w:b/>
          <w:sz w:val="24"/>
        </w:rPr>
        <w:t>191.868,39</w:t>
      </w:r>
      <w:r w:rsidRPr="00476810">
        <w:rPr>
          <w:rFonts w:ascii="Times New Roman" w:hAnsi="Times New Roman" w:cs="Times New Roman"/>
          <w:b/>
          <w:sz w:val="24"/>
        </w:rPr>
        <w:t xml:space="preserve"> (</w:t>
      </w:r>
      <w:r w:rsidR="00016273" w:rsidRPr="00476810">
        <w:rPr>
          <w:rFonts w:ascii="Times New Roman" w:hAnsi="Times New Roman" w:cs="Times New Roman"/>
          <w:b/>
          <w:sz w:val="24"/>
        </w:rPr>
        <w:t xml:space="preserve">Cento e Noventa e </w:t>
      </w:r>
      <w:r w:rsidR="00476810" w:rsidRPr="00476810">
        <w:rPr>
          <w:rFonts w:ascii="Times New Roman" w:hAnsi="Times New Roman" w:cs="Times New Roman"/>
          <w:b/>
          <w:sz w:val="24"/>
        </w:rPr>
        <w:t>U</w:t>
      </w:r>
      <w:r w:rsidR="00016273" w:rsidRPr="00476810">
        <w:rPr>
          <w:rFonts w:ascii="Times New Roman" w:hAnsi="Times New Roman" w:cs="Times New Roman"/>
          <w:b/>
          <w:sz w:val="24"/>
        </w:rPr>
        <w:t>m mil, Oitocentos e Sessenta e Oito Reais e Trinta e Nove Centavos</w:t>
      </w:r>
      <w:r w:rsidRPr="00476810">
        <w:rPr>
          <w:rFonts w:ascii="Times New Roman" w:hAnsi="Times New Roman" w:cs="Times New Roman"/>
          <w:b/>
          <w:sz w:val="24"/>
        </w:rPr>
        <w:t xml:space="preserve">), conforme </w:t>
      </w:r>
      <w:r w:rsidR="002E0C84" w:rsidRPr="00476810">
        <w:rPr>
          <w:rFonts w:ascii="Times New Roman" w:hAnsi="Times New Roman" w:cs="Times New Roman"/>
          <w:b/>
          <w:sz w:val="24"/>
        </w:rPr>
        <w:t>P</w:t>
      </w:r>
      <w:r w:rsidRPr="00476810">
        <w:rPr>
          <w:rFonts w:ascii="Times New Roman" w:hAnsi="Times New Roman" w:cs="Times New Roman"/>
          <w:b/>
          <w:sz w:val="24"/>
        </w:rPr>
        <w:t xml:space="preserve">lanilha de </w:t>
      </w:r>
      <w:r w:rsidR="002E0C84" w:rsidRPr="00476810">
        <w:rPr>
          <w:rFonts w:ascii="Times New Roman" w:hAnsi="Times New Roman" w:cs="Times New Roman"/>
          <w:b/>
          <w:sz w:val="24"/>
        </w:rPr>
        <w:t>F</w:t>
      </w:r>
      <w:r w:rsidRPr="00476810">
        <w:rPr>
          <w:rFonts w:ascii="Times New Roman" w:hAnsi="Times New Roman" w:cs="Times New Roman"/>
          <w:b/>
          <w:sz w:val="24"/>
        </w:rPr>
        <w:t xml:space="preserve">ormação de </w:t>
      </w:r>
      <w:r w:rsidR="002E0C84" w:rsidRPr="00476810">
        <w:rPr>
          <w:rFonts w:ascii="Times New Roman" w:hAnsi="Times New Roman" w:cs="Times New Roman"/>
          <w:b/>
          <w:sz w:val="24"/>
        </w:rPr>
        <w:t>P</w:t>
      </w:r>
      <w:r w:rsidRPr="00476810">
        <w:rPr>
          <w:rFonts w:ascii="Times New Roman" w:hAnsi="Times New Roman" w:cs="Times New Roman"/>
          <w:b/>
          <w:sz w:val="24"/>
        </w:rPr>
        <w:t xml:space="preserve">reços </w:t>
      </w:r>
      <w:r w:rsidR="002E0C84" w:rsidRPr="00476810">
        <w:rPr>
          <w:rFonts w:ascii="Times New Roman" w:hAnsi="Times New Roman" w:cs="Times New Roman"/>
          <w:b/>
          <w:sz w:val="24"/>
        </w:rPr>
        <w:t>(Anexo VII)</w:t>
      </w:r>
      <w:r w:rsidRPr="00476810">
        <w:rPr>
          <w:rFonts w:ascii="Times New Roman" w:hAnsi="Times New Roman" w:cs="Times New Roman"/>
          <w:b/>
          <w:sz w:val="24"/>
        </w:rPr>
        <w:t>, a ser preenchido pelo licitante.</w:t>
      </w:r>
    </w:p>
    <w:p w:rsidR="002E0C84" w:rsidRPr="00C041D1" w:rsidRDefault="002E0C84"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C041D1">
        <w:rPr>
          <w:rFonts w:ascii="Times New Roman" w:hAnsi="Times New Roman" w:cs="Times New Roman"/>
          <w:b/>
          <w:sz w:val="24"/>
        </w:rPr>
        <w:t>Todas as especificações, quantitativos, bem como a produtividade a ser adotada para a execução dos serviços objeto deste pregão estão contid</w:t>
      </w:r>
      <w:r w:rsidR="00476810">
        <w:rPr>
          <w:rFonts w:ascii="Times New Roman" w:hAnsi="Times New Roman" w:cs="Times New Roman"/>
          <w:b/>
          <w:sz w:val="24"/>
        </w:rPr>
        <w:t>a</w:t>
      </w:r>
      <w:r w:rsidRPr="00C041D1">
        <w:rPr>
          <w:rFonts w:ascii="Times New Roman" w:hAnsi="Times New Roman" w:cs="Times New Roman"/>
          <w:b/>
          <w:sz w:val="24"/>
        </w:rPr>
        <w:t xml:space="preserve">s em item (ns) específico (s) no Termo de Referência (Anexo I).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CC0CB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92721B"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lastRenderedPageBreak/>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 ACEITABILIDADE DA PROPOSTA VENCEDORA.</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 xml:space="preserve">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w:t>
      </w:r>
      <w:r w:rsidRPr="0092721B">
        <w:rPr>
          <w:rFonts w:ascii="Times New Roman" w:hAnsi="Times New Roman" w:cs="Times New Roman"/>
          <w:sz w:val="24"/>
          <w:bdr w:val="none" w:sz="0" w:space="0" w:color="auto" w:frame="1"/>
        </w:rPr>
        <w:lastRenderedPageBreak/>
        <w:t>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0" w:history="1">
        <w:r w:rsidR="00B360A8" w:rsidRPr="00C041D1">
          <w:rPr>
            <w:rStyle w:val="Hyperlink"/>
            <w:rFonts w:ascii="Times New Roman" w:hAnsi="Times New Roman" w:cs="Times New Roman"/>
            <w:color w:val="auto"/>
            <w:sz w:val="24"/>
            <w:lang w:eastAsia="en-US"/>
          </w:rPr>
          <w:t>cplpu@prefeitura.ufpb</w:t>
        </w:r>
      </w:hyperlink>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476810"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C041D1">
        <w:rPr>
          <w:rFonts w:ascii="Times New Roman" w:hAnsi="Times New Roman" w:cs="Times New Roman"/>
          <w:sz w:val="24"/>
          <w:u w:val="single"/>
          <w:lang w:eastAsia="en-US"/>
        </w:rPr>
        <w:t>valor final ofertado</w:t>
      </w:r>
      <w:r w:rsidRPr="00C041D1">
        <w:rPr>
          <w:rFonts w:ascii="Times New Roman" w:hAnsi="Times New Roman" w:cs="Times New Roman"/>
          <w:sz w:val="24"/>
          <w:lang w:eastAsia="en-US"/>
        </w:rPr>
        <w:t>, no que couber.</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lastRenderedPageBreak/>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755FDD" w:rsidRPr="00C041D1"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476810">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w:t>
      </w:r>
      <w:r w:rsidRPr="00C041D1">
        <w:rPr>
          <w:rFonts w:ascii="Times New Roman" w:hAnsi="Times New Roman" w:cs="Times New Roman"/>
          <w:sz w:val="24"/>
        </w:rPr>
        <w:lastRenderedPageBreak/>
        <w:t xml:space="preserve">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A preferência de que trata as Sub-Cláusulas será concedida da seguinte forma:</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9756B3" w:rsidRPr="0092721B" w:rsidRDefault="009756B3" w:rsidP="009756B3">
      <w:pPr>
        <w:tabs>
          <w:tab w:val="left" w:pos="1418"/>
          <w:tab w:val="left" w:pos="1701"/>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 xml:space="preserve">DA HABILITAÇÃO </w:t>
      </w:r>
    </w:p>
    <w:p w:rsidR="006A1FD6" w:rsidRPr="0092721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lastRenderedPageBreak/>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arts.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o licitante será 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 xml:space="preserve">Habilitação jurídica: </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Em se tratando de Microempreendedor Individual – MEI: Certificado da Condição de Microempreendedor Individual - CCMEI, na forma da Resolução CGSIM nº </w:t>
      </w:r>
      <w:r w:rsidRPr="0092721B">
        <w:rPr>
          <w:rFonts w:ascii="Times New Roman" w:hAnsi="Times New Roman" w:cs="Times New Roman"/>
          <w:bCs/>
          <w:sz w:val="24"/>
        </w:rPr>
        <w:lastRenderedPageBreak/>
        <w:t>16, de 2009, cuja aceitação ficará condicionada à verificação da autenticidade no sítio www.portaldoempreendedor.gov.br;</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312A2A" w:rsidRDefault="00312A2A" w:rsidP="00312A2A">
      <w:pPr>
        <w:tabs>
          <w:tab w:val="left" w:pos="1418"/>
        </w:tabs>
        <w:spacing w:line="360" w:lineRule="auto"/>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9F4E7C" w:rsidRPr="007B23E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w:t>
      </w:r>
      <w:r w:rsidR="007C7383" w:rsidRPr="0092721B">
        <w:rPr>
          <w:rFonts w:ascii="Times New Roman" w:hAnsi="Times New Roman" w:cs="Times New Roman"/>
          <w:sz w:val="24"/>
        </w:rPr>
        <w:lastRenderedPageBreak/>
        <w:t>inclusive aqueles relativos à Seguridade Social, nos termos da Portaria Conjunta nº 1.751, de 02/10/2014, do Secretário da Receita Federal do Brasil e da Procuradora-Geral da Fazenda Nacional.</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92721B" w:rsidRDefault="0031588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9F4E7C" w:rsidRPr="0092721B"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3 (três) meses da data de </w:t>
      </w:r>
      <w:r w:rsidRPr="0092721B">
        <w:rPr>
          <w:rFonts w:ascii="Times New Roman" w:hAnsi="Times New Roman" w:cs="Times New Roman"/>
          <w:sz w:val="24"/>
        </w:rPr>
        <w:lastRenderedPageBreak/>
        <w:t xml:space="preserve">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92721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estimado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F93814"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9F2B0A"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CF3916" w:rsidRDefault="007B23E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A Contratada</w:t>
      </w:r>
      <w:r w:rsidR="009F2B0A" w:rsidRPr="00CF3916">
        <w:rPr>
          <w:rFonts w:ascii="Times New Roman" w:hAnsi="Times New Roman" w:cs="Times New Roman"/>
          <w:bCs/>
          <w:sz w:val="24"/>
        </w:rPr>
        <w:t xml:space="preserve"> </w:t>
      </w:r>
      <w:r w:rsidRPr="00CF3916">
        <w:rPr>
          <w:rFonts w:ascii="Times New Roman" w:hAnsi="Times New Roman" w:cs="Times New Roman"/>
          <w:bCs/>
          <w:sz w:val="24"/>
        </w:rPr>
        <w:t>deve z</w:t>
      </w:r>
      <w:r w:rsidRPr="00CF3916">
        <w:rPr>
          <w:rFonts w:ascii="Times New Roman" w:hAnsi="Times New Roman" w:cs="Times New Roman"/>
          <w:sz w:val="24"/>
        </w:rPr>
        <w:t>elar pela perfeita execução dos serviços contratados, e que as falhas que porventura venham a ocorrer, sejam sanadas segundo critérios, indicadores, índices e parâmetros fixados pelo Ministério das Comunicações e prazos previstos pela Agência Nacional de Telecomunicações – ANATEL</w:t>
      </w:r>
      <w:r w:rsidR="00CF3916">
        <w:rPr>
          <w:rFonts w:ascii="Times New Roman" w:hAnsi="Times New Roman" w:cs="Times New Roman"/>
          <w:sz w:val="24"/>
        </w:rPr>
        <w:t xml:space="preserve"> e outras normas pertinentes com o objeto deste certame licitatório</w:t>
      </w:r>
      <w:r w:rsidR="00A5014B">
        <w:rPr>
          <w:rFonts w:ascii="Times New Roman" w:hAnsi="Times New Roman" w:cs="Times New Roman"/>
          <w:sz w:val="24"/>
        </w:rPr>
        <w:t>, bem como o que estabelece o Termo de Referência (Anexo I deste Edital).</w:t>
      </w:r>
    </w:p>
    <w:p w:rsidR="000F104D" w:rsidRPr="00AC75EF"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sz w:val="24"/>
        </w:rPr>
        <w:lastRenderedPageBreak/>
        <w:t xml:space="preserve">Os atestados referir-se-ão a contratos já concluídos ou já decorrido no mínimo um ano do início de sua execução, exceto se houver sido firmado para ser executado em prazo inferior, apenas aceito mediante </w:t>
      </w:r>
      <w:r w:rsidR="00CF3916" w:rsidRPr="00AC75EF">
        <w:rPr>
          <w:rFonts w:ascii="Times New Roman" w:hAnsi="Times New Roman" w:cs="Times New Roman"/>
          <w:sz w:val="24"/>
        </w:rPr>
        <w:t>declaração da contratante</w:t>
      </w:r>
      <w:r w:rsidR="000F104D" w:rsidRPr="00AC75EF">
        <w:rPr>
          <w:rFonts w:ascii="Times New Roman" w:hAnsi="Times New Roman" w:cs="Times New Roman"/>
          <w:sz w:val="24"/>
        </w:rPr>
        <w:t>.</w:t>
      </w:r>
    </w:p>
    <w:p w:rsidR="004F6C38"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AC75EF" w:rsidRDefault="00EC53B6" w:rsidP="00EC53B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AC75EF">
        <w:rPr>
          <w:rFonts w:ascii="Times New Roman" w:hAnsi="Times New Roman" w:cs="Times New Roman"/>
          <w:bCs/>
          <w:sz w:val="24"/>
        </w:rPr>
        <w:t xml:space="preserve">Declaração de Sustentabilidade Ambiental e às Normas de Proteção do Meio Ambiente, conforme </w:t>
      </w:r>
      <w:r w:rsidRPr="00AC75EF">
        <w:rPr>
          <w:rFonts w:ascii="Times New Roman" w:hAnsi="Times New Roman" w:cs="Times New Roman"/>
          <w:b/>
          <w:bCs/>
          <w:sz w:val="24"/>
        </w:rPr>
        <w:t>Anexo IV</w:t>
      </w:r>
      <w:r w:rsidRPr="00AC75EF">
        <w:rPr>
          <w:rFonts w:ascii="Times New Roman" w:hAnsi="Times New Roman" w:cs="Times New Roman"/>
          <w:bCs/>
          <w:sz w:val="24"/>
        </w:rPr>
        <w:t>.</w:t>
      </w:r>
    </w:p>
    <w:p w:rsidR="000F104D" w:rsidRPr="00AC75EF" w:rsidRDefault="00CF391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AC75EF">
        <w:rPr>
          <w:rFonts w:ascii="Times New Roman" w:hAnsi="Times New Roman" w:cs="Times New Roman"/>
          <w:sz w:val="24"/>
        </w:rPr>
        <w:t>Declaração de Conhecimento dos Locais e Dificuldades do Serviço / Entrega de Bens</w:t>
      </w:r>
      <w:r w:rsidR="00030455" w:rsidRPr="00AC75EF">
        <w:rPr>
          <w:rFonts w:ascii="Times New Roman" w:hAnsi="Times New Roman" w:cs="Times New Roman"/>
          <w:sz w:val="24"/>
        </w:rPr>
        <w:t>, conforme</w:t>
      </w:r>
      <w:r w:rsidR="00451B0C" w:rsidRPr="00AC75EF">
        <w:rPr>
          <w:rFonts w:ascii="Times New Roman" w:hAnsi="Times New Roman" w:cs="Times New Roman"/>
          <w:sz w:val="24"/>
        </w:rPr>
        <w:t xml:space="preserve"> </w:t>
      </w:r>
      <w:r w:rsidR="003536FF" w:rsidRPr="00AC75EF">
        <w:rPr>
          <w:rFonts w:ascii="Times New Roman" w:hAnsi="Times New Roman" w:cs="Times New Roman"/>
          <w:sz w:val="24"/>
        </w:rPr>
        <w:t xml:space="preserve">modelo do </w:t>
      </w:r>
      <w:r w:rsidR="003536FF" w:rsidRPr="00AC75EF">
        <w:rPr>
          <w:rFonts w:ascii="Times New Roman" w:hAnsi="Times New Roman" w:cs="Times New Roman"/>
          <w:b/>
          <w:sz w:val="24"/>
        </w:rPr>
        <w:t>Anexo V</w:t>
      </w:r>
      <w:r w:rsidR="00EC53B6" w:rsidRPr="00AC75EF">
        <w:rPr>
          <w:rFonts w:ascii="Times New Roman" w:hAnsi="Times New Roman" w:cs="Times New Roman"/>
          <w:b/>
          <w:sz w:val="24"/>
        </w:rPr>
        <w:t>.</w:t>
      </w:r>
    </w:p>
    <w:p w:rsidR="00B62A56" w:rsidRPr="0092721B"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AC75EF">
        <w:rPr>
          <w:rFonts w:ascii="Times New Roman" w:hAnsi="Times New Roman" w:cs="Times New Roman"/>
          <w:bCs/>
          <w:sz w:val="24"/>
        </w:rPr>
        <w:t>.</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Neste caso, a CPL-PU disponibilizará em sua página na internet, aos interessados e ao público em geral, cópia escaneada da documentação enviada.</w:t>
      </w:r>
    </w:p>
    <w:p w:rsidR="00FB3A37" w:rsidRPr="00AC75EF" w:rsidRDefault="0026179F" w:rsidP="0092721B">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26179F" w:rsidRPr="0092721B"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rPr>
          <w:rFonts w:ascii="Times New Roman" w:hAnsi="Times New Roman" w:cs="Times New Roman"/>
          <w:sz w:val="24"/>
        </w:rPr>
      </w:pPr>
    </w:p>
    <w:p w:rsidR="0026179F" w:rsidRPr="0092721B"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lastRenderedPageBreak/>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0037F6" w:rsidRPr="0092721B"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0037F6" w:rsidRPr="0092721B"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92721B"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9756B3">
      <w:pPr>
        <w:rPr>
          <w:rFonts w:eastAsiaTheme="minorEastAsia"/>
        </w:rPr>
      </w:pPr>
    </w:p>
    <w:p w:rsidR="006A1FD6" w:rsidRPr="0092721B"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lastRenderedPageBreak/>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AC75EF"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AC75EF">
        <w:rPr>
          <w:rFonts w:ascii="Times New Roman" w:hAnsi="Times New Roman" w:cs="Times New Roman"/>
          <w:sz w:val="24"/>
        </w:rPr>
        <w:t>apresentar a planilha de custos e formação de preços, devidamente ajustada ao lance vencedor, em conformidade com o modelo anexo a este instrumento convocatório.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conter a indicação do banco, número da conta e agência do licitante vencedor, para fins de pagamento.</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0F104D"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w:t>
      </w:r>
      <w:r w:rsidRPr="0092434D">
        <w:rPr>
          <w:rFonts w:ascii="Times New Roman" w:hAnsi="Times New Roman" w:cs="Times New Roman"/>
          <w:sz w:val="24"/>
          <w:lang w:eastAsia="en-US"/>
        </w:rPr>
        <w:t xml:space="preserve">o </w:t>
      </w:r>
      <w:r w:rsidRPr="0092434D">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rsidR="000F104D" w:rsidRPr="009243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xml:space="preserve">, desde logo, intimados para, querendo, apresentarem contrarrazões também pelo sistema </w:t>
      </w:r>
      <w:r w:rsidRPr="0092721B">
        <w:rPr>
          <w:rFonts w:ascii="Times New Roman" w:hAnsi="Times New Roman" w:cs="Times New Roman"/>
          <w:sz w:val="24"/>
        </w:rPr>
        <w:lastRenderedPageBreak/>
        <w:t>eletrônico, em outros três dias, que começarão a contar do término do prazo do recorrente, sendo-lhes assegurada vista imediata dos elementos indispensáveis à defesa de seus interesses.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92721B"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92721B"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C4C35"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w:t>
      </w:r>
    </w:p>
    <w:p w:rsidR="0018218A" w:rsidRPr="0092721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92721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assegurará, qualquer que seja a modalidade escolhida, o pagamento de: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prejuízos advindos do não cumprimento do objeto do contrato;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prejuízos diretos causados à Administração decorrentes de culpa ou dolo durante a execução do contrato;</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multas moratórias e punitivas aplicadas pela Administração à contratada; 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obrigações trabalhistas e previdenciárias de qualquer natureza, não adimplidas pela contratada, quando couber.</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no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92721B"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E824F5" w:rsidRPr="0092434D"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on line</w:t>
      </w:r>
      <w:r w:rsidRPr="0092721B">
        <w:rPr>
          <w:rFonts w:ascii="Times New Roman" w:hAnsi="Times New Roman" w:cs="Times New Roman"/>
          <w:sz w:val="24"/>
        </w:rPr>
        <w:t>” ao SICAF, bem como ao Cadastro Informativo de Créditos não Quitados – CADIN, cujos resultados serão anexados aos autos do processo.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92721B"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O prazo previsto para assinatura ou aceite poderá ser prorrogado, por igual período, por solicitação justificada do adjudicatário e aceita pela Administração.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655080">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0F104D" w:rsidRPr="0092721B"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DAS OBRIGAÇÕES DA CONTRATANTE E DA CONTRATADA</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61056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B23D68" w:rsidRPr="0092721B"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o detalhamento dos serviços executados e os materiais empregados, através de ordem bancária, para crédito em banco, agência e conta corrente indicados pelo contratado.</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lastRenderedPageBreak/>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produziu os resultados acordados;</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executar as atividades contratadas, ou não as executou com a qualidade mínima exigida;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utilizar os materiais e recursos humanos exigidos para a execução do serviço, ou utilizou-os com qualidade ou quantidade inferior à demandada.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w:t>
      </w:r>
      <w:r w:rsidRPr="0092721B">
        <w:rPr>
          <w:rFonts w:ascii="Times New Roman" w:hAnsi="Times New Roman" w:cs="Times New Roman"/>
          <w:sz w:val="24"/>
          <w:lang w:eastAsia="en-US"/>
        </w:rPr>
        <w:lastRenderedPageBreak/>
        <w:t xml:space="preserve">ser efetuado, para que sejam acionados os meios pertinentes e necessários para garantir o recebimento de seus créditos.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0F104D" w:rsidRPr="0092721B" w:rsidRDefault="000F104D" w:rsidP="0017536F">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0F104D" w:rsidRPr="0092721B" w:rsidRDefault="000F104D" w:rsidP="009756B3">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115D5D">
        <w:tc>
          <w:tcPr>
            <w:tcW w:w="1843" w:type="dxa"/>
            <w:vMerge w:val="restart"/>
            <w:vAlign w:val="center"/>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115D5D">
        <w:tc>
          <w:tcPr>
            <w:tcW w:w="1843"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92721B" w:rsidRDefault="009756B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B72D07">
      <w:pPr>
        <w:tabs>
          <w:tab w:val="left" w:pos="1418"/>
        </w:tabs>
        <w:spacing w:line="360" w:lineRule="auto"/>
        <w:jc w:val="both"/>
        <w:rPr>
          <w:rFonts w:ascii="Times New Roman" w:hAnsi="Times New Roman" w:cs="Times New Roman"/>
          <w:sz w:val="24"/>
        </w:rPr>
      </w:pPr>
    </w:p>
    <w:p w:rsidR="000F104D" w:rsidRPr="0092721B" w:rsidRDefault="003A087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apresentar documentação falsa;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deixar de entregar os documentos exigidos no certame;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rPr>
        <w:t>ensejar o retardamento da execução do objeto;</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mantiver a proposta;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 fraude fiscal</w:t>
      </w:r>
      <w:r w:rsidRPr="0092721B">
        <w:rPr>
          <w:rFonts w:ascii="Times New Roman" w:hAnsi="Times New Roman" w:cs="Times New Roman"/>
          <w:sz w:val="24"/>
          <w:shd w:val="clear" w:color="auto" w:fill="FFFFFF"/>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434D">
        <w:rPr>
          <w:rFonts w:ascii="Times New Roman" w:hAnsi="Times New Roman" w:cs="Times New Roman"/>
          <w:sz w:val="24"/>
          <w:shd w:val="clear" w:color="auto" w:fill="FFFFFF"/>
        </w:rPr>
        <w:lastRenderedPageBreak/>
        <w:t xml:space="preserve">Multa de </w:t>
      </w:r>
      <w:r w:rsidR="001809B9" w:rsidRPr="0092434D">
        <w:rPr>
          <w:rFonts w:ascii="Times New Roman" w:hAnsi="Times New Roman" w:cs="Times New Roman"/>
          <w:sz w:val="24"/>
          <w:shd w:val="clear" w:color="auto" w:fill="FFFFFF"/>
        </w:rPr>
        <w:t>até 20% (vinte por cento)</w:t>
      </w:r>
      <w:r w:rsidRPr="0092434D">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Reuniões), à Comissão Permanente de Licitação da Prefeitura Universitária (CPL-PU).</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w:t>
      </w:r>
      <w:r w:rsidRPr="0092721B">
        <w:rPr>
          <w:rFonts w:ascii="Times New Roman" w:hAnsi="Times New Roman" w:cs="Times New Roman"/>
          <w:sz w:val="24"/>
        </w:rPr>
        <w:lastRenderedPageBreak/>
        <w:t xml:space="preserve">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CB5C51" w:rsidRPr="0092434D" w:rsidRDefault="00CB5C5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Qualquer dúvida de ordem técnica desta licitação deverá ser sanada </w:t>
      </w:r>
      <w:r w:rsidR="00A23B86" w:rsidRPr="0092434D">
        <w:rPr>
          <w:rFonts w:ascii="Times New Roman" w:hAnsi="Times New Roman" w:cs="Times New Roman"/>
          <w:sz w:val="24"/>
        </w:rPr>
        <w:t xml:space="preserve">por ocasião da </w:t>
      </w:r>
      <w:r w:rsidR="0092434D" w:rsidRPr="0092434D">
        <w:rPr>
          <w:rFonts w:ascii="Times New Roman" w:hAnsi="Times New Roman" w:cs="Times New Roman"/>
          <w:sz w:val="24"/>
        </w:rPr>
        <w:t>visita</w:t>
      </w:r>
      <w:r w:rsidR="00A23B86" w:rsidRPr="0092434D">
        <w:rPr>
          <w:rFonts w:ascii="Times New Roman" w:hAnsi="Times New Roman" w:cs="Times New Roman"/>
          <w:sz w:val="24"/>
        </w:rPr>
        <w:t xml:space="preserve"> técnica, conforme item específico do Termo de Referência, Anexo I deste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O desatendimento de exigências formais não essenciais não importará o afastamento do licitante, desde que seja possível o aproveitamento do ato, observados os princípios da isonomia e do interesse público.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Pr="0092721B"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0F104D" w:rsidRPr="0092434D"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Integram este Edital, para todos os fins e efeitos, os seguintes anexos:</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 – Termo de Referência;</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II – Minuta de Ata de Registro de Preços;</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III –</w:t>
      </w:r>
      <w:r w:rsidR="00F277F5" w:rsidRPr="0092434D">
        <w:rPr>
          <w:rFonts w:ascii="Times New Roman" w:hAnsi="Times New Roman" w:cs="Times New Roman"/>
          <w:sz w:val="24"/>
        </w:rPr>
        <w:t xml:space="preserve"> Declarações</w:t>
      </w:r>
      <w:r w:rsidRPr="0092434D">
        <w:rPr>
          <w:rFonts w:ascii="Times New Roman" w:hAnsi="Times New Roman" w:cs="Times New Roman"/>
          <w:sz w:val="24"/>
        </w:rPr>
        <w:t>;</w:t>
      </w:r>
    </w:p>
    <w:p w:rsidR="0073470F" w:rsidRPr="0092434D"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IV – Declaração de Sustentabilidade Ambiental</w:t>
      </w:r>
      <w:r w:rsidR="00EC53B6" w:rsidRPr="0092434D">
        <w:rPr>
          <w:rFonts w:ascii="Times New Roman" w:hAnsi="Times New Roman" w:cs="Times New Roman"/>
          <w:sz w:val="24"/>
        </w:rPr>
        <w:t>;</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V –</w:t>
      </w:r>
      <w:r w:rsidR="00EC53B6" w:rsidRPr="0092434D">
        <w:rPr>
          <w:rFonts w:ascii="Times New Roman" w:hAnsi="Times New Roman" w:cs="Times New Roman"/>
          <w:sz w:val="24"/>
        </w:rPr>
        <w:t xml:space="preserve"> </w:t>
      </w:r>
      <w:r w:rsidR="006B3334" w:rsidRPr="0092434D">
        <w:rPr>
          <w:rFonts w:ascii="Times New Roman" w:hAnsi="Times New Roman" w:cs="Times New Roman"/>
          <w:sz w:val="24"/>
        </w:rPr>
        <w:t>Declaração de Conhecimento dos Locais e Dificuldades do Serviço / Entrega de Bens</w:t>
      </w:r>
      <w:r w:rsidR="00EC53B6" w:rsidRPr="0092434D">
        <w:rPr>
          <w:rFonts w:ascii="Times New Roman" w:hAnsi="Times New Roman" w:cs="Times New Roman"/>
          <w:sz w:val="24"/>
        </w:rPr>
        <w:t>;</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V</w:t>
      </w:r>
      <w:r w:rsidR="0073470F" w:rsidRPr="0092434D">
        <w:rPr>
          <w:rFonts w:ascii="Times New Roman" w:hAnsi="Times New Roman" w:cs="Times New Roman"/>
          <w:sz w:val="24"/>
        </w:rPr>
        <w:t>I</w:t>
      </w:r>
      <w:r w:rsidRPr="0092434D">
        <w:rPr>
          <w:rFonts w:ascii="Times New Roman" w:hAnsi="Times New Roman" w:cs="Times New Roman"/>
          <w:sz w:val="24"/>
        </w:rPr>
        <w:t xml:space="preserve"> – </w:t>
      </w:r>
      <w:r w:rsidR="00F277F5" w:rsidRPr="0092434D">
        <w:rPr>
          <w:rFonts w:ascii="Times New Roman" w:hAnsi="Times New Roman" w:cs="Times New Roman"/>
          <w:sz w:val="24"/>
        </w:rPr>
        <w:t>Minuta de Termo de Contrato</w:t>
      </w:r>
      <w:r w:rsidRPr="0092434D">
        <w:rPr>
          <w:rFonts w:ascii="Times New Roman" w:hAnsi="Times New Roman" w:cs="Times New Roman"/>
          <w:sz w:val="24"/>
        </w:rPr>
        <w:t>;</w:t>
      </w:r>
    </w:p>
    <w:p w:rsidR="0073470F" w:rsidRPr="0092434D"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 xml:space="preserve">ANEXO VII – </w:t>
      </w:r>
      <w:r w:rsidR="005A4022" w:rsidRPr="0092434D">
        <w:rPr>
          <w:rFonts w:ascii="Times New Roman" w:hAnsi="Times New Roman" w:cs="Times New Roman"/>
          <w:sz w:val="24"/>
        </w:rPr>
        <w:t>Planilha de Formação de Preços;</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VI</w:t>
      </w:r>
      <w:r w:rsidR="005A4022" w:rsidRPr="0092434D">
        <w:rPr>
          <w:rFonts w:ascii="Times New Roman" w:hAnsi="Times New Roman" w:cs="Times New Roman"/>
          <w:sz w:val="24"/>
        </w:rPr>
        <w:t>II</w:t>
      </w:r>
      <w:r w:rsidRPr="0092434D">
        <w:rPr>
          <w:rFonts w:ascii="Times New Roman" w:hAnsi="Times New Roman" w:cs="Times New Roman"/>
          <w:sz w:val="24"/>
        </w:rPr>
        <w:t xml:space="preserve"> – </w:t>
      </w:r>
      <w:r w:rsidR="00F277F5" w:rsidRPr="0092434D">
        <w:rPr>
          <w:rFonts w:ascii="Times New Roman" w:hAnsi="Times New Roman" w:cs="Times New Roman"/>
          <w:sz w:val="24"/>
        </w:rPr>
        <w:t>Modelo de Carta-Proposta;</w:t>
      </w:r>
    </w:p>
    <w:p w:rsidR="00F277F5" w:rsidRPr="0092434D" w:rsidRDefault="00F277F5"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 xml:space="preserve">ANEXO </w:t>
      </w:r>
      <w:r w:rsidR="005A4022" w:rsidRPr="0092434D">
        <w:rPr>
          <w:rFonts w:ascii="Times New Roman" w:hAnsi="Times New Roman" w:cs="Times New Roman"/>
          <w:sz w:val="24"/>
        </w:rPr>
        <w:t>IX</w:t>
      </w:r>
      <w:r w:rsidRPr="0092434D">
        <w:rPr>
          <w:rFonts w:ascii="Times New Roman" w:hAnsi="Times New Roman" w:cs="Times New Roman"/>
          <w:sz w:val="24"/>
        </w:rPr>
        <w:t xml:space="preserve"> – Modelo do Ac</w:t>
      </w:r>
      <w:r w:rsidR="00CB5C51" w:rsidRPr="0092434D">
        <w:rPr>
          <w:rFonts w:ascii="Times New Roman" w:hAnsi="Times New Roman" w:cs="Times New Roman"/>
          <w:sz w:val="24"/>
        </w:rPr>
        <w:t>ordo de Níveis de Serviço – ANS.</w:t>
      </w:r>
    </w:p>
    <w:p w:rsidR="003A0874" w:rsidRPr="00646BB8" w:rsidRDefault="003A0874" w:rsidP="005A4022">
      <w:pPr>
        <w:tabs>
          <w:tab w:val="left" w:pos="1418"/>
        </w:tabs>
        <w:spacing w:line="360" w:lineRule="auto"/>
        <w:jc w:val="both"/>
        <w:rPr>
          <w:rFonts w:ascii="Times New Roman" w:hAnsi="Times New Roman" w:cs="Times New Roman"/>
          <w:sz w:val="24"/>
          <w:highlight w:val="yellow"/>
        </w:rPr>
      </w:pPr>
    </w:p>
    <w:p w:rsidR="00655080" w:rsidRPr="0092721B" w:rsidRDefault="00655080" w:rsidP="009756B3">
      <w:pPr>
        <w:tabs>
          <w:tab w:val="left" w:pos="1418"/>
        </w:tabs>
        <w:spacing w:line="360" w:lineRule="auto"/>
        <w:ind w:right="-15"/>
        <w:jc w:val="center"/>
        <w:rPr>
          <w:rFonts w:ascii="Times New Roman" w:hAnsi="Times New Roman" w:cs="Times New Roman"/>
          <w:sz w:val="24"/>
        </w:rPr>
      </w:pPr>
    </w:p>
    <w:p w:rsidR="00F277F5" w:rsidRPr="0092721B" w:rsidRDefault="00F277F5" w:rsidP="009756B3">
      <w:pPr>
        <w:tabs>
          <w:tab w:val="left" w:pos="1418"/>
        </w:tabs>
        <w:spacing w:line="360" w:lineRule="auto"/>
        <w:ind w:right="-15"/>
        <w:jc w:val="center"/>
        <w:rPr>
          <w:rFonts w:ascii="Times New Roman" w:hAnsi="Times New Roman" w:cs="Times New Roman"/>
          <w:sz w:val="24"/>
        </w:rPr>
      </w:pPr>
      <w:r w:rsidRPr="00EC53B6">
        <w:rPr>
          <w:rFonts w:ascii="Times New Roman" w:hAnsi="Times New Roman" w:cs="Times New Roman"/>
          <w:sz w:val="24"/>
        </w:rPr>
        <w:t xml:space="preserve">João Pessoa – PB, </w:t>
      </w:r>
      <w:r w:rsidR="00BD246A">
        <w:rPr>
          <w:rFonts w:ascii="Times New Roman" w:hAnsi="Times New Roman" w:cs="Times New Roman"/>
          <w:sz w:val="24"/>
        </w:rPr>
        <w:t>06</w:t>
      </w:r>
      <w:r w:rsidRPr="00EC53B6">
        <w:rPr>
          <w:rFonts w:ascii="Times New Roman" w:hAnsi="Times New Roman" w:cs="Times New Roman"/>
          <w:sz w:val="24"/>
        </w:rPr>
        <w:t xml:space="preserve"> de </w:t>
      </w:r>
      <w:r w:rsidR="00BD246A">
        <w:rPr>
          <w:rFonts w:ascii="Times New Roman" w:hAnsi="Times New Roman" w:cs="Times New Roman"/>
          <w:sz w:val="24"/>
        </w:rPr>
        <w:t>outubro</w:t>
      </w:r>
      <w:r w:rsidRPr="00EC53B6">
        <w:rPr>
          <w:rFonts w:ascii="Times New Roman" w:hAnsi="Times New Roman" w:cs="Times New Roman"/>
          <w:sz w:val="24"/>
        </w:rPr>
        <w:t xml:space="preserve"> de 2016.</w:t>
      </w:r>
    </w:p>
    <w:p w:rsidR="00F277F5" w:rsidRPr="0092721B" w:rsidRDefault="00F277F5" w:rsidP="008251A4">
      <w:pPr>
        <w:tabs>
          <w:tab w:val="left" w:pos="1418"/>
        </w:tabs>
        <w:ind w:right="-15"/>
        <w:jc w:val="center"/>
        <w:rPr>
          <w:rFonts w:ascii="Times New Roman" w:hAnsi="Times New Roman" w:cs="Times New Roman"/>
          <w:sz w:val="24"/>
        </w:rPr>
      </w:pPr>
    </w:p>
    <w:p w:rsidR="008251A4" w:rsidRPr="0092721B" w:rsidRDefault="008251A4" w:rsidP="008251A4">
      <w:pPr>
        <w:tabs>
          <w:tab w:val="left" w:pos="1418"/>
        </w:tabs>
        <w:ind w:right="-15"/>
        <w:jc w:val="center"/>
        <w:rPr>
          <w:rFonts w:ascii="Times New Roman" w:hAnsi="Times New Roman" w:cs="Times New Roman"/>
          <w:sz w:val="24"/>
        </w:rPr>
      </w:pPr>
    </w:p>
    <w:p w:rsidR="00F277F5" w:rsidRPr="0092721B" w:rsidRDefault="00F277F5" w:rsidP="008251A4">
      <w:pPr>
        <w:tabs>
          <w:tab w:val="left" w:pos="1418"/>
        </w:tabs>
        <w:jc w:val="center"/>
        <w:rPr>
          <w:rFonts w:ascii="Times New Roman" w:hAnsi="Times New Roman" w:cs="Times New Roman"/>
          <w:b/>
          <w:bCs/>
          <w:iCs/>
          <w:sz w:val="24"/>
        </w:rPr>
      </w:pPr>
      <w:r w:rsidRPr="0092721B">
        <w:rPr>
          <w:rFonts w:ascii="Times New Roman" w:hAnsi="Times New Roman" w:cs="Times New Roman"/>
          <w:b/>
          <w:bCs/>
          <w:iCs/>
          <w:sz w:val="24"/>
        </w:rPr>
        <w:t>_______________________________________</w:t>
      </w:r>
    </w:p>
    <w:p w:rsidR="00F277F5" w:rsidRPr="0092721B" w:rsidRDefault="008E2202" w:rsidP="008251A4">
      <w:pPr>
        <w:tabs>
          <w:tab w:val="left" w:pos="1418"/>
        </w:tabs>
        <w:jc w:val="center"/>
        <w:rPr>
          <w:rFonts w:ascii="Times New Roman" w:hAnsi="Times New Roman" w:cs="Times New Roman"/>
          <w:b/>
          <w:sz w:val="24"/>
        </w:rPr>
      </w:pPr>
      <w:r>
        <w:rPr>
          <w:rFonts w:ascii="Times New Roman" w:hAnsi="Times New Roman" w:cs="Times New Roman"/>
          <w:b/>
          <w:sz w:val="24"/>
        </w:rPr>
        <w:t>FRANSCICO PEREIRA DA SILVA JUNIOR</w:t>
      </w:r>
    </w:p>
    <w:p w:rsidR="00F277F5" w:rsidRPr="0092721B" w:rsidRDefault="00F277F5" w:rsidP="008251A4">
      <w:pPr>
        <w:tabs>
          <w:tab w:val="left" w:pos="1418"/>
        </w:tabs>
        <w:jc w:val="center"/>
        <w:rPr>
          <w:rFonts w:ascii="Times New Roman" w:hAnsi="Times New Roman" w:cs="Times New Roman"/>
          <w:sz w:val="24"/>
        </w:rPr>
      </w:pPr>
      <w:r w:rsidRPr="0092721B">
        <w:rPr>
          <w:rFonts w:ascii="Times New Roman" w:hAnsi="Times New Roman" w:cs="Times New Roman"/>
          <w:b/>
          <w:sz w:val="24"/>
        </w:rPr>
        <w:t>Prefeito Universitário – UFPB</w:t>
      </w:r>
    </w:p>
    <w:p w:rsidR="000F104D" w:rsidRPr="0092721B" w:rsidRDefault="000F104D" w:rsidP="009756B3">
      <w:pPr>
        <w:tabs>
          <w:tab w:val="left" w:pos="1418"/>
        </w:tabs>
        <w:spacing w:line="360" w:lineRule="auto"/>
        <w:ind w:right="-15"/>
        <w:rPr>
          <w:rFonts w:ascii="Times New Roman" w:hAnsi="Times New Roman" w:cs="Times New Roman"/>
          <w:sz w:val="24"/>
        </w:rPr>
      </w:pPr>
    </w:p>
    <w:sectPr w:rsidR="000F104D" w:rsidRPr="0092721B"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D41" w:rsidRDefault="00E30D41">
      <w:r>
        <w:separator/>
      </w:r>
    </w:p>
  </w:endnote>
  <w:endnote w:type="continuationSeparator" w:id="0">
    <w:p w:rsidR="00E30D41" w:rsidRDefault="00E3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0E0873">
      <w:rPr>
        <w:noProof/>
        <w:sz w:val="18"/>
        <w:szCs w:val="18"/>
      </w:rPr>
      <w:pict>
        <v:shapetype id="_x0000_t202" coordsize="21600,21600" o:spt="202" path="m,l,21600r21600,l21600,xe">
          <v:stroke joinstyle="miter"/>
          <v:path gradientshapeok="t" o:connecttype="rect"/>
        </v:shapetype>
        <v:shape id="Caixa de texto 5" o:spid="_x0000_s1638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D41" w:rsidRDefault="00E30D41">
      <w:r>
        <w:separator/>
      </w:r>
    </w:p>
  </w:footnote>
  <w:footnote w:type="continuationSeparator" w:id="0">
    <w:p w:rsidR="00E30D41" w:rsidRDefault="00E30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07252E">
      <w:rPr>
        <w:rFonts w:ascii="Calibri" w:hAnsi="Calibri"/>
        <w:i/>
        <w:szCs w:val="20"/>
      </w:rPr>
      <w:t>23</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6C0AA2" w:rsidRPr="002F343B">
      <w:rPr>
        <w:rFonts w:ascii="Calibri" w:hAnsi="Calibri"/>
        <w:i/>
        <w:szCs w:val="20"/>
      </w:rPr>
      <w:fldChar w:fldCharType="begin"/>
    </w:r>
    <w:r w:rsidRPr="002F343B">
      <w:rPr>
        <w:rFonts w:ascii="Calibri" w:hAnsi="Calibri"/>
        <w:i/>
        <w:szCs w:val="20"/>
      </w:rPr>
      <w:instrText>PAGE   \* MERGEFORMAT</w:instrText>
    </w:r>
    <w:r w:rsidR="006C0AA2" w:rsidRPr="002F343B">
      <w:rPr>
        <w:rFonts w:ascii="Calibri" w:hAnsi="Calibri"/>
        <w:i/>
        <w:szCs w:val="20"/>
      </w:rPr>
      <w:fldChar w:fldCharType="separate"/>
    </w:r>
    <w:r w:rsidR="000E0873">
      <w:rPr>
        <w:rFonts w:ascii="Calibri" w:hAnsi="Calibri"/>
        <w:i/>
        <w:noProof/>
        <w:szCs w:val="20"/>
      </w:rPr>
      <w:t>2</w:t>
    </w:r>
    <w:r w:rsidR="006C0AA2"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0873"/>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89A"/>
    <w:rsid w:val="00124990"/>
    <w:rsid w:val="0012525E"/>
    <w:rsid w:val="00125CCF"/>
    <w:rsid w:val="001304C0"/>
    <w:rsid w:val="001315F2"/>
    <w:rsid w:val="0014004B"/>
    <w:rsid w:val="0014325E"/>
    <w:rsid w:val="0014332F"/>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C9A"/>
    <w:rsid w:val="00595DA6"/>
    <w:rsid w:val="005A4022"/>
    <w:rsid w:val="005A47B4"/>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E09F2"/>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402A1"/>
    <w:rsid w:val="00A44175"/>
    <w:rsid w:val="00A44914"/>
    <w:rsid w:val="00A5014B"/>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A1165"/>
    <w:rsid w:val="00AA3F31"/>
    <w:rsid w:val="00AA4625"/>
    <w:rsid w:val="00AA4C77"/>
    <w:rsid w:val="00AB1D7F"/>
    <w:rsid w:val="00AB1F1A"/>
    <w:rsid w:val="00AC4F34"/>
    <w:rsid w:val="00AC6EC2"/>
    <w:rsid w:val="00AC75EF"/>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0D41"/>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3527"/>
    <w:rsid w:val="00E94687"/>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4217"/>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3599"/>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15:docId w15:val="{922E73EC-BAD9-47E7-8816-E947521B6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9CDA8-60DC-42DF-8220-2033F077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931</TotalTime>
  <Pages>29</Pages>
  <Words>9387</Words>
  <Characters>50690</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91</cp:revision>
  <cp:lastPrinted>2016-10-11T13:54:00Z</cp:lastPrinted>
  <dcterms:created xsi:type="dcterms:W3CDTF">2014-01-21T12:30:00Z</dcterms:created>
  <dcterms:modified xsi:type="dcterms:W3CDTF">2016-11-04T12:32:00Z</dcterms:modified>
</cp:coreProperties>
</file>