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1D" w:rsidRPr="004C7FBA" w:rsidRDefault="00AB031D" w:rsidP="000778B5">
      <w:pPr>
        <w:tabs>
          <w:tab w:val="left" w:pos="1701"/>
        </w:tabs>
        <w:spacing w:line="360" w:lineRule="auto"/>
        <w:jc w:val="center"/>
        <w:rPr>
          <w:rFonts w:asciiTheme="minorHAnsi" w:eastAsia="Arial" w:hAnsiTheme="minorHAnsi" w:cs="Arial"/>
          <w:b/>
          <w:sz w:val="24"/>
        </w:rPr>
      </w:pPr>
      <w:r w:rsidRPr="004C7FBA">
        <w:rPr>
          <w:rFonts w:asciiTheme="minorHAnsi" w:eastAsia="Arial" w:hAnsiTheme="minorHAnsi" w:cs="Arial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posOffset>-300990</wp:posOffset>
            </wp:positionV>
            <wp:extent cx="452755" cy="542925"/>
            <wp:effectExtent l="19050" t="0" r="4445" b="0"/>
            <wp:wrapNone/>
            <wp:docPr id="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center"/>
        <w:rPr>
          <w:rFonts w:asciiTheme="minorHAnsi" w:eastAsia="Arial" w:hAnsiTheme="minorHAnsi" w:cs="Arial"/>
          <w:b/>
          <w:sz w:val="24"/>
        </w:rPr>
      </w:pPr>
      <w:r w:rsidRPr="004C7FBA">
        <w:rPr>
          <w:rFonts w:asciiTheme="minorHAnsi" w:eastAsia="Arial" w:hAnsiTheme="minorHAnsi" w:cs="Arial"/>
          <w:b/>
          <w:sz w:val="24"/>
        </w:rPr>
        <w:t>UNIVERSIDADE</w:t>
      </w:r>
      <w:r w:rsidR="004C7FBA" w:rsidRPr="004C7FBA">
        <w:rPr>
          <w:rFonts w:asciiTheme="minorHAnsi" w:eastAsia="Arial" w:hAnsiTheme="minorHAnsi" w:cs="Arial"/>
          <w:b/>
          <w:sz w:val="24"/>
        </w:rPr>
        <w:t xml:space="preserve"> </w:t>
      </w:r>
      <w:r w:rsidRPr="004C7FBA">
        <w:rPr>
          <w:rFonts w:asciiTheme="minorHAnsi" w:eastAsia="Arial" w:hAnsiTheme="minorHAnsi" w:cs="Arial"/>
          <w:b/>
          <w:sz w:val="24"/>
        </w:rPr>
        <w:t>FEDERAL</w:t>
      </w:r>
      <w:r w:rsidR="004C7FBA" w:rsidRPr="004C7FBA">
        <w:rPr>
          <w:rFonts w:asciiTheme="minorHAnsi" w:eastAsia="Arial" w:hAnsiTheme="minorHAnsi" w:cs="Arial"/>
          <w:b/>
          <w:sz w:val="24"/>
        </w:rPr>
        <w:t xml:space="preserve"> </w:t>
      </w:r>
      <w:r w:rsidRPr="004C7FBA">
        <w:rPr>
          <w:rFonts w:asciiTheme="minorHAnsi" w:eastAsia="Arial" w:hAnsiTheme="minorHAnsi" w:cs="Arial"/>
          <w:b/>
          <w:sz w:val="24"/>
        </w:rPr>
        <w:t>DA</w:t>
      </w:r>
      <w:r w:rsidR="004C7FBA" w:rsidRPr="004C7FBA">
        <w:rPr>
          <w:rFonts w:asciiTheme="minorHAnsi" w:eastAsia="Arial" w:hAnsiTheme="minorHAnsi" w:cs="Arial"/>
          <w:b/>
          <w:sz w:val="24"/>
        </w:rPr>
        <w:t xml:space="preserve"> </w:t>
      </w:r>
      <w:r w:rsidRPr="004C7FBA">
        <w:rPr>
          <w:rFonts w:asciiTheme="minorHAnsi" w:eastAsia="Arial" w:hAnsiTheme="minorHAnsi" w:cs="Arial"/>
          <w:b/>
          <w:sz w:val="24"/>
        </w:rPr>
        <w:t>PARAÍBA</w:t>
      </w:r>
      <w:r w:rsidR="004C7FBA" w:rsidRPr="004C7FBA">
        <w:rPr>
          <w:rFonts w:asciiTheme="minorHAnsi" w:eastAsia="Arial" w:hAnsiTheme="minorHAnsi" w:cs="Arial"/>
          <w:b/>
          <w:sz w:val="24"/>
        </w:rPr>
        <w:t xml:space="preserve"> 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ind w:right="5"/>
        <w:jc w:val="center"/>
        <w:rPr>
          <w:rFonts w:asciiTheme="minorHAnsi" w:eastAsia="Century Gothic" w:hAnsiTheme="minorHAnsi" w:cs="Century Gothic"/>
          <w:sz w:val="24"/>
        </w:rPr>
      </w:pPr>
      <w:r w:rsidRPr="004C7FBA">
        <w:rPr>
          <w:rFonts w:asciiTheme="minorHAnsi" w:eastAsia="Century Gothic" w:hAnsiTheme="minorHAnsi" w:cs="Century Gothic"/>
          <w:sz w:val="24"/>
        </w:rPr>
        <w:t>PREFEITURA</w:t>
      </w:r>
      <w:r w:rsidR="004C7FBA" w:rsidRPr="004C7FBA">
        <w:rPr>
          <w:rFonts w:asciiTheme="minorHAnsi" w:eastAsia="Century Gothic" w:hAnsiTheme="minorHAnsi" w:cs="Century Gothic"/>
          <w:sz w:val="24"/>
        </w:rPr>
        <w:t xml:space="preserve"> </w:t>
      </w:r>
      <w:r w:rsidRPr="004C7FBA">
        <w:rPr>
          <w:rFonts w:asciiTheme="minorHAnsi" w:eastAsia="Century Gothic" w:hAnsiTheme="minorHAnsi" w:cs="Century Gothic"/>
          <w:sz w:val="24"/>
        </w:rPr>
        <w:t>UNIVERSITÁRIA</w:t>
      </w:r>
      <w:r w:rsidR="004C7FBA" w:rsidRPr="004C7FBA">
        <w:rPr>
          <w:rFonts w:asciiTheme="minorHAnsi" w:eastAsia="Century Gothic" w:hAnsiTheme="minorHAnsi" w:cs="Century Gothic"/>
          <w:sz w:val="24"/>
        </w:rPr>
        <w:t xml:space="preserve"> </w:t>
      </w:r>
    </w:p>
    <w:p w:rsidR="00DD1B99" w:rsidRPr="004C7FBA" w:rsidRDefault="004C7FBA" w:rsidP="000778B5">
      <w:pPr>
        <w:tabs>
          <w:tab w:val="left" w:pos="1701"/>
        </w:tabs>
        <w:spacing w:line="360" w:lineRule="auto"/>
        <w:rPr>
          <w:rFonts w:asciiTheme="minorHAnsi" w:hAnsiTheme="minorHAnsi" w:cs="Times New Roman"/>
          <w:sz w:val="24"/>
        </w:rPr>
      </w:pPr>
      <w:r w:rsidRPr="004C7FBA">
        <w:rPr>
          <w:rFonts w:asciiTheme="minorHAnsi" w:hAnsiTheme="minorHAnsi" w:cs="Times New Roman"/>
          <w:sz w:val="24"/>
        </w:rPr>
        <w:t xml:space="preserve"> 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center"/>
        <w:rPr>
          <w:rFonts w:asciiTheme="minorHAnsi" w:hAnsiTheme="minorHAnsi"/>
          <w:sz w:val="24"/>
        </w:rPr>
      </w:pPr>
      <w:r w:rsidRPr="004C7FBA">
        <w:rPr>
          <w:rFonts w:asciiTheme="minorHAnsi" w:hAnsiTheme="minorHAnsi"/>
          <w:b/>
          <w:sz w:val="24"/>
        </w:rPr>
        <w:t>PREGÃO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ELETRÔNICO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4C7FBA">
        <w:rPr>
          <w:rFonts w:asciiTheme="minorHAnsi" w:hAnsiTheme="minorHAnsi"/>
          <w:b/>
          <w:sz w:val="24"/>
        </w:rPr>
        <w:t>SISTEMA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DE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REGISTRO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DE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PREÇOS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="00453D7A" w:rsidRPr="004C7FBA">
        <w:rPr>
          <w:rFonts w:asciiTheme="minorHAnsi" w:hAnsiTheme="minorHAnsi"/>
          <w:b/>
          <w:sz w:val="24"/>
        </w:rPr>
        <w:t>UFPB/CPL-PU/</w:t>
      </w:r>
      <w:r w:rsidRPr="004C7FBA">
        <w:rPr>
          <w:rFonts w:asciiTheme="minorHAnsi" w:hAnsiTheme="minorHAnsi"/>
          <w:b/>
          <w:sz w:val="24"/>
        </w:rPr>
        <w:t>Nº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022/2016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4C7FBA">
        <w:rPr>
          <w:rFonts w:asciiTheme="minorHAnsi" w:hAnsiTheme="minorHAnsi"/>
          <w:b/>
          <w:sz w:val="24"/>
        </w:rPr>
        <w:t>(Processo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Administrativo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n.°23074.054615/2016-63</w:t>
      </w:r>
      <w:bookmarkStart w:id="0" w:name="_GoBack"/>
      <w:bookmarkEnd w:id="0"/>
      <w:r w:rsidRPr="004C7FBA">
        <w:rPr>
          <w:rFonts w:asciiTheme="minorHAnsi" w:hAnsiTheme="minorHAnsi"/>
          <w:b/>
          <w:sz w:val="24"/>
        </w:rPr>
        <w:t>)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ind w:right="1"/>
        <w:jc w:val="center"/>
        <w:rPr>
          <w:rFonts w:asciiTheme="minorHAnsi" w:hAnsiTheme="minorHAnsi"/>
          <w:b/>
          <w:sz w:val="24"/>
        </w:rPr>
      </w:pPr>
      <w:r w:rsidRPr="004C7FBA">
        <w:rPr>
          <w:rFonts w:asciiTheme="minorHAnsi" w:hAnsiTheme="minorHAnsi"/>
          <w:b/>
          <w:sz w:val="24"/>
        </w:rPr>
        <w:t>EDITAL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DE</w:t>
      </w:r>
      <w:r w:rsidR="004C7FBA" w:rsidRPr="004C7FBA">
        <w:rPr>
          <w:rFonts w:asciiTheme="minorHAnsi" w:hAnsiTheme="minorHAnsi"/>
          <w:b/>
          <w:sz w:val="24"/>
        </w:rPr>
        <w:t xml:space="preserve"> </w:t>
      </w:r>
      <w:r w:rsidRPr="004C7FBA">
        <w:rPr>
          <w:rFonts w:asciiTheme="minorHAnsi" w:hAnsiTheme="minorHAnsi"/>
          <w:b/>
          <w:sz w:val="24"/>
        </w:rPr>
        <w:t>LICITAÇÃO</w:t>
      </w:r>
    </w:p>
    <w:p w:rsidR="00DD1B99" w:rsidRPr="004C7FBA" w:rsidRDefault="00DD1B99" w:rsidP="000778B5">
      <w:pPr>
        <w:tabs>
          <w:tab w:val="left" w:pos="1701"/>
        </w:tabs>
        <w:spacing w:line="360" w:lineRule="auto"/>
        <w:ind w:right="-17"/>
        <w:jc w:val="center"/>
        <w:rPr>
          <w:rFonts w:asciiTheme="minorHAnsi" w:hAnsiTheme="minorHAnsi" w:cs="Arial"/>
          <w:bCs/>
          <w:sz w:val="24"/>
        </w:rPr>
      </w:pPr>
    </w:p>
    <w:p w:rsidR="00453D7A" w:rsidRPr="004C7FBA" w:rsidRDefault="00453D7A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PREÂMBULO</w:t>
      </w:r>
    </w:p>
    <w:p w:rsidR="00453D7A" w:rsidRPr="004C7FBA" w:rsidRDefault="00453D7A" w:rsidP="000778B5">
      <w:pPr>
        <w:tabs>
          <w:tab w:val="left" w:pos="1701"/>
        </w:tabs>
        <w:snapToGrid w:val="0"/>
        <w:spacing w:line="360" w:lineRule="auto"/>
        <w:ind w:right="-30" w:firstLine="1701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tabs>
          <w:tab w:val="left" w:pos="1701"/>
        </w:tabs>
        <w:snapToGrid w:val="0"/>
        <w:spacing w:line="360" w:lineRule="auto"/>
        <w:ind w:right="-30" w:firstLine="1701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Torna-se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conhecimento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PARAÍBA,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Prefeitura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Universitária,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sediado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bairro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Castelo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Branco,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João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Pessoa/PB,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CEP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58051-900,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modalidade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PREGÃO,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ELETRÔNICA,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sz w:val="24"/>
        </w:rPr>
        <w:t>do</w:t>
      </w:r>
      <w:r w:rsidR="004C7FBA" w:rsidRPr="004C7FBA">
        <w:rPr>
          <w:rFonts w:asciiTheme="minorHAnsi" w:hAnsiTheme="minorHAnsi" w:cs="Arial"/>
          <w:b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iCs/>
          <w:sz w:val="24"/>
        </w:rPr>
        <w:t>tipo</w:t>
      </w:r>
      <w:r w:rsidR="004C7FBA" w:rsidRPr="004C7FBA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iCs/>
          <w:sz w:val="24"/>
        </w:rPr>
        <w:t>menor</w:t>
      </w:r>
      <w:r w:rsidR="004C7FBA" w:rsidRPr="004C7FBA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iCs/>
          <w:sz w:val="24"/>
        </w:rPr>
        <w:t>preço</w:t>
      </w:r>
      <w:r w:rsidRPr="004C7FBA">
        <w:rPr>
          <w:rFonts w:asciiTheme="minorHAnsi" w:hAnsiTheme="minorHAnsi" w:cs="Arial"/>
          <w:b/>
          <w:bCs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10.520,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17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julho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5.450,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31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2005;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7.892,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23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janeiro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2.271,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7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julho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1997,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Instruções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Normativas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SLTI</w:t>
      </w:r>
      <w:proofErr w:type="spellEnd"/>
      <w:r w:rsidRPr="004C7FBA">
        <w:rPr>
          <w:rFonts w:asciiTheme="minorHAnsi" w:hAnsiTheme="minorHAnsi" w:cs="Arial"/>
          <w:sz w:val="24"/>
        </w:rPr>
        <w:t>/</w:t>
      </w:r>
      <w:proofErr w:type="spellStart"/>
      <w:r w:rsidRPr="004C7FBA">
        <w:rPr>
          <w:rFonts w:asciiTheme="minorHAnsi" w:hAnsiTheme="minorHAnsi" w:cs="Arial"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abril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2008,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11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outubro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Complementar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n°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123,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14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dezembro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11.488,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15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junho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2007,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n°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8.538,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06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outubro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2015,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aplicando-se,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subsidiariamente,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8.666,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21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junho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exigênc</w:t>
      </w:r>
      <w:r w:rsidR="00453D7A" w:rsidRPr="004C7FBA">
        <w:rPr>
          <w:rFonts w:asciiTheme="minorHAnsi" w:hAnsiTheme="minorHAnsi" w:cs="Arial"/>
          <w:sz w:val="24"/>
        </w:rPr>
        <w:t>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453D7A" w:rsidRPr="004C7FBA">
        <w:rPr>
          <w:rFonts w:asciiTheme="minorHAnsi" w:hAnsiTheme="minorHAnsi" w:cs="Arial"/>
          <w:sz w:val="24"/>
        </w:rPr>
        <w:t>estabelecidas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453D7A"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453D7A" w:rsidRPr="004C7FBA">
        <w:rPr>
          <w:rFonts w:asciiTheme="minorHAnsi" w:hAnsiTheme="minorHAnsi" w:cs="Arial"/>
          <w:sz w:val="24"/>
        </w:rPr>
        <w:t>Edital.</w:t>
      </w:r>
    </w:p>
    <w:p w:rsidR="00453D7A" w:rsidRPr="004C7FBA" w:rsidRDefault="00453D7A" w:rsidP="000778B5">
      <w:pPr>
        <w:tabs>
          <w:tab w:val="left" w:pos="1701"/>
        </w:tabs>
        <w:snapToGrid w:val="0"/>
        <w:spacing w:line="360" w:lineRule="auto"/>
        <w:ind w:right="-30" w:firstLine="1701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tabs>
          <w:tab w:val="left" w:pos="1701"/>
        </w:tabs>
        <w:spacing w:line="360" w:lineRule="auto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4C7FBA" w:rsidRPr="004C7FBA">
        <w:rPr>
          <w:rFonts w:asciiTheme="minorHAnsi" w:hAnsiTheme="minorHAnsi" w:cs="Arial"/>
          <w:b/>
          <w:sz w:val="24"/>
        </w:rPr>
        <w:t>06/02/2017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Horário: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="004C7FBA" w:rsidRPr="004C7FBA">
        <w:rPr>
          <w:rFonts w:asciiTheme="minorHAnsi" w:hAnsiTheme="minorHAnsi" w:cs="Arial"/>
          <w:b/>
          <w:sz w:val="24"/>
        </w:rPr>
        <w:t>15:00</w:t>
      </w:r>
      <w:proofErr w:type="gramEnd"/>
      <w:r w:rsidR="004C7FBA" w:rsidRPr="004C7FBA">
        <w:rPr>
          <w:rFonts w:asciiTheme="minorHAnsi" w:hAnsiTheme="minorHAnsi" w:cs="Arial"/>
          <w:b/>
          <w:sz w:val="24"/>
        </w:rPr>
        <w:t>h</w:t>
      </w:r>
      <w:r w:rsidR="004C7FBA">
        <w:rPr>
          <w:rFonts w:asciiTheme="minorHAnsi" w:hAnsiTheme="minorHAnsi" w:cs="Arial"/>
          <w:b/>
          <w:sz w:val="24"/>
        </w:rPr>
        <w:t>, horário de Brasília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ind w:right="-15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Local: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Governo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hyperlink r:id="rId8" w:history="1">
        <w:r w:rsidR="00453D7A" w:rsidRPr="004C7FBA">
          <w:rPr>
            <w:rStyle w:val="Hyperlink"/>
            <w:rFonts w:asciiTheme="minorHAnsi" w:hAnsiTheme="minorHAnsi" w:cs="Arial"/>
            <w:color w:val="auto"/>
            <w:sz w:val="24"/>
          </w:rPr>
          <w:t>www.comprasgovernamentais.gov.br</w:t>
        </w:r>
      </w:hyperlink>
    </w:p>
    <w:p w:rsidR="00453D7A" w:rsidRPr="004C7FBA" w:rsidRDefault="00453D7A" w:rsidP="000778B5">
      <w:pPr>
        <w:tabs>
          <w:tab w:val="left" w:pos="1701"/>
        </w:tabs>
        <w:spacing w:line="360" w:lineRule="auto"/>
        <w:ind w:right="-15"/>
        <w:rPr>
          <w:rFonts w:asciiTheme="minorHAnsi" w:hAnsiTheme="minorHAnsi" w:cs="Arial"/>
          <w:b/>
          <w:bCs/>
          <w:sz w:val="24"/>
        </w:rPr>
      </w:pPr>
    </w:p>
    <w:p w:rsidR="00453D7A" w:rsidRPr="004C7FBA" w:rsidRDefault="00453D7A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OBJETO</w:t>
      </w:r>
    </w:p>
    <w:p w:rsidR="00453D7A" w:rsidRPr="004C7FBA" w:rsidRDefault="00453D7A" w:rsidP="000778B5">
      <w:pPr>
        <w:tabs>
          <w:tab w:val="left" w:pos="1701"/>
        </w:tabs>
        <w:spacing w:line="360" w:lineRule="auto"/>
        <w:ind w:right="-15"/>
        <w:rPr>
          <w:rFonts w:asciiTheme="minorHAnsi" w:hAnsiTheme="minorHAnsi" w:cs="Arial"/>
          <w:b/>
          <w:bCs/>
          <w:sz w:val="24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presente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serviços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manutenção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recarga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extintores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incêndio,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níveis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1,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2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3,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compreendendo,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substituição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qualquer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componente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necessário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ao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normal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funcionamento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lastRenderedPageBreak/>
        <w:t>do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extintor,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tais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como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válvula,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tubo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sifão,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vedações,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carreta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transporte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(se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for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caso),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mangueira,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proofErr w:type="gramStart"/>
      <w:r w:rsidRPr="004C7FBA">
        <w:rPr>
          <w:rFonts w:asciiTheme="minorHAnsi" w:hAnsiTheme="minorHAnsi" w:cs="Times New Roman"/>
          <w:sz w:val="24"/>
        </w:rPr>
        <w:t>difusor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demais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componentes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que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se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fizerem</w:t>
      </w:r>
      <w:proofErr w:type="gramEnd"/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necessários,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bem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como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a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realização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teste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hidrostático,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pintura,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troca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de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adesivos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4C7FBA">
        <w:rPr>
          <w:rFonts w:asciiTheme="minorHAnsi" w:hAnsiTheme="minorHAnsi" w:cs="Times New Roman"/>
          <w:sz w:val="24"/>
        </w:rPr>
        <w:t>etc</w:t>
      </w:r>
      <w:proofErr w:type="spellEnd"/>
      <w:r w:rsidRPr="004C7FBA">
        <w:rPr>
          <w:rFonts w:asciiTheme="minorHAnsi" w:hAnsiTheme="minorHAnsi" w:cs="Arial"/>
          <w:b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conforme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i/>
          <w:sz w:val="24"/>
        </w:rPr>
        <w:t>A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licitação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será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dividida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em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itens,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conforme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tabela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constante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do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Termo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de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Referência,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facultando-se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ao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licitante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a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participação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em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quantos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itens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i/>
          <w:sz w:val="24"/>
        </w:rPr>
        <w:t>forem</w:t>
      </w:r>
      <w:proofErr w:type="gramEnd"/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de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seu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interesse.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453D7A" w:rsidRPr="004C7FBA" w:rsidRDefault="00453D7A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i/>
          <w:color w:val="auto"/>
          <w:sz w:val="24"/>
          <w:szCs w:val="24"/>
        </w:rPr>
      </w:pPr>
      <w:r w:rsidRPr="004C7FBA">
        <w:rPr>
          <w:rFonts w:asciiTheme="minorHAnsi" w:hAnsiTheme="minorHAnsi"/>
          <w:i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ÓRGÃO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GERENCIADOR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ÓRGÃOS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PARTICIPANTES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(item</w:t>
      </w:r>
      <w:r w:rsidR="004C7FBA" w:rsidRPr="004C7FBA">
        <w:rPr>
          <w:rFonts w:asciiTheme="minorHAnsi" w:hAnsiTheme="minorHAnsi"/>
          <w:i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i/>
          <w:color w:val="auto"/>
          <w:sz w:val="24"/>
          <w:szCs w:val="24"/>
        </w:rPr>
        <w:t>facultativo)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i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153066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PREFEITURA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UFPB.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i/>
          <w:sz w:val="24"/>
        </w:rPr>
      </w:pPr>
      <w:r w:rsidRPr="004C7FBA">
        <w:rPr>
          <w:rFonts w:asciiTheme="minorHAnsi" w:hAnsiTheme="minorHAnsi" w:cs="Arial"/>
          <w:i/>
          <w:sz w:val="24"/>
        </w:rPr>
        <w:t>São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participantes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os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seguintes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órgãos: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i/>
          <w:sz w:val="24"/>
        </w:rPr>
      </w:pPr>
      <w:proofErr w:type="gramStart"/>
      <w:r w:rsidRPr="004C7FBA">
        <w:rPr>
          <w:rFonts w:asciiTheme="minorHAnsi" w:hAnsiTheme="minorHAnsi" w:cs="Arial"/>
          <w:i/>
          <w:sz w:val="24"/>
        </w:rPr>
        <w:t>.....</w:t>
      </w:r>
      <w:proofErr w:type="gramEnd"/>
      <w:r w:rsidRPr="004C7FBA">
        <w:rPr>
          <w:rFonts w:asciiTheme="minorHAnsi" w:hAnsiTheme="minorHAnsi" w:cs="Arial"/>
          <w:i/>
          <w:sz w:val="24"/>
        </w:rPr>
        <w:t>(nome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do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i/>
          <w:sz w:val="24"/>
        </w:rPr>
        <w:t>órgão)....;</w:t>
      </w:r>
    </w:p>
    <w:p w:rsidR="00453D7A" w:rsidRPr="004C7FBA" w:rsidRDefault="00453D7A" w:rsidP="000778B5">
      <w:pPr>
        <w:pStyle w:val="PargrafodaLista"/>
        <w:tabs>
          <w:tab w:val="left" w:pos="1701"/>
        </w:tabs>
        <w:snapToGrid w:val="0"/>
        <w:spacing w:line="360" w:lineRule="auto"/>
        <w:ind w:left="0"/>
        <w:jc w:val="both"/>
        <w:rPr>
          <w:rFonts w:asciiTheme="minorHAnsi" w:hAnsiTheme="minorHAnsi" w:cs="Arial"/>
          <w:i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ADESÃO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À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ATA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REGISTRO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PREÇOS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utilizada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tenha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anuência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devidamente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justificada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vantagem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respeitadas,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couber</w:t>
      </w:r>
      <w:proofErr w:type="gram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8.666,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1993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7.892,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2013.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Caberá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beneficiário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optar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fornecimento,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prejudique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obrigações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anteriormente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assumidas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aquisições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adicionais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exceder,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quantitativos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instrumento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adesões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limitadas,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totalidade,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...</w:t>
      </w:r>
      <w:proofErr w:type="gramEnd"/>
      <w:r w:rsidRPr="004C7FBA">
        <w:rPr>
          <w:rFonts w:asciiTheme="minorHAnsi" w:hAnsiTheme="minorHAnsi" w:cs="Arial"/>
          <w:sz w:val="24"/>
        </w:rPr>
        <w:t>..........</w:t>
      </w:r>
      <w:r w:rsidR="004C7FBA" w:rsidRPr="004C7FBA">
        <w:rPr>
          <w:rFonts w:asciiTheme="minorHAnsi" w:hAnsiTheme="minorHAnsi" w:cs="Arial"/>
          <w:sz w:val="24"/>
        </w:rPr>
        <w:t xml:space="preserve">  </w:t>
      </w:r>
      <w:r w:rsidRPr="004C7FBA">
        <w:rPr>
          <w:rFonts w:asciiTheme="minorHAnsi" w:hAnsiTheme="minorHAnsi" w:cs="Arial"/>
          <w:sz w:val="24"/>
        </w:rPr>
        <w:t>(máximo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quíntuplo)</w:t>
      </w:r>
      <w:proofErr w:type="gramStart"/>
      <w:r w:rsidRPr="004C7FBA">
        <w:rPr>
          <w:rFonts w:asciiTheme="minorHAnsi" w:hAnsiTheme="minorHAnsi" w:cs="Arial"/>
          <w:sz w:val="24"/>
        </w:rPr>
        <w:t>.....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do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quantitativo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independente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número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eventualmente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aderirem.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aderir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cobrança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cumprimento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obrigações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contratualmente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assumidas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ampla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defesa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contraditório,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penalidades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descumprimento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cláusulas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contratuais,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contratações,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ocorrências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autorização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efetivar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solicitada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noventa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Caberá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gerenciador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autorizar,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excepcional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justificadamente,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prorrogação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efetivação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respeitado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vigência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solicitada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participante.</w:t>
      </w:r>
    </w:p>
    <w:p w:rsidR="00B37310" w:rsidRPr="004C7FBA" w:rsidRDefault="00B37310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B37310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CREDENCIAMENTO</w:t>
      </w:r>
    </w:p>
    <w:p w:rsidR="00B37310" w:rsidRPr="004C7FBA" w:rsidRDefault="00B37310" w:rsidP="000778B5">
      <w:pPr>
        <w:spacing w:line="360" w:lineRule="auto"/>
        <w:rPr>
          <w:rFonts w:asciiTheme="minorHAnsi" w:hAnsiTheme="minorHAnsi"/>
          <w:sz w:val="24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Credenciamento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é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nível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básico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registro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cadastral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SICAF</w:t>
      </w:r>
      <w:proofErr w:type="spellEnd"/>
      <w:r w:rsidRPr="004C7FBA">
        <w:rPr>
          <w:rFonts w:asciiTheme="minorHAnsi" w:hAnsiTheme="minorHAnsi" w:cs="Arial"/>
          <w:bCs/>
          <w:iCs/>
          <w:sz w:val="24"/>
        </w:rPr>
        <w:t>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permite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participação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interessados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modalidade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licitatória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Pregão,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forma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eletrônica.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cadastro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SICAF</w:t>
      </w:r>
      <w:proofErr w:type="spellEnd"/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poderá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iniciado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Portal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Compras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Governo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Federal,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sítio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www.comprasgovernamentais.gov.br,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solicitação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login</w:t>
      </w:r>
      <w:proofErr w:type="spellEnd"/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senha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pelo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interessado.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credenciamento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provedor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responsabilidade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representante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legal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presunção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capacidade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técnica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inerentes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responsabilidade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exclusiva,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incluindo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diretamente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representante,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cabendo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provedor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responsável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responsabilidade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indevido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senha,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ainda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terceiros.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perda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senha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quebra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sigilo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comunicada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imediatamente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provedor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sistema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imediato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bloqueio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acesso.</w:t>
      </w:r>
    </w:p>
    <w:p w:rsidR="00B37310" w:rsidRPr="004C7FBA" w:rsidRDefault="00B37310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bCs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lastRenderedPageBreak/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PARTICIPAÇÃO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NO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PREGÃO.</w:t>
      </w:r>
    </w:p>
    <w:p w:rsidR="00B37310" w:rsidRPr="004C7FBA" w:rsidRDefault="00B37310" w:rsidP="000778B5">
      <w:pPr>
        <w:spacing w:line="360" w:lineRule="auto"/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participação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neste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é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exclusiva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microempresas,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pequeno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sociedades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cooperativas,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cujo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ramo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atividade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seja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compatível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objeto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desta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licitação,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estejam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Credenciamento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Cadastramento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Unificado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Fornecedores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conforme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§3º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artigo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Instrução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Normativa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SLTI</w:t>
      </w:r>
      <w:proofErr w:type="spellEnd"/>
      <w:r w:rsidRPr="004C7FBA">
        <w:rPr>
          <w:rFonts w:asciiTheme="minorHAnsi" w:hAnsiTheme="minorHAnsi" w:cs="Arial"/>
          <w:sz w:val="24"/>
        </w:rPr>
        <w:t>/</w:t>
      </w:r>
      <w:proofErr w:type="spellStart"/>
      <w:r w:rsidRPr="004C7FBA">
        <w:rPr>
          <w:rFonts w:asciiTheme="minorHAnsi" w:hAnsiTheme="minorHAnsi" w:cs="Arial"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2010.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poderão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participar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desta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interessados: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Proibidos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participar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licitações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celebrar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contratos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administrativos,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na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forma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legislação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vigente;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eastAsia="Arial Unicode MS" w:hAnsiTheme="minorHAnsi" w:cs="Arial"/>
          <w:sz w:val="24"/>
        </w:rPr>
        <w:t>Que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se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enquadrem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nas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vedações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previstas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no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artigo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9º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da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Lei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nº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8.666,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de</w:t>
      </w:r>
      <w:r w:rsidR="004C7FBA" w:rsidRPr="004C7FBA">
        <w:rPr>
          <w:rFonts w:asciiTheme="minorHAnsi" w:eastAsia="Arial Unicode MS" w:hAnsiTheme="minorHAnsi" w:cs="Arial"/>
          <w:sz w:val="24"/>
        </w:rPr>
        <w:t xml:space="preserve"> </w:t>
      </w:r>
      <w:r w:rsidR="00CB1034" w:rsidRPr="004C7FBA">
        <w:rPr>
          <w:rFonts w:asciiTheme="minorHAnsi" w:eastAsia="Arial Unicode MS" w:hAnsiTheme="minorHAnsi" w:cs="Arial"/>
          <w:sz w:val="24"/>
        </w:rPr>
        <w:t>1993;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estejam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="00CB1034" w:rsidRPr="004C7FBA">
        <w:rPr>
          <w:rFonts w:asciiTheme="minorHAnsi" w:hAnsiTheme="minorHAnsi" w:cs="Arial"/>
          <w:sz w:val="24"/>
        </w:rPr>
        <w:t>sob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falência</w:t>
      </w:r>
      <w:proofErr w:type="gramEnd"/>
      <w:r w:rsidR="00CB1034"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recuperação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judicial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extrajudicial,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concurso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credores,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concordata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insolvência,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dissolução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liquidação;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Entidades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empresariais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estejam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reunidas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consórcio;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eastAsia="Zurich BT" w:hAnsiTheme="minorHAnsi" w:cs="Arial"/>
          <w:bCs/>
          <w:sz w:val="24"/>
        </w:rPr>
        <w:t>Será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permitida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a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participação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cooperativas,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desde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que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apresentem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modelo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gestão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operacional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adequado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ao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objeto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desta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licitação,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com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compartilhamento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ou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rodízio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das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atividades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coordenação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supervisão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da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execução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serviços,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desde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que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serviços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contratados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sejam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executados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obrigatoriamente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pelos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cooperados,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vedando-se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qualquer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intermediação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ou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subcontratação.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menor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declarar: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cumpre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requisitos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estabelecidos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artigo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sz w:val="24"/>
        </w:rPr>
        <w:t>3°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Complementar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123,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2006,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apta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usufruir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tratamento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favorecido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estabelecido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="00CB1034" w:rsidRPr="004C7FBA">
        <w:rPr>
          <w:rFonts w:asciiTheme="minorHAnsi" w:hAnsiTheme="minorHAnsi" w:cs="Arial"/>
          <w:sz w:val="24"/>
        </w:rPr>
        <w:t>arts</w:t>
      </w:r>
      <w:proofErr w:type="spellEnd"/>
      <w:r w:rsidR="00CB1034" w:rsidRPr="004C7FBA">
        <w:rPr>
          <w:rFonts w:asciiTheme="minorHAnsi" w:hAnsiTheme="minorHAnsi" w:cs="Arial"/>
          <w:sz w:val="24"/>
        </w:rPr>
        <w:t>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42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49.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assinalar,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ainda,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“sim”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“não”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declarações: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ciente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concorda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contidas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anexos,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cumpre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plenamente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requisitos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habilitação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definidos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Edital;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inexistem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impeditivos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habilitação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certame,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ciente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obrigatoriedade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declarar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ocorrências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posteriores;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emprega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menor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18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trabalho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noturno,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perigoso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insalubre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emprega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menor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16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anos,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salvo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menor,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partir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14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anos,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condição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aprendiz,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termos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artigo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7°,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XXXIII,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Constituição;</w:t>
      </w:r>
    </w:p>
    <w:p w:rsidR="00DD1B99" w:rsidRPr="004C7FBA" w:rsidRDefault="00B37310" w:rsidP="000778B5">
      <w:pPr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eastAsia="Zurich BT" w:hAnsiTheme="minorHAnsi" w:cs="Arial"/>
          <w:sz w:val="24"/>
        </w:rPr>
        <w:t>Que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a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proposta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foi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elaborada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de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forma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independente,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nos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termos</w:t>
      </w:r>
      <w:r w:rsidR="004C7FBA" w:rsidRPr="004C7FBA">
        <w:rPr>
          <w:rFonts w:asciiTheme="minorHAnsi" w:eastAsia="Zurich BT" w:hAnsiTheme="minorHAnsi" w:cs="Arial"/>
          <w:sz w:val="24"/>
        </w:rPr>
        <w:t xml:space="preserve"> </w:t>
      </w:r>
      <w:r w:rsidR="00CB1034" w:rsidRPr="004C7FBA">
        <w:rPr>
          <w:rFonts w:asciiTheme="minorHAnsi" w:eastAsia="Zurich BT" w:hAnsiTheme="minorHAnsi" w:cs="Arial"/>
          <w:sz w:val="24"/>
        </w:rPr>
        <w:t>d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Instrução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Normativa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="00CB1034" w:rsidRPr="004C7FBA">
        <w:rPr>
          <w:rFonts w:asciiTheme="minorHAnsi" w:hAnsiTheme="minorHAnsi" w:cs="Arial"/>
          <w:sz w:val="24"/>
        </w:rPr>
        <w:t>SLTI</w:t>
      </w:r>
      <w:proofErr w:type="spellEnd"/>
      <w:r w:rsidR="00CB1034" w:rsidRPr="004C7FBA">
        <w:rPr>
          <w:rFonts w:asciiTheme="minorHAnsi" w:hAnsiTheme="minorHAnsi" w:cs="Arial"/>
          <w:sz w:val="24"/>
        </w:rPr>
        <w:t>/</w:t>
      </w:r>
      <w:proofErr w:type="spellStart"/>
      <w:r w:rsidR="00CB1034" w:rsidRPr="004C7FBA">
        <w:rPr>
          <w:rFonts w:asciiTheme="minorHAnsi" w:hAnsiTheme="minorHAnsi" w:cs="Arial"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16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setembro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2009.</w:t>
      </w:r>
    </w:p>
    <w:p w:rsidR="004C7FBA" w:rsidRPr="004C7FBA" w:rsidRDefault="004C7FBA" w:rsidP="004C7FBA">
      <w:pPr>
        <w:tabs>
          <w:tab w:val="left" w:pos="1701"/>
        </w:tabs>
        <w:snapToGrid w:val="0"/>
        <w:spacing w:line="360" w:lineRule="auto"/>
        <w:jc w:val="both"/>
        <w:rPr>
          <w:rFonts w:asciiTheme="minorHAnsi" w:hAnsiTheme="minorHAnsi" w:cs="Arial"/>
          <w:bCs/>
          <w:sz w:val="24"/>
        </w:rPr>
      </w:pPr>
    </w:p>
    <w:p w:rsidR="00B37310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ENVIO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PROPOSTA</w:t>
      </w:r>
    </w:p>
    <w:p w:rsidR="00B37310" w:rsidRPr="004C7FBA" w:rsidRDefault="00B37310" w:rsidP="000778B5">
      <w:pPr>
        <w:spacing w:line="360" w:lineRule="auto"/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marcados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abertura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encerrar-se-á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automaticamente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recebimento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Todas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aviso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Brasília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DF.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responsável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assumindo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firmes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verdadeiras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Incumbirá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acompanhar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operações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ficando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responsável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ônus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negócios,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inobservância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quaisquer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mensagens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emitidas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desconexão.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abertura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retirar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substituir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apresentadas.</w:t>
      </w:r>
      <w:r w:rsidR="004C7FBA" w:rsidRPr="004C7FBA">
        <w:rPr>
          <w:rFonts w:asciiTheme="minorHAnsi" w:hAnsiTheme="minorHAnsi" w:cs="Arial"/>
          <w:sz w:val="24"/>
        </w:rPr>
        <w:t xml:space="preserve"> 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enviar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preenchimento,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campos:</w:t>
      </w:r>
    </w:p>
    <w:p w:rsidR="00DD1B99" w:rsidRPr="004C7FBA" w:rsidRDefault="00B37310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unitário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item;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Descrição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detalhada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objeto,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contendo,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entre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outras,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seguintes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informações: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iCs/>
          <w:sz w:val="24"/>
        </w:rPr>
      </w:pPr>
      <w:r w:rsidRPr="004C7FBA">
        <w:rPr>
          <w:rFonts w:asciiTheme="minorHAnsi" w:hAnsiTheme="minorHAnsi" w:cs="Arial"/>
          <w:sz w:val="24"/>
        </w:rPr>
        <w:t>Todas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especificações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vinculam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inclusos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operacionais,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encargos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previdenciários,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trabalhistas,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tributários,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comerciais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quaisquer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outros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incidam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direta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indiretamente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prestação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serviços.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tratando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Microempreendedor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Individual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MEI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incluir,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correspondente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contribuição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18-B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Complementar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123,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2006.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60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(sessenta)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</w:t>
      </w:r>
      <w:r w:rsidRPr="004C7FBA">
        <w:rPr>
          <w:rFonts w:asciiTheme="minorHAnsi" w:hAnsiTheme="minorHAnsi" w:cs="Arial"/>
          <w:b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B37310" w:rsidRPr="004C7FBA" w:rsidRDefault="00B37310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PROPOSTAS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FORMULAÇÃO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LANCES</w:t>
      </w:r>
    </w:p>
    <w:p w:rsidR="00B37310" w:rsidRPr="004C7FBA" w:rsidRDefault="00B37310" w:rsidP="000778B5">
      <w:pPr>
        <w:spacing w:line="360" w:lineRule="auto"/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abertura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presente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licitação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dar-se-á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sessão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pública,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sistema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eletrônico,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data,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horário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  <w:lang w:eastAsia="en-US"/>
        </w:rPr>
        <w:t>local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indicados</w:t>
      </w:r>
      <w:proofErr w:type="gramEnd"/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neste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Edital.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verificará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desclassificando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logo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aquelas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estejam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conformidade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requisitos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contenham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vícios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insanáveis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especificações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técnicas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Referência.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desclassificação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sempre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fundamentada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acompanhamento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desclassificação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impede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julgamento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definitivo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sentido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contrário,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levado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efeito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ordenará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automaticamente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disponibilizará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troca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mensagens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Iniciada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etapa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competitiva,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exclusivamente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imediatamente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recebimento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consignado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ofertado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item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oferecer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sucessivos,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fixado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abertura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intervalo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mínimo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diferença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incidirá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intermediários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cobrir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melhor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oferta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R$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0,01</w:t>
      </w:r>
      <w:r w:rsid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(um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centavo</w:t>
      </w:r>
      <w:r w:rsidR="004C7FBA">
        <w:rPr>
          <w:rFonts w:asciiTheme="minorHAnsi" w:hAnsiTheme="minorHAnsi" w:cs="Arial"/>
          <w:sz w:val="24"/>
        </w:rPr>
        <w:t>)</w:t>
      </w:r>
      <w:r w:rsidRPr="004C7FBA">
        <w:rPr>
          <w:rFonts w:asciiTheme="minorHAnsi" w:hAnsiTheme="minorHAnsi" w:cs="Arial"/>
          <w:sz w:val="24"/>
        </w:rPr>
        <w:t>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falha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desacordo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desconsiderados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ocorrência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comunicada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imediatamente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Secretaria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Logística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Tecnologia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Informação.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hipótese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anterior,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ocorrência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oferecer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último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ofertado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intervalo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enviados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mesmo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(20)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segundos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intervalo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três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(3)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segundos.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mesmo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prevalecendo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aquele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recebido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primeiro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lugar.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transcurso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menor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vedada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identificação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desconexão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etapa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competitiva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permanecer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acessível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recepção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desconexão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perdurar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superior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(dez)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minutos,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suspensa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reinício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comunicação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expressa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participantes.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etapa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encerrada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decisão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aviso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fechamento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iminente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transcorrerá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período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(trinta)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minutos,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aleatoriamente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determinado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automaticamente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encerrada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recepção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eastAsia="Zurich BT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Caso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licitante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lances,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concorrerá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valor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proposta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hipótese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desistência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outros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lances,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valerá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último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lance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ele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ofertado,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efeito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ordenação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propostas.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presente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sorteio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critério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desempate.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equivalentes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considerados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iguais,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vez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ordem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utilizada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critérios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procedimento,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encerramento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etapa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competitiva,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reduzir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classificado.</w:t>
      </w: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novas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prejudicará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classificado.</w:t>
      </w:r>
    </w:p>
    <w:p w:rsidR="00375B5D" w:rsidRPr="004C7FBA" w:rsidRDefault="00375B5D" w:rsidP="00375B5D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ACEITABILIDADE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PROPOSTA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VENCEDORA.</w:t>
      </w:r>
    </w:p>
    <w:p w:rsidR="00B37310" w:rsidRPr="004C7FBA" w:rsidRDefault="00B37310" w:rsidP="000778B5">
      <w:pPr>
        <w:spacing w:line="360" w:lineRule="auto"/>
        <w:rPr>
          <w:lang w:eastAsia="en-US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Encerrada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etapa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lances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depois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verificação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possível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empate,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Pregoeiro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examinará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classificada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primeiro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lugar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exequibilidade,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bem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cumprimento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especificações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objeto.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Será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desclassificada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lance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vencedor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superior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máximo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fixado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apresentar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manifestamente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inexequível.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sz w:val="24"/>
        </w:rPr>
        <w:t>Considera-se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inexequível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global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unitários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simbólicos,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irrisórios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zero,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incompatíveis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insumos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salários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mercado,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acrescidos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respectivos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encargos,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ainda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tenha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limites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mínimos,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referirem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materiais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instalações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propriedade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renuncie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parcela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totalidade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remuneração.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houver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indícios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inexequibilidade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necessidade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esclarecimentos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complementares,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poderão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efetuadas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diligências,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forma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§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3°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artigo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43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n°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8.666,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1993,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exemplo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enumeradas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§3º,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29,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SLTI</w:t>
      </w:r>
      <w:proofErr w:type="spellEnd"/>
      <w:r w:rsidRPr="004C7FBA">
        <w:rPr>
          <w:rFonts w:asciiTheme="minorHAnsi" w:hAnsiTheme="minorHAnsi" w:cs="Arial"/>
          <w:sz w:val="24"/>
        </w:rPr>
        <w:t>/</w:t>
      </w:r>
      <w:proofErr w:type="spellStart"/>
      <w:r w:rsidRPr="004C7FBA">
        <w:rPr>
          <w:rFonts w:asciiTheme="minorHAnsi" w:hAnsiTheme="minorHAnsi" w:cs="Arial"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2008</w:t>
      </w:r>
      <w:r w:rsidRPr="004C7FBA">
        <w:rPr>
          <w:rFonts w:asciiTheme="minorHAnsi" w:hAnsiTheme="minorHAnsi" w:cs="Arial"/>
          <w:bCs/>
          <w:iCs/>
          <w:sz w:val="24"/>
        </w:rPr>
        <w:t>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Quando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apresentar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final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inferior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30%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(trinta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cento)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média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preços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ofertados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mesmo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item,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sendo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possível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imediata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desclassificação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inexequibilidade,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obrigatória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realização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diligências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exame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Qualquer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interessado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poderá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requerer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realizem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diligências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aferir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exequibilidade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legalidade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devendo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apresentar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provas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indícios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fundamentam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suspeita.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lastRenderedPageBreak/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Pregoeiro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poderá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convocar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licitante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enviar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documento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digital,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funcionalidade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disponível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sistema,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estabelecendo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“chat”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razoável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tanto,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  <w:lang w:eastAsia="en-US"/>
        </w:rPr>
        <w:t>sob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pena</w:t>
      </w:r>
      <w:proofErr w:type="gramEnd"/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aceitação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proposta.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estabelecido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Pregoeiro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poderá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  <w:lang w:eastAsia="en-US"/>
        </w:rPr>
        <w:t>prorrogado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solicitação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escrita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justificada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licitante,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formulada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antes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estabelecido,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formalmente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aceita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Pregoeiro</w:t>
      </w:r>
      <w:proofErr w:type="gramEnd"/>
      <w:r w:rsidRPr="004C7FBA">
        <w:rPr>
          <w:rFonts w:asciiTheme="minorHAnsi" w:hAnsiTheme="minorHAnsi" w:cs="Arial"/>
          <w:sz w:val="24"/>
          <w:lang w:eastAsia="en-US"/>
        </w:rPr>
        <w:t>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lance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vencedor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desclassificado,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Pregoeiro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examinará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proposta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lance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subsequente,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assim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sucessivamente,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ordem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classificação.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Havendo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necessidade,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Pregoeiro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suspenderá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sessão,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informando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“</w:t>
      </w:r>
      <w:r w:rsidRPr="004C7FBA">
        <w:rPr>
          <w:rFonts w:asciiTheme="minorHAnsi" w:hAnsiTheme="minorHAnsi" w:cs="Arial"/>
          <w:i/>
          <w:sz w:val="24"/>
          <w:lang w:eastAsia="en-US"/>
        </w:rPr>
        <w:t>chat</w:t>
      </w:r>
      <w:r w:rsidRPr="004C7FBA">
        <w:rPr>
          <w:rFonts w:asciiTheme="minorHAnsi" w:hAnsiTheme="minorHAnsi" w:cs="Arial"/>
          <w:sz w:val="24"/>
          <w:lang w:eastAsia="en-US"/>
        </w:rPr>
        <w:t>”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horário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continuidade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mesma.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lance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vantajoso,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negociar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melhor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vedada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negociação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diversas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Também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hipóteses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passar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subsequente,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negociar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seja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obtido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melhor.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negociação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acompanhada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licitantes.</w:t>
      </w:r>
    </w:p>
    <w:p w:rsidR="00B37310" w:rsidRPr="004C7FBA" w:rsidRDefault="00B37310" w:rsidP="000778B5">
      <w:pPr>
        <w:pStyle w:val="PargrafodaLista"/>
        <w:tabs>
          <w:tab w:val="left" w:pos="1701"/>
        </w:tabs>
        <w:snapToGrid w:val="0"/>
        <w:spacing w:line="360" w:lineRule="auto"/>
        <w:ind w:left="0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HABILITAÇÃO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</w:p>
    <w:p w:rsidR="00B37310" w:rsidRPr="004C7FBA" w:rsidRDefault="00B37310" w:rsidP="000778B5">
      <w:pPr>
        <w:spacing w:line="360" w:lineRule="auto"/>
        <w:rPr>
          <w:lang w:eastAsia="en-US"/>
        </w:rPr>
      </w:pP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ar-SA"/>
        </w:rPr>
        <w:t>Como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condição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prévia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ao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exame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da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documentação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de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habilitação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detentor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primeiro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lugar</w:t>
      </w:r>
      <w:r w:rsidRPr="004C7FBA">
        <w:rPr>
          <w:rFonts w:asciiTheme="minorHAnsi" w:hAnsiTheme="minorHAnsi" w:cs="Arial"/>
          <w:sz w:val="24"/>
          <w:lang w:eastAsia="ar-SA"/>
        </w:rPr>
        <w:t>,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verificará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eventual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descumprimento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das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condições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de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participação,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especialmente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quanto</w:t>
      </w:r>
      <w:r w:rsidR="004C7FBA" w:rsidRPr="004C7FBA">
        <w:rPr>
          <w:rFonts w:asciiTheme="minorHAnsi" w:hAnsiTheme="minorHAnsi" w:cs="Arial"/>
          <w:sz w:val="24"/>
          <w:lang w:eastAsia="ar-SA"/>
        </w:rPr>
        <w:t xml:space="preserve"> </w:t>
      </w:r>
      <w:r w:rsidRPr="004C7FBA">
        <w:rPr>
          <w:rFonts w:asciiTheme="minorHAnsi" w:hAnsiTheme="minorHAnsi" w:cs="Arial"/>
          <w:sz w:val="24"/>
          <w:lang w:eastAsia="ar-SA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existência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impeça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futura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consulta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cadastros: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sz w:val="24"/>
        </w:rPr>
        <w:t>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Arial"/>
          <w:sz w:val="24"/>
        </w:rPr>
        <w:t>Cadastro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Nacional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Empresas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Inidôneas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Suspensas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CEIS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mantido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Controladoria-Geral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</w:t>
      </w:r>
      <w:hyperlink r:id="rId9">
        <w:r w:rsidRPr="004C7FBA">
          <w:rPr>
            <w:rStyle w:val="LinkdaInternet"/>
            <w:rFonts w:asciiTheme="minorHAnsi" w:hAnsiTheme="minorHAnsi" w:cs="Arial"/>
            <w:color w:val="auto"/>
            <w:sz w:val="24"/>
          </w:rPr>
          <w:t>www.portaldatransparencia.gov.br/ceis</w:t>
        </w:r>
      </w:hyperlink>
      <w:r w:rsidRPr="004C7FBA">
        <w:rPr>
          <w:rFonts w:asciiTheme="minorHAnsi" w:hAnsiTheme="minorHAnsi" w:cs="Arial"/>
          <w:sz w:val="24"/>
        </w:rPr>
        <w:t>);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Arial"/>
          <w:bCs/>
          <w:sz w:val="24"/>
        </w:rPr>
        <w:lastRenderedPageBreak/>
        <w:t>Cadastro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Nacional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Condenações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Cíveis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Improbidade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Administrativa,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mantido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Conselho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Nacional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Justiça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</w:t>
      </w:r>
      <w:hyperlink r:id="rId10">
        <w:r w:rsidRPr="004C7FBA">
          <w:rPr>
            <w:rStyle w:val="LinkdaInternet"/>
            <w:rFonts w:asciiTheme="minorHAnsi" w:hAnsiTheme="minorHAnsi" w:cs="Arial"/>
            <w:color w:val="auto"/>
            <w:sz w:val="24"/>
          </w:rPr>
          <w:t>www.</w:t>
        </w:r>
        <w:r w:rsidRPr="004C7FBA">
          <w:rPr>
            <w:rStyle w:val="LinkdaInternet"/>
            <w:rFonts w:asciiTheme="minorHAnsi" w:hAnsiTheme="minorHAnsi" w:cs="Arial"/>
            <w:bCs/>
            <w:color w:val="auto"/>
            <w:sz w:val="24"/>
          </w:rPr>
          <w:t>cnj</w:t>
        </w:r>
        <w:r w:rsidRPr="004C7FBA">
          <w:rPr>
            <w:rStyle w:val="LinkdaInternet"/>
            <w:rFonts w:asciiTheme="minorHAnsi" w:hAnsiTheme="minorHAnsi" w:cs="Arial"/>
            <w:color w:val="auto"/>
            <w:sz w:val="24"/>
          </w:rPr>
          <w:t>.jus.br/</w:t>
        </w:r>
        <w:r w:rsidRPr="004C7FBA">
          <w:rPr>
            <w:rStyle w:val="LinkdaInternet"/>
            <w:rFonts w:asciiTheme="minorHAnsi" w:hAnsiTheme="minorHAnsi" w:cs="Arial"/>
            <w:bCs/>
            <w:color w:val="auto"/>
            <w:sz w:val="24"/>
          </w:rPr>
          <w:t>improbidade</w:t>
        </w:r>
        <w:r w:rsidRPr="004C7FBA">
          <w:rPr>
            <w:rStyle w:val="LinkdaInternet"/>
            <w:rFonts w:asciiTheme="minorHAnsi" w:hAnsiTheme="minorHAnsi" w:cs="Arial"/>
            <w:color w:val="auto"/>
            <w:sz w:val="24"/>
          </w:rPr>
          <w:t>_adm/consultar_requerido.php</w:t>
        </w:r>
      </w:hyperlink>
      <w:r w:rsidRPr="004C7FBA">
        <w:rPr>
          <w:rFonts w:asciiTheme="minorHAnsi" w:hAnsiTheme="minorHAnsi" w:cs="Arial"/>
          <w:sz w:val="24"/>
        </w:rPr>
        <w:t>).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Lista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Inidôneos,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mantida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Tribunal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TCU;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consulta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cadastros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realizada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nome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também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sócio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majoritário,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força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artigo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12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Lei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n°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8.429,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1992,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prevê,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dentre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sanções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impostas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responsável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prática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improbidade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administrativa,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proibição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contratar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Poder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Público,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inclusive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intermédio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pessoa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jurídica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seja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sócio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majoritário.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Constatada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existência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sanção,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Pregoeiro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reputará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inabilitado,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falta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condição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participação.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Pregoeiro,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então,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consultará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Cadastro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Unificado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Fornecedores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–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SICAF</w:t>
      </w:r>
      <w:proofErr w:type="spellEnd"/>
      <w:r w:rsidRPr="004C7FBA">
        <w:rPr>
          <w:rFonts w:asciiTheme="minorHAnsi" w:hAnsiTheme="minorHAnsi" w:cs="Arial"/>
          <w:bCs/>
          <w:sz w:val="24"/>
        </w:rPr>
        <w:t>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relação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habilitação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jurídica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fiscal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trabalhista,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conforme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disposto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arts</w:t>
      </w:r>
      <w:proofErr w:type="spellEnd"/>
      <w:r w:rsidRPr="004C7FBA">
        <w:rPr>
          <w:rFonts w:asciiTheme="minorHAnsi" w:hAnsiTheme="minorHAnsi" w:cs="Arial"/>
          <w:bCs/>
          <w:sz w:val="24"/>
        </w:rPr>
        <w:t>.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4º,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i/>
          <w:sz w:val="24"/>
        </w:rPr>
        <w:t>caput</w:t>
      </w:r>
      <w:r w:rsidRPr="004C7FBA">
        <w:rPr>
          <w:rFonts w:asciiTheme="minorHAnsi" w:hAnsiTheme="minorHAnsi" w:cs="Arial"/>
          <w:bCs/>
          <w:sz w:val="24"/>
        </w:rPr>
        <w:t>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8º,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§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3º,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13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18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43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Instrução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Normativa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SLTI</w:t>
      </w:r>
      <w:proofErr w:type="spellEnd"/>
      <w:r w:rsidRPr="004C7FBA">
        <w:rPr>
          <w:rFonts w:asciiTheme="minorHAnsi" w:hAnsiTheme="minorHAnsi" w:cs="Arial"/>
          <w:bCs/>
          <w:sz w:val="24"/>
        </w:rPr>
        <w:t>/</w:t>
      </w:r>
      <w:proofErr w:type="spellStart"/>
      <w:r w:rsidRPr="004C7FBA">
        <w:rPr>
          <w:rFonts w:asciiTheme="minorHAnsi" w:hAnsiTheme="minorHAnsi" w:cs="Arial"/>
          <w:bCs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nº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2010.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Também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consultados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sítios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oficiais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emissores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certidões,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especialmente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quando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esteja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alguma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bCs/>
          <w:sz w:val="24"/>
        </w:rPr>
        <w:t>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logre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êxito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obter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certidão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correspondente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através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sítio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oficial,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hipótese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encontrar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...</w:t>
      </w:r>
      <w:proofErr w:type="gramEnd"/>
      <w:r w:rsidRPr="004C7FBA">
        <w:rPr>
          <w:rFonts w:asciiTheme="minorHAnsi" w:hAnsiTheme="minorHAnsi" w:cs="Arial"/>
          <w:sz w:val="24"/>
        </w:rPr>
        <w:t>....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</w:t>
      </w:r>
      <w:proofErr w:type="gramStart"/>
      <w:r w:rsidRPr="004C7FBA">
        <w:rPr>
          <w:rFonts w:asciiTheme="minorHAnsi" w:hAnsiTheme="minorHAnsi" w:cs="Arial"/>
          <w:bCs/>
          <w:sz w:val="24"/>
        </w:rPr>
        <w:t>.........</w:t>
      </w:r>
      <w:proofErr w:type="gramEnd"/>
      <w:r w:rsidRPr="004C7FBA">
        <w:rPr>
          <w:rFonts w:asciiTheme="minorHAnsi" w:hAnsiTheme="minorHAnsi" w:cs="Arial"/>
          <w:bCs/>
          <w:sz w:val="24"/>
        </w:rPr>
        <w:t>)</w:t>
      </w:r>
      <w:r w:rsidR="004C7FBA" w:rsidRPr="004C7FBA">
        <w:rPr>
          <w:rFonts w:asciiTheme="minorHAnsi" w:hAnsiTheme="minorHAnsi" w:cs="Arial"/>
          <w:bCs/>
          <w:i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horas</w:t>
      </w:r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válido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comprove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atendimento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inabilitação,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ressalvado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comprovação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regularidade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fiscal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microempresas,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empresas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pequeno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sociedades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cooperativas</w:t>
      </w:r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conforme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estatui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43,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§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LC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123,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2006.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estiverem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cadastrados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Cadastro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Unificado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Fornecedores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–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SICAF</w:t>
      </w:r>
      <w:proofErr w:type="spellEnd"/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além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nível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credenciamento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exigido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Instrução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Normativa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SLTI</w:t>
      </w:r>
      <w:proofErr w:type="spellEnd"/>
      <w:r w:rsidRPr="004C7FBA">
        <w:rPr>
          <w:rFonts w:asciiTheme="minorHAnsi" w:hAnsiTheme="minorHAnsi" w:cs="Arial"/>
          <w:bCs/>
          <w:sz w:val="24"/>
        </w:rPr>
        <w:t>/</w:t>
      </w:r>
      <w:proofErr w:type="spellStart"/>
      <w:r w:rsidRPr="004C7FBA">
        <w:rPr>
          <w:rFonts w:asciiTheme="minorHAnsi" w:hAnsiTheme="minorHAnsi" w:cs="Arial"/>
          <w:bCs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nº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2010,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deverão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apresentar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seguinte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relativa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Habilitação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Jurídica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Fiscal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trabalhista</w:t>
      </w:r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seguintes</w:t>
      </w:r>
      <w:r w:rsidRPr="004C7FBA">
        <w:rPr>
          <w:rFonts w:asciiTheme="minorHAnsi" w:hAnsiTheme="minorHAnsi" w:cs="Arial"/>
          <w:bCs/>
          <w:sz w:val="24"/>
        </w:rPr>
        <w:t>: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bCs/>
          <w:sz w:val="24"/>
        </w:rPr>
      </w:pPr>
      <w:r w:rsidRPr="004C7FBA">
        <w:rPr>
          <w:rFonts w:asciiTheme="minorHAnsi" w:hAnsiTheme="minorHAnsi" w:cs="Arial"/>
          <w:b/>
          <w:bCs/>
          <w:sz w:val="24"/>
        </w:rPr>
        <w:t>Habilitação</w:t>
      </w:r>
      <w:r w:rsidR="004C7FBA" w:rsidRPr="004C7FBA">
        <w:rPr>
          <w:rFonts w:asciiTheme="minorHAnsi" w:hAnsiTheme="minorHAnsi" w:cs="Arial"/>
          <w:b/>
          <w:b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sz w:val="24"/>
        </w:rPr>
        <w:t>jurídica:</w:t>
      </w:r>
      <w:r w:rsidR="004C7FBA" w:rsidRPr="004C7FBA">
        <w:rPr>
          <w:rFonts w:asciiTheme="minorHAnsi" w:hAnsiTheme="minorHAnsi" w:cs="Arial"/>
          <w:b/>
          <w:bCs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empresário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individual: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inscrição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Registro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Público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Mercantis,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cargo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Junta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Comercial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respectiva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sede;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lastRenderedPageBreak/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tratando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Microempreendedor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Individual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–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MEI</w:t>
      </w:r>
      <w:proofErr w:type="spellEnd"/>
      <w:r w:rsidRPr="004C7FBA">
        <w:rPr>
          <w:rFonts w:asciiTheme="minorHAnsi" w:hAnsiTheme="minorHAnsi" w:cs="Arial"/>
          <w:bCs/>
          <w:sz w:val="24"/>
        </w:rPr>
        <w:t>: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Certificado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Condição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Microempreendedor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Individual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-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CCMEI</w:t>
      </w:r>
      <w:proofErr w:type="spellEnd"/>
      <w:r w:rsidRPr="004C7FBA">
        <w:rPr>
          <w:rFonts w:asciiTheme="minorHAnsi" w:hAnsiTheme="minorHAnsi" w:cs="Arial"/>
          <w:bCs/>
          <w:sz w:val="24"/>
        </w:rPr>
        <w:t>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forma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Resolução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CGSIM</w:t>
      </w:r>
      <w:proofErr w:type="spellEnd"/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nº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16,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2009,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cuja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aceitação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ficará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condicionada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verificação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autenticidade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sítio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www.portaldoempreendedor.gov.br;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sociedade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empresária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individual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responsabilidade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limitada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-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EIRELI</w:t>
      </w:r>
      <w:proofErr w:type="spellEnd"/>
      <w:r w:rsidRPr="004C7FBA">
        <w:rPr>
          <w:rFonts w:asciiTheme="minorHAnsi" w:hAnsiTheme="minorHAnsi" w:cs="Arial"/>
          <w:bCs/>
          <w:sz w:val="24"/>
        </w:rPr>
        <w:t>: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constitutivo,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estatuto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contrato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social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vigor,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devidamente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registrado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Junta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Comercial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respectiva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sede,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acompanhado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comprobatório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seus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administradores;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sociedade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simples: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inscrição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constitutivo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Registro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Civil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Pessoas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Jurídicas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local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sua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sede,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acompanhada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prova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indicação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seus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administradores;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pequeno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porte: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certidão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expedida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Junta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Comercial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Registro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Civil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Pessoas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Jurídicas,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conforme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comprove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condição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pequeno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porte,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termos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artigo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8°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Instrução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Normativa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n°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103,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30/04/2007,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Departamento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Nacional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Registro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Comércio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-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DNRC</w:t>
      </w:r>
      <w:proofErr w:type="spellEnd"/>
      <w:r w:rsidRPr="004C7FBA">
        <w:rPr>
          <w:rFonts w:asciiTheme="minorHAnsi" w:hAnsiTheme="minorHAnsi" w:cs="Arial"/>
          <w:bCs/>
          <w:sz w:val="24"/>
        </w:rPr>
        <w:t>;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440"/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caso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sociedade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cooperativa: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fundação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estatuto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social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vigor,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assembleia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aprovou,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devidamente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arquivado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Junta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Comercial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inscrito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Registro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Civil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Pessoas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Jurídicas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respectiva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sede,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registro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trata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art.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107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Lei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nº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5.764,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1971.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440"/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Inscrição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Empresas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Mercantis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onde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opera,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averbação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onde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matriz,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participante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sucursal,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filial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agência;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Considerando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tipificação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atividade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Atividades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Potencialmente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Poluidoras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ou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="00375B5D" w:rsidRPr="004C7FBA">
        <w:rPr>
          <w:rFonts w:asciiTheme="minorHAnsi" w:hAnsiTheme="minorHAnsi" w:cs="Calibri"/>
          <w:sz w:val="24"/>
        </w:rPr>
        <w:t>Utilizadores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Recursos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Ambientais,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enquadrada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sob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código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“21-2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Atividades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Diversas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reparação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maquinas,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aparelhos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equipamentos”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Anexo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II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da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INSTRUÇÃO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NORMATIVA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Nº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31,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IBAMA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proofErr w:type="gramStart"/>
      <w:r w:rsidRPr="004C7FBA">
        <w:rPr>
          <w:rFonts w:asciiTheme="minorHAnsi" w:hAnsiTheme="minorHAnsi" w:cs="Calibri"/>
          <w:sz w:val="24"/>
        </w:rPr>
        <w:t>3</w:t>
      </w:r>
      <w:proofErr w:type="gramEnd"/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dezembro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2009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disposto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no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Inciso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II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Art.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17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da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Lei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n°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6.938,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1981,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apresentação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Cadastro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Técnico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Federal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Atividades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Potencialmente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Poluidoras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ou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="00375B5D" w:rsidRPr="004C7FBA">
        <w:rPr>
          <w:rFonts w:asciiTheme="minorHAnsi" w:hAnsiTheme="minorHAnsi" w:cs="Calibri"/>
          <w:sz w:val="24"/>
        </w:rPr>
        <w:t>Utilizadores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de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Recursos</w:t>
      </w:r>
      <w:r w:rsidR="004C7FBA" w:rsidRPr="004C7FBA">
        <w:rPr>
          <w:rFonts w:asciiTheme="minorHAnsi" w:hAnsiTheme="minorHAnsi" w:cs="Calibri"/>
          <w:sz w:val="24"/>
        </w:rPr>
        <w:t xml:space="preserve"> </w:t>
      </w:r>
      <w:r w:rsidRPr="004C7FBA">
        <w:rPr>
          <w:rFonts w:asciiTheme="minorHAnsi" w:hAnsiTheme="minorHAnsi" w:cs="Calibri"/>
          <w:sz w:val="24"/>
        </w:rPr>
        <w:t>Ambientais.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Considerando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atividade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procedimento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tipificada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Portarias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Inmetro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005/2011,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n.º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412/2011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n.º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300/2012,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lastRenderedPageBreak/>
        <w:t>Fornecedor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Serviços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Inspeção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Técnica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Manutenção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Extintores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Incêndio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expedida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Inmetro</w:t>
      </w:r>
      <w:r w:rsidR="00B37310" w:rsidRPr="004C7FBA">
        <w:rPr>
          <w:rFonts w:asciiTheme="minorHAnsi" w:hAnsiTheme="minorHAnsi" w:cs="Arial"/>
          <w:sz w:val="24"/>
        </w:rPr>
        <w:t>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acima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deverão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acompanhados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todas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alterações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consolidação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respectiva;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bCs/>
          <w:sz w:val="24"/>
        </w:rPr>
      </w:pPr>
      <w:r w:rsidRPr="004C7FBA">
        <w:rPr>
          <w:rFonts w:asciiTheme="minorHAnsi" w:hAnsiTheme="minorHAnsi" w:cs="Arial"/>
          <w:b/>
          <w:bCs/>
          <w:sz w:val="24"/>
        </w:rPr>
        <w:t>Regularidade</w:t>
      </w:r>
      <w:r w:rsidR="004C7FBA" w:rsidRPr="004C7FBA">
        <w:rPr>
          <w:rFonts w:asciiTheme="minorHAnsi" w:hAnsiTheme="minorHAnsi" w:cs="Arial"/>
          <w:b/>
          <w:b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sz w:val="24"/>
        </w:rPr>
        <w:t>fiscal</w:t>
      </w:r>
      <w:r w:rsidR="004C7FBA" w:rsidRPr="004C7FBA">
        <w:rPr>
          <w:rFonts w:asciiTheme="minorHAnsi" w:hAnsiTheme="minorHAnsi" w:cs="Arial"/>
          <w:b/>
          <w:b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sz w:val="24"/>
        </w:rPr>
        <w:t>e</w:t>
      </w:r>
      <w:r w:rsidR="004C7FBA" w:rsidRPr="004C7FBA">
        <w:rPr>
          <w:rFonts w:asciiTheme="minorHAnsi" w:hAnsiTheme="minorHAnsi" w:cs="Arial"/>
          <w:b/>
          <w:bCs/>
          <w:sz w:val="24"/>
        </w:rPr>
        <w:t xml:space="preserve"> </w:t>
      </w:r>
      <w:r w:rsidRPr="004C7FBA">
        <w:rPr>
          <w:rFonts w:asciiTheme="minorHAnsi" w:hAnsiTheme="minorHAnsi" w:cs="Arial"/>
          <w:b/>
          <w:bCs/>
          <w:sz w:val="24"/>
        </w:rPr>
        <w:t>trabalhista:</w:t>
      </w:r>
    </w:p>
    <w:p w:rsidR="00DD1B99" w:rsidRPr="004C7FBA" w:rsidRDefault="00375B5D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Prova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inscrição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Cadastro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Nacional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Pessoas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Jurídicas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Cadastro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Pessoas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Físicas,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conforme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caso;</w:t>
      </w:r>
    </w:p>
    <w:p w:rsidR="00DD1B99" w:rsidRPr="004C7FBA" w:rsidRDefault="00375B5D" w:rsidP="00375B5D">
      <w:pPr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Prova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regularidade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fiscal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perante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Fazenda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Nacional,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certidão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expedida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conjuntamente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Secretaria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Receita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Brasil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(</w:t>
      </w:r>
      <w:proofErr w:type="spellStart"/>
      <w:r w:rsidR="00CB1034" w:rsidRPr="004C7FBA">
        <w:rPr>
          <w:rFonts w:asciiTheme="minorHAnsi" w:hAnsiTheme="minorHAnsi" w:cs="Arial"/>
          <w:sz w:val="24"/>
        </w:rPr>
        <w:t>RFB</w:t>
      </w:r>
      <w:proofErr w:type="spellEnd"/>
      <w:r w:rsidR="00CB1034" w:rsidRPr="004C7FBA">
        <w:rPr>
          <w:rFonts w:asciiTheme="minorHAnsi" w:hAnsiTheme="minorHAnsi" w:cs="Arial"/>
          <w:sz w:val="24"/>
        </w:rPr>
        <w:t>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Procuradoria-Geral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Fazenda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Nacional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(</w:t>
      </w:r>
      <w:proofErr w:type="spellStart"/>
      <w:r w:rsidR="00CB1034" w:rsidRPr="004C7FBA">
        <w:rPr>
          <w:rFonts w:asciiTheme="minorHAnsi" w:hAnsiTheme="minorHAnsi" w:cs="Arial"/>
          <w:sz w:val="24"/>
        </w:rPr>
        <w:t>PGFN</w:t>
      </w:r>
      <w:proofErr w:type="spellEnd"/>
      <w:r w:rsidR="00CB1034" w:rsidRPr="004C7FBA">
        <w:rPr>
          <w:rFonts w:asciiTheme="minorHAnsi" w:hAnsiTheme="minorHAnsi" w:cs="Arial"/>
          <w:sz w:val="24"/>
        </w:rPr>
        <w:t>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referente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créditos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tributários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federais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Dívida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Ativa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União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(</w:t>
      </w:r>
      <w:proofErr w:type="spellStart"/>
      <w:r w:rsidR="00CB1034" w:rsidRPr="004C7FBA">
        <w:rPr>
          <w:rFonts w:asciiTheme="minorHAnsi" w:hAnsiTheme="minorHAnsi" w:cs="Arial"/>
          <w:sz w:val="24"/>
        </w:rPr>
        <w:t>DAU</w:t>
      </w:r>
      <w:proofErr w:type="spellEnd"/>
      <w:r w:rsidR="00CB1034" w:rsidRPr="004C7FBA">
        <w:rPr>
          <w:rFonts w:asciiTheme="minorHAnsi" w:hAnsiTheme="minorHAnsi" w:cs="Arial"/>
          <w:sz w:val="24"/>
        </w:rPr>
        <w:t>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elas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administrados,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inclusive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aqueles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relativos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Seguridade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Social,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termos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Portaria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Conjunta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1.751,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02/10/2014,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Secretário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Receita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Brasil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Procuradora-Geral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Fazenda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Nacional.</w:t>
      </w:r>
    </w:p>
    <w:p w:rsidR="00DD1B99" w:rsidRPr="004C7FBA" w:rsidRDefault="00375B5D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Prova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regularidade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com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Fundo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Garantia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Tempo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Serviço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(FGTS);</w:t>
      </w:r>
    </w:p>
    <w:p w:rsidR="00DD1B99" w:rsidRPr="004C7FBA" w:rsidRDefault="00375B5D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Prova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inexistência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débitos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inadimplidos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perante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Justiça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Trabalho,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mediante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apresentação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certidão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negativa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positiva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com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efeito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negativa,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termos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Título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spellStart"/>
      <w:r w:rsidR="00CB1034" w:rsidRPr="004C7FBA">
        <w:rPr>
          <w:rFonts w:asciiTheme="minorHAnsi" w:hAnsiTheme="minorHAnsi" w:cs="Arial"/>
          <w:sz w:val="24"/>
          <w:lang w:eastAsia="en-US"/>
        </w:rPr>
        <w:t>VII-A</w:t>
      </w:r>
      <w:proofErr w:type="spellEnd"/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Consolidação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Leis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Trabalho,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aprovada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pelo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Decreto-Lei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nº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5.452,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1º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maio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1943;</w:t>
      </w:r>
    </w:p>
    <w:p w:rsidR="00DD1B99" w:rsidRPr="004C7FBA" w:rsidRDefault="00375B5D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 w:bidi="pt-BR"/>
        </w:rPr>
        <w:t>O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 w:bidi="pt-BR"/>
        </w:rPr>
        <w:t>licitante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 w:bidi="pt-BR"/>
        </w:rPr>
        <w:t>detentor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 w:bidi="pt-BR"/>
        </w:rPr>
        <w:t>do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 w:bidi="pt-BR"/>
        </w:rPr>
        <w:t>menor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 w:bidi="pt-BR"/>
        </w:rPr>
        <w:t>preço</w:t>
      </w:r>
      <w:r w:rsidR="004C7FBA" w:rsidRPr="004C7FBA">
        <w:rPr>
          <w:rFonts w:asciiTheme="minorHAnsi" w:hAnsiTheme="minorHAnsi" w:cs="Arial"/>
          <w:sz w:val="24"/>
          <w:lang w:eastAsia="en-US" w:bidi="pt-BR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apresentar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toda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documentação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exigida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efeito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comprovação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regularidade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fiscal,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mesmo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esta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apresente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alguma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restrição,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gramStart"/>
      <w:r w:rsidR="00CB1034" w:rsidRPr="004C7FBA">
        <w:rPr>
          <w:rFonts w:asciiTheme="minorHAnsi" w:hAnsiTheme="minorHAnsi" w:cs="Arial"/>
          <w:sz w:val="24"/>
          <w:lang w:eastAsia="en-US"/>
        </w:rPr>
        <w:t>sob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pena</w:t>
      </w:r>
      <w:proofErr w:type="gramEnd"/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="00CB1034" w:rsidRPr="004C7FBA">
        <w:rPr>
          <w:rFonts w:asciiTheme="minorHAnsi" w:hAnsiTheme="minorHAnsi" w:cs="Arial"/>
          <w:sz w:val="24"/>
          <w:lang w:eastAsia="en-US"/>
        </w:rPr>
        <w:t>inabilitação.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empresas,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cadastradas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SICAF</w:t>
      </w:r>
      <w:proofErr w:type="spellEnd"/>
      <w:r w:rsidRPr="004C7FBA">
        <w:rPr>
          <w:rFonts w:asciiTheme="minorHAnsi" w:hAnsiTheme="minorHAnsi" w:cs="Arial"/>
          <w:bCs/>
          <w:iCs/>
          <w:sz w:val="24"/>
        </w:rPr>
        <w:t>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todos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itens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deverão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comprovar,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ainda,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qualificação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técnica,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meio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de: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375B5D">
      <w:pPr>
        <w:pStyle w:val="PargrafodaLista"/>
        <w:numPr>
          <w:ilvl w:val="1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enquadrado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Microempreendedor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Individual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pretenda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auferir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benefícios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tratamento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diferenciado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previstos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Lei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Complementar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n.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123,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2006,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estará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dispensado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(a)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prova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inscrição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cadastros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contribuintes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estadual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municipal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(b)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apresentação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balanço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patrimonial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demonstrações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contábeis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último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exercício.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exigidos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habilitação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relacionados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subitens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acima,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deverão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apresentados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digital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funcionalidade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presente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</w:t>
      </w:r>
      <w:proofErr w:type="spellStart"/>
      <w:r w:rsidRPr="004C7FBA">
        <w:rPr>
          <w:rFonts w:asciiTheme="minorHAnsi" w:hAnsiTheme="minorHAnsi" w:cs="Arial"/>
          <w:bCs/>
          <w:sz w:val="24"/>
        </w:rPr>
        <w:t>upload</w:t>
      </w:r>
      <w:proofErr w:type="spellEnd"/>
      <w:r w:rsidRPr="004C7FBA">
        <w:rPr>
          <w:rFonts w:asciiTheme="minorHAnsi" w:hAnsiTheme="minorHAnsi" w:cs="Arial"/>
          <w:bCs/>
          <w:sz w:val="24"/>
        </w:rPr>
        <w:t>),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02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(duas)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horas,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após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solicitação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Pregoeiro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lastRenderedPageBreak/>
        <w:t>eletrônico.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Somente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mediante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autorização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Pregoeiro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indisponibilidade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aceito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envio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e-mail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cplpu@prefeitura.ufpb.br</w:t>
      </w:r>
      <w:r w:rsidRPr="004C7FBA">
        <w:rPr>
          <w:rFonts w:asciiTheme="minorHAnsi" w:hAnsiTheme="minorHAnsi" w:cs="Arial"/>
          <w:bCs/>
          <w:sz w:val="24"/>
        </w:rPr>
        <w:t>.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Posteriormente,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documentos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remetidos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original,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qualquer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processo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cópia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reprográfica,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autenticada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tabelião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notas,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servidor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Administração,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desde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conferidos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original,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publicação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órgão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imprensa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oficial,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análise,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72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(setenta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duas)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horas,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após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encerrado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encaminhamento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funcionalidade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sistema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</w:t>
      </w:r>
      <w:proofErr w:type="spellStart"/>
      <w:r w:rsidRPr="004C7FBA">
        <w:rPr>
          <w:rFonts w:asciiTheme="minorHAnsi" w:hAnsiTheme="minorHAnsi" w:cs="Arial"/>
          <w:bCs/>
          <w:sz w:val="24"/>
        </w:rPr>
        <w:t>upload</w:t>
      </w:r>
      <w:proofErr w:type="spellEnd"/>
      <w:r w:rsidRPr="004C7FBA">
        <w:rPr>
          <w:rFonts w:asciiTheme="minorHAnsi" w:hAnsiTheme="minorHAnsi" w:cs="Arial"/>
          <w:bCs/>
          <w:sz w:val="24"/>
        </w:rPr>
        <w:t>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e-mail.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caso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envio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postal,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endereço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CPL-PU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é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seguinte: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Universidade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Federal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da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Paraíba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–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Campus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I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(Reitoria)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A/C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Comissão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Permanente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de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Licitação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(CPL-PU)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Gabinete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da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Reitoria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(Sala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09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–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Antiga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Sala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de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Reuniões)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Cidade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Universitária,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S/N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João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Pessoa,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PB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–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CEP: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sz w:val="24"/>
        </w:rPr>
        <w:t>58.051–900</w:t>
      </w:r>
    </w:p>
    <w:p w:rsidR="00DD1B99" w:rsidRPr="004C7FBA" w:rsidRDefault="00CB1034" w:rsidP="000778B5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Cs/>
          <w:sz w:val="24"/>
        </w:rPr>
        <w:t>E–mail:</w:t>
      </w:r>
      <w:r w:rsidR="004C7FBA" w:rsidRPr="004C7FBA">
        <w:rPr>
          <w:rFonts w:asciiTheme="minorHAnsi" w:hAnsiTheme="minorHAnsi" w:cs="Times New Roman"/>
          <w:bCs/>
          <w:sz w:val="24"/>
        </w:rPr>
        <w:t xml:space="preserve"> </w:t>
      </w:r>
      <w:hyperlink r:id="rId11">
        <w:r w:rsidRPr="004C7FBA">
          <w:rPr>
            <w:rStyle w:val="LinkdaInternet"/>
            <w:rFonts w:asciiTheme="minorHAnsi" w:hAnsiTheme="minorHAnsi" w:cs="Times New Roman"/>
            <w:bCs/>
            <w:color w:val="auto"/>
            <w:sz w:val="24"/>
          </w:rPr>
          <w:t>cplpu@prefeitura.ufpb.br</w:t>
        </w:r>
      </w:hyperlink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existência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restrição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relativamente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fiscal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impede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qualificada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microempresa,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empresa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pequeno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ou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sociedade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cooperativa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equiparada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seja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declarada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vencedora,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uma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vez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atenda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todas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demais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exigências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edital.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declaração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vencedor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acontecerá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momento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imediatamente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posterior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fase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habilitação.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Constatada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existência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alguma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restrição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tange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à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regularidade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fiscal,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vencedor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convocado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para,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5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(cinco)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dias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úteis,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após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declaração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vencedor,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comprovar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regularização.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poderá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prorrogado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igual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período,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critério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administração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pública,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quando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requerida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pelo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mediante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apresentação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justificativa.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sz w:val="24"/>
        </w:rPr>
      </w:pP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sz w:val="24"/>
        </w:rPr>
        <w:t>não-regularização</w:t>
      </w:r>
      <w:proofErr w:type="spellEnd"/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fiscal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prazo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previsto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subitem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anterior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acarretará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inabilitação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licitante,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prejuízo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sanções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previstas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neste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Edital,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com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reabertura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da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sessão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pública.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Havendo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necessidade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analisar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minuciosamente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exigidos,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suspenderá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“chat”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continuidade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mesma.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inabilitado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comprovar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habilitação,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deixar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quaisquer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habilitação,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apresentá-los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desacordo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Pr="004C7FBA">
        <w:rPr>
          <w:rFonts w:asciiTheme="minorHAnsi" w:hAnsiTheme="minorHAnsi" w:cs="Arial"/>
          <w:sz w:val="24"/>
          <w:lang w:eastAsia="en-US"/>
        </w:rPr>
        <w:t>stabelecido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neste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Edital.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lang w:eastAsia="en-US"/>
        </w:rPr>
      </w:pP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sessão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pública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divulgar-se-á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sistema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eletrônico.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  <w:lang w:eastAsia="en-US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eastAsia="MS Mincho" w:hAnsiTheme="minorHAnsi"/>
          <w:color w:val="auto"/>
          <w:sz w:val="24"/>
          <w:szCs w:val="24"/>
        </w:rPr>
      </w:pPr>
      <w:r w:rsidRPr="004C7FBA">
        <w:rPr>
          <w:rFonts w:asciiTheme="minorHAnsi" w:eastAsia="MS Mincho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eastAsia="MS Mincho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/>
          <w:color w:val="auto"/>
          <w:sz w:val="24"/>
          <w:szCs w:val="24"/>
        </w:rPr>
        <w:t>REABERTURA</w:t>
      </w:r>
      <w:r w:rsidR="004C7FBA" w:rsidRPr="004C7FBA">
        <w:rPr>
          <w:rFonts w:asciiTheme="minorHAnsi" w:eastAsia="MS Mincho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eastAsia="MS Mincho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/>
          <w:color w:val="auto"/>
          <w:sz w:val="24"/>
          <w:szCs w:val="24"/>
        </w:rPr>
        <w:t>SESSÃO</w:t>
      </w:r>
      <w:r w:rsidR="004C7FBA" w:rsidRPr="004C7FBA">
        <w:rPr>
          <w:rFonts w:asciiTheme="minorHAnsi" w:eastAsia="MS Mincho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/>
          <w:color w:val="auto"/>
          <w:sz w:val="24"/>
          <w:szCs w:val="24"/>
        </w:rPr>
        <w:t>PÚBLICA</w:t>
      </w:r>
    </w:p>
    <w:p w:rsidR="000778B5" w:rsidRPr="004C7FBA" w:rsidRDefault="000778B5" w:rsidP="000778B5">
      <w:pPr>
        <w:spacing w:line="360" w:lineRule="auto"/>
        <w:rPr>
          <w:rFonts w:eastAsia="MS Mincho"/>
        </w:rPr>
      </w:pPr>
    </w:p>
    <w:p w:rsidR="00DD1B99" w:rsidRPr="004C7FBA" w:rsidRDefault="00CB1034" w:rsidP="00375B5D">
      <w:pPr>
        <w:pStyle w:val="Nivel01"/>
        <w:keepLines w:val="0"/>
        <w:numPr>
          <w:ilvl w:val="1"/>
          <w:numId w:val="1"/>
        </w:numPr>
        <w:tabs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sessão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pública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poderá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reaberta:</w:t>
      </w:r>
    </w:p>
    <w:p w:rsidR="00DD1B99" w:rsidRPr="004C7FBA" w:rsidRDefault="00CB1034" w:rsidP="000778B5">
      <w:pPr>
        <w:pStyle w:val="Nivel01"/>
        <w:keepLines w:val="0"/>
        <w:numPr>
          <w:ilvl w:val="2"/>
          <w:numId w:val="1"/>
        </w:numPr>
        <w:tabs>
          <w:tab w:val="left" w:pos="567"/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Nas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hipóteses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provimento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recurso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leve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à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anulação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atos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anteriores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à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realização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sessão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pública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precedente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ou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em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seja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anulada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própria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sessão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pública,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situação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em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serão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repetidos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atos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anulados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dele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dependam.</w:t>
      </w:r>
    </w:p>
    <w:p w:rsidR="00DD1B99" w:rsidRPr="004C7FBA" w:rsidRDefault="00CB1034" w:rsidP="000778B5">
      <w:pPr>
        <w:pStyle w:val="Nivel01"/>
        <w:keepLines w:val="0"/>
        <w:numPr>
          <w:ilvl w:val="2"/>
          <w:numId w:val="1"/>
        </w:numPr>
        <w:tabs>
          <w:tab w:val="left" w:pos="567"/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Quando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houver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erro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aceitação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preço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melhor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classificado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ou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quando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licitante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declarado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vencedor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assinar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Ata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Registro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Preços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ou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comprovar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regularização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fiscal,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termos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art.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43,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§1º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LC</w:t>
      </w:r>
      <w:proofErr w:type="spellEnd"/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nº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123/2006.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Nessas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hipóteses,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serão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adotados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procedimentos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imediatamente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posteriores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encerramento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etapa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lances.</w:t>
      </w:r>
    </w:p>
    <w:p w:rsidR="00DD1B99" w:rsidRPr="004C7FBA" w:rsidRDefault="00CB1034" w:rsidP="000778B5">
      <w:pPr>
        <w:pStyle w:val="Nivel01"/>
        <w:keepLines w:val="0"/>
        <w:numPr>
          <w:ilvl w:val="1"/>
          <w:numId w:val="1"/>
        </w:numPr>
        <w:tabs>
          <w:tab w:val="left" w:pos="567"/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Todos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licitantes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remanescentes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deverão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convocados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para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acompanhar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sessão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reaberta.</w:t>
      </w:r>
    </w:p>
    <w:p w:rsidR="00DD1B99" w:rsidRPr="004C7FBA" w:rsidRDefault="00CB1034" w:rsidP="000778B5">
      <w:pPr>
        <w:pStyle w:val="Nivel01"/>
        <w:keepLines w:val="0"/>
        <w:numPr>
          <w:ilvl w:val="2"/>
          <w:numId w:val="1"/>
        </w:numPr>
        <w:tabs>
          <w:tab w:val="left" w:pos="567"/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convocação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dará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por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meio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sistema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eletrônico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(“chat”),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e-mail,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ou,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ainda,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fac-símile,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acordo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com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fase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procedimento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licitatório.</w:t>
      </w:r>
    </w:p>
    <w:p w:rsidR="00DD1B99" w:rsidRPr="004C7FBA" w:rsidRDefault="00CB1034" w:rsidP="000778B5">
      <w:pPr>
        <w:pStyle w:val="Nivel01"/>
        <w:keepLines w:val="0"/>
        <w:numPr>
          <w:ilvl w:val="2"/>
          <w:numId w:val="1"/>
        </w:numPr>
        <w:tabs>
          <w:tab w:val="left" w:pos="567"/>
          <w:tab w:val="left" w:pos="1701"/>
        </w:tabs>
        <w:spacing w:before="0" w:after="0" w:line="360" w:lineRule="auto"/>
        <w:ind w:left="0" w:right="0" w:firstLine="0"/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</w:pP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convocação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feita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por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e-mail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ou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fac-símile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dar-se-á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acordo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com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contidos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no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SICAF</w:t>
      </w:r>
      <w:proofErr w:type="spellEnd"/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,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sendo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responsabilidade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do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licitante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manter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seus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dados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cadastrais</w:t>
      </w:r>
      <w:r w:rsidR="004C7FBA"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 xml:space="preserve"> </w:t>
      </w:r>
      <w:r w:rsidRPr="004C7FBA">
        <w:rPr>
          <w:rFonts w:asciiTheme="minorHAnsi" w:eastAsia="MS Mincho" w:hAnsiTheme="minorHAnsi" w:cs="Arial"/>
          <w:b w:val="0"/>
          <w:bCs w:val="0"/>
          <w:color w:val="auto"/>
          <w:sz w:val="24"/>
          <w:szCs w:val="24"/>
        </w:rPr>
        <w:t>atualizados.</w:t>
      </w:r>
    </w:p>
    <w:p w:rsidR="000778B5" w:rsidRPr="004C7FBA" w:rsidRDefault="000778B5" w:rsidP="000778B5">
      <w:pPr>
        <w:spacing w:line="360" w:lineRule="auto"/>
        <w:rPr>
          <w:rFonts w:eastAsia="MS Mincho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ENCAMINHAMENTO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PROPOSTA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VENCEDORA</w:t>
      </w:r>
    </w:p>
    <w:p w:rsidR="000778B5" w:rsidRPr="004C7FBA" w:rsidRDefault="000778B5" w:rsidP="000778B5">
      <w:pPr>
        <w:spacing w:line="360" w:lineRule="auto"/>
        <w:rPr>
          <w:lang w:eastAsia="en-US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declarado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02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(duas)</w:t>
      </w:r>
      <w:r w:rsidR="004C7FBA" w:rsidRPr="004C7FBA">
        <w:rPr>
          <w:rFonts w:asciiTheme="minorHAnsi" w:hAnsiTheme="minorHAnsi" w:cs="Arial"/>
          <w:bCs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</w:rPr>
        <w:t>horas</w:t>
      </w:r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deverá:</w:t>
      </w:r>
    </w:p>
    <w:p w:rsidR="00DD1B99" w:rsidRPr="004C7FBA" w:rsidRDefault="00375B5D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redigida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língua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portuguesa,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datilografada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digitada,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via,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emendas,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rasuras,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entrelinhas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ressalvas,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última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folha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assinada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rubricadas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representante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legal.</w:t>
      </w:r>
    </w:p>
    <w:p w:rsidR="00DD1B99" w:rsidRPr="004C7FBA" w:rsidRDefault="00375B5D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Apresentar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planilha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custos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formação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devidamente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ajustada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lance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vencedor,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conformidade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modelo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instrumento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convocatório.</w:t>
      </w:r>
    </w:p>
    <w:p w:rsidR="00DD1B99" w:rsidRPr="004C7FBA" w:rsidRDefault="00375B5D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Conter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indicação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banco,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número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agência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vencedor,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fins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pagamento.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levada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consideração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execução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Todas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especificações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vinculam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DOS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RECURSOS</w:t>
      </w:r>
    </w:p>
    <w:p w:rsidR="000778B5" w:rsidRPr="004C7FBA" w:rsidRDefault="000778B5" w:rsidP="000778B5">
      <w:pPr>
        <w:spacing w:line="360" w:lineRule="auto"/>
        <w:rPr>
          <w:lang w:eastAsia="en-US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Pregoeiro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declarará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vencedor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depois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decorr</w:t>
      </w:r>
      <w:r w:rsidRPr="004C7FBA">
        <w:rPr>
          <w:rFonts w:asciiTheme="minorHAnsi" w:hAnsiTheme="minorHAnsi" w:cs="Arial"/>
          <w:sz w:val="24"/>
        </w:rPr>
        <w:t>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fase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regularização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microempresa,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empresa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pequeno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sociedade</w:t>
      </w:r>
      <w:r w:rsidR="004C7FBA" w:rsidRPr="004C7FBA">
        <w:rPr>
          <w:rFonts w:asciiTheme="minorHAnsi" w:eastAsia="Zurich BT" w:hAnsiTheme="minorHAnsi" w:cs="Arial"/>
          <w:bCs/>
          <w:sz w:val="24"/>
        </w:rPr>
        <w:t xml:space="preserve"> </w:t>
      </w:r>
      <w:r w:rsidRPr="004C7FBA">
        <w:rPr>
          <w:rFonts w:asciiTheme="minorHAnsi" w:eastAsia="Zurich BT" w:hAnsiTheme="minorHAnsi" w:cs="Arial"/>
          <w:bCs/>
          <w:sz w:val="24"/>
        </w:rPr>
        <w:t>cooperativa</w:t>
      </w:r>
      <w:r w:rsidRPr="004C7FBA">
        <w:rPr>
          <w:rFonts w:asciiTheme="minorHAnsi" w:hAnsiTheme="minorHAnsi" w:cs="Arial"/>
          <w:sz w:val="24"/>
          <w:lang w:eastAsia="en-US"/>
        </w:rPr>
        <w:t>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caso,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concederá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mínimo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trinta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minutos,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manifeste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motivada,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indicando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qual(is)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decisão(</w:t>
      </w:r>
      <w:proofErr w:type="spellStart"/>
      <w:r w:rsidRPr="004C7FBA">
        <w:rPr>
          <w:rFonts w:asciiTheme="minorHAnsi" w:hAnsiTheme="minorHAnsi" w:cs="Arial"/>
          <w:sz w:val="24"/>
        </w:rPr>
        <w:t>ões</w:t>
      </w:r>
      <w:proofErr w:type="spellEnd"/>
      <w:r w:rsidRPr="004C7FBA">
        <w:rPr>
          <w:rFonts w:asciiTheme="minorHAnsi" w:hAnsiTheme="minorHAnsi" w:cs="Arial"/>
          <w:sz w:val="24"/>
        </w:rPr>
        <w:t>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pretende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motivos,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campo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próprio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Havendo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manifeste,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caberá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verificar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tempestividade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existência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motivação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decidir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fundamentadamente.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Nesse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adentrará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mérito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apenas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verificará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admissibilidade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falta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manifestação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motivada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importará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decadência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direito.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Uma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vez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admitido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terá,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três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razões,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ficando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logo,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intimados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querendo,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apresentarem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contrarrazões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também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sistema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outros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três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começarão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término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recorrente,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sendo-lhes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assegurada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imediata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indispensáveis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defesa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acolhimento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invalida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insuscetíveis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aproveitamento.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permanecerão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franqueada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endereço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lastRenderedPageBreak/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ADJUDICAÇÃO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HOMOLOGAÇÃO</w:t>
      </w:r>
    </w:p>
    <w:p w:rsidR="000778B5" w:rsidRPr="004C7FBA" w:rsidRDefault="000778B5" w:rsidP="000778B5">
      <w:pPr>
        <w:spacing w:line="360" w:lineRule="auto"/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adjudicado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declarado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haja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interposição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regular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decisão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apresentados.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recursal,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constatada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regularidade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praticados,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homologará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procedimento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ATA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REGISTRO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PREÇOS</w:t>
      </w:r>
    </w:p>
    <w:p w:rsidR="000778B5" w:rsidRPr="004C7FBA" w:rsidRDefault="000778B5" w:rsidP="000778B5">
      <w:pPr>
        <w:spacing w:line="360" w:lineRule="auto"/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Homologado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adjudicatário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(cinco)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partir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cujo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encontra-se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fixado,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decair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direito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prejuízo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Alternativamente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comparecer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encaminhá-la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mediante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correspondência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postal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aviso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recebimento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(AR)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meio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eletrônico,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seja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assinada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(cinco)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recebimento.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prorrogado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única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vez,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igual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período,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solicitado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pelo(s)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licitante(s)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vencedor(s),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transcurso,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devidamente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sz w:val="24"/>
        </w:rPr>
      </w:pP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formalizadas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tantas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necessárias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Referência,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descrição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do(s)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item(</w:t>
      </w:r>
      <w:proofErr w:type="spellStart"/>
      <w:r w:rsidRPr="004C7FBA">
        <w:rPr>
          <w:rFonts w:asciiTheme="minorHAnsi" w:hAnsiTheme="minorHAnsi" w:cs="Arial"/>
          <w:sz w:val="24"/>
        </w:rPr>
        <w:t>ns</w:t>
      </w:r>
      <w:proofErr w:type="spellEnd"/>
      <w:r w:rsidRPr="004C7FBA">
        <w:rPr>
          <w:rFonts w:asciiTheme="minorHAnsi" w:hAnsiTheme="minorHAnsi" w:cs="Arial"/>
          <w:sz w:val="24"/>
        </w:rPr>
        <w:t>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respectivas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quantidades,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condições.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incluído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aceitarem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serviços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iguais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sequência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excluído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percentual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margem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preferência,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objeto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atender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requisitos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0778B5" w:rsidRPr="004C7FBA">
        <w:rPr>
          <w:rFonts w:asciiTheme="minorHAnsi" w:hAnsiTheme="minorHAnsi" w:cs="Arial"/>
          <w:sz w:val="24"/>
        </w:rPr>
        <w:t>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3º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8.666,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0778B5" w:rsidRPr="004C7FBA">
        <w:rPr>
          <w:rFonts w:asciiTheme="minorHAnsi" w:hAnsiTheme="minorHAnsi" w:cs="Arial"/>
          <w:sz w:val="24"/>
        </w:rPr>
        <w:t>1993.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0778B5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lastRenderedPageBreak/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GARANTIA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EXECUÇÃO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adjudicatário,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10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(dez)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após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assinatura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Termo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prestará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correspondente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5%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(cinco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cento)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liberada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acordo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condições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previstas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neste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Edital,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conforme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disposto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56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nº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8.666,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1993,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desde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cumpridas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obrigações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contratuais.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inobservância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fixado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apresentação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acarretará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aplicação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multa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0,07%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(sete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centésimos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cento)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atraso,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até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máximo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2%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(dois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cento).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atraso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superior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25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(vinte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cinco)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autoriza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Administração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promover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rescisão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descumprimento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cumprimento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irregular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cláusulas,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conforme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dispõem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incisos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78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nº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8.666,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1993;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qualquer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seja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modalidade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escolhida,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deverá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abranger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um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período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mais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3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(três)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meses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após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término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vigência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contratual.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assegurará,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qualquer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seja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modalidade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escolhida,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pagamento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de: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375B5D">
      <w:pPr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prejuízos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advindos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cumprimento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objeto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contrato;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440"/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prejuízos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diretos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causados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à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Administração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decorrentes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culpa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dolo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durante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execução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contrato;</w:t>
      </w:r>
    </w:p>
    <w:p w:rsidR="00DD1B99" w:rsidRPr="004C7FBA" w:rsidRDefault="00CB1034" w:rsidP="00375B5D">
      <w:pPr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multas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moratórias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punitivas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aplicadas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pela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Administração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à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contratada;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 </w:t>
      </w:r>
    </w:p>
    <w:p w:rsidR="00DD1B99" w:rsidRPr="004C7FBA" w:rsidRDefault="00CB1034" w:rsidP="00375B5D">
      <w:pPr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obrigações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trabalhistas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previdenciárias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qualquer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natureza,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adimplidas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pela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contratada,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quando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couber.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modalidade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seguro-garantia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somente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aceita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contemplar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todos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eventos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indicados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item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anterior,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mencionados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19,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XIX,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b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SLTI</w:t>
      </w:r>
      <w:proofErr w:type="spellEnd"/>
      <w:r w:rsidRPr="004C7FBA">
        <w:rPr>
          <w:rFonts w:asciiTheme="minorHAnsi" w:hAnsiTheme="minorHAnsi" w:cs="Arial"/>
          <w:bCs/>
          <w:iCs/>
          <w:sz w:val="24"/>
        </w:rPr>
        <w:t>/</w:t>
      </w:r>
      <w:proofErr w:type="spellStart"/>
      <w:r w:rsidRPr="004C7FBA">
        <w:rPr>
          <w:rFonts w:asciiTheme="minorHAnsi" w:hAnsiTheme="minorHAnsi" w:cs="Arial"/>
          <w:bCs/>
          <w:iCs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02/2008,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observada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legislação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rege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matéria.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dinheiro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deverá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efetuada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favor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Contratante,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específica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Caixa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Econômica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Federal,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correção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monetária.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caso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alteração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valor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prorrogação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vigência,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garantia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ajustada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situação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renovada,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seguindo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mesmos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parâmetros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utilizados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quando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contratação.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lastRenderedPageBreak/>
        <w:t>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valor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utilizado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total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parcialmente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pagamento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qualquer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obrigação,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obriga-se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fazer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respectiva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reposição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máximo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(cinco)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úteis,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notificada.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executará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forma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prevista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legislação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rege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matéria.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Será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considerada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extinta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garantia: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devolução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apólice,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carta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fiança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autorização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levantamento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importâncias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depositadas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dinheiro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título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garantia,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acompanhada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declaração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Contratante,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mediante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termo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circunstanciado,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Contratada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cumpriu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todas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cláusulas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contrato;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bCs/>
          <w:iCs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três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meses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após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término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vigência,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caso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Contratante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não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comunique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ocorrência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="00CB1034" w:rsidRPr="004C7FBA">
        <w:rPr>
          <w:rFonts w:asciiTheme="minorHAnsi" w:hAnsiTheme="minorHAnsi" w:cs="Arial"/>
          <w:bCs/>
          <w:iCs/>
          <w:sz w:val="24"/>
        </w:rPr>
        <w:t>sinistros.</w:t>
      </w:r>
    </w:p>
    <w:p w:rsidR="000778B5" w:rsidRPr="004C7FBA" w:rsidRDefault="000778B5" w:rsidP="000778B5">
      <w:pPr>
        <w:pStyle w:val="PargrafodaLista"/>
        <w:tabs>
          <w:tab w:val="left" w:pos="1701"/>
        </w:tabs>
        <w:snapToGrid w:val="0"/>
        <w:spacing w:line="360" w:lineRule="auto"/>
        <w:ind w:left="0"/>
        <w:jc w:val="both"/>
        <w:rPr>
          <w:rFonts w:asciiTheme="minorHAnsi" w:hAnsiTheme="minorHAnsi" w:cs="Arial"/>
          <w:bCs/>
          <w:iCs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TERMO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CONTRATO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OU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INSTRUMENTO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EQUIVALENTE</w:t>
      </w:r>
    </w:p>
    <w:p w:rsidR="000778B5" w:rsidRPr="004C7FBA" w:rsidRDefault="000778B5" w:rsidP="000778B5"/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Dentro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fornecedor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Termo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aceitar/retirar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instrumento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equivalente,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conforme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caso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(Nota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Empenho/Carta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Contrato/Autorização),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5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(cinco)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úteis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convocação</w:t>
      </w:r>
      <w:r w:rsidRPr="004C7FBA">
        <w:rPr>
          <w:rFonts w:asciiTheme="minorHAnsi" w:hAnsiTheme="minorHAnsi" w:cs="Arial"/>
          <w:bCs/>
          <w:iCs/>
          <w:sz w:val="24"/>
        </w:rPr>
        <w:t>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sob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pena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decair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direito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à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contratação,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prejuízo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sanções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previstas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neste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Edital.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bCs/>
          <w:iCs/>
          <w:sz w:val="24"/>
        </w:rPr>
        <w:t>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vigência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contratação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é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12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(doze)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messes,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contados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partir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sua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assinatura</w:t>
      </w:r>
      <w:r w:rsidRPr="004C7FBA">
        <w:rPr>
          <w:rFonts w:asciiTheme="minorHAnsi" w:hAnsiTheme="minorHAnsi" w:cs="Arial"/>
          <w:bCs/>
          <w:i/>
          <w:iCs/>
          <w:sz w:val="24"/>
        </w:rPr>
        <w:t>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prorrogável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forma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art.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57,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§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1°,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Lei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n°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8.666/93.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eastAsia="MS Mincho" w:hAnsiTheme="minorHAnsi" w:cs="Arial"/>
          <w:bCs/>
          <w:iCs/>
          <w:sz w:val="24"/>
        </w:rPr>
        <w:t>Previamente</w:t>
      </w:r>
      <w:r w:rsidR="004C7FBA" w:rsidRPr="004C7FBA">
        <w:rPr>
          <w:rFonts w:asciiTheme="minorHAnsi" w:eastAsia="MS Mincho" w:hAnsiTheme="minorHAnsi" w:cs="Arial"/>
          <w:bCs/>
          <w:iCs/>
          <w:sz w:val="24"/>
        </w:rPr>
        <w:t xml:space="preserve"> </w:t>
      </w:r>
      <w:r w:rsidRPr="004C7FBA">
        <w:rPr>
          <w:rFonts w:asciiTheme="minorHAnsi" w:eastAsia="MS Mincho" w:hAnsiTheme="minorHAnsi" w:cs="Arial"/>
          <w:bCs/>
          <w:iCs/>
          <w:sz w:val="24"/>
        </w:rPr>
        <w:t>à</w:t>
      </w:r>
      <w:r w:rsidR="004C7FBA" w:rsidRPr="004C7FBA">
        <w:rPr>
          <w:rFonts w:asciiTheme="minorHAnsi" w:eastAsia="MS Mincho" w:hAnsiTheme="minorHAnsi" w:cs="Arial"/>
          <w:bCs/>
          <w:iCs/>
          <w:sz w:val="24"/>
        </w:rPr>
        <w:t xml:space="preserve"> </w:t>
      </w:r>
      <w:r w:rsidRPr="004C7FBA">
        <w:rPr>
          <w:rFonts w:asciiTheme="minorHAnsi" w:eastAsia="MS Mincho" w:hAnsiTheme="minorHAnsi" w:cs="Arial"/>
          <w:bCs/>
          <w:iCs/>
          <w:sz w:val="24"/>
        </w:rPr>
        <w:t>contratação,</w:t>
      </w:r>
      <w:r w:rsidR="004C7FBA" w:rsidRPr="004C7FBA">
        <w:rPr>
          <w:rFonts w:asciiTheme="minorHAnsi" w:eastAsia="MS Mincho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consulta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“</w:t>
      </w:r>
      <w:proofErr w:type="spellStart"/>
      <w:r w:rsidRPr="004C7FBA">
        <w:rPr>
          <w:rFonts w:asciiTheme="minorHAnsi" w:hAnsiTheme="minorHAnsi" w:cs="Arial"/>
          <w:sz w:val="24"/>
        </w:rPr>
        <w:t>on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line</w:t>
      </w:r>
      <w:proofErr w:type="spellEnd"/>
      <w:r w:rsidRPr="004C7FBA">
        <w:rPr>
          <w:rFonts w:asciiTheme="minorHAnsi" w:hAnsiTheme="minorHAnsi" w:cs="Arial"/>
          <w:sz w:val="24"/>
        </w:rPr>
        <w:t>”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Cadastro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Informativo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Créditos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Quitados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CADIN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cujos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hipótese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irregularidade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regularizar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situação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cadastro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05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(cinco)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penalidades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375B5D">
        <w:rPr>
          <w:rFonts w:asciiTheme="minorHAnsi" w:hAnsiTheme="minorHAnsi" w:cs="Arial"/>
          <w:sz w:val="24"/>
        </w:rPr>
        <w:t xml:space="preserve">seus </w:t>
      </w:r>
      <w:r w:rsidRPr="004C7FBA">
        <w:rPr>
          <w:rFonts w:asciiTheme="minorHAnsi" w:hAnsiTheme="minorHAnsi" w:cs="Arial"/>
          <w:sz w:val="24"/>
        </w:rPr>
        <w:t>anexos.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Alternativamente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convocação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comparecer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órgão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entidade</w:t>
      </w:r>
      <w:r w:rsidR="004C7FBA" w:rsidRPr="004C7FBA">
        <w:rPr>
          <w:rFonts w:asciiTheme="minorHAnsi" w:hAnsiTheme="minorHAnsi" w:cs="Arial"/>
          <w:i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encaminhá-lo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mediante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correspondência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postal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com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aviso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recebimento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(AR)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ou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meio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lastRenderedPageBreak/>
        <w:t>eletrônico,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para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que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seja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assinado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no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prazo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5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(cinco)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dias,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contar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data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de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seu</w:t>
      </w:r>
      <w:r w:rsidR="004C7FBA" w:rsidRPr="004C7FBA">
        <w:rPr>
          <w:rFonts w:asciiTheme="minorHAnsi" w:hAnsiTheme="minorHAnsi" w:cs="Arial"/>
          <w:bCs/>
          <w:iCs/>
          <w:sz w:val="24"/>
        </w:rPr>
        <w:t xml:space="preserve"> </w:t>
      </w:r>
      <w:r w:rsidRPr="004C7FBA">
        <w:rPr>
          <w:rFonts w:asciiTheme="minorHAnsi" w:hAnsiTheme="minorHAnsi" w:cs="Arial"/>
          <w:bCs/>
          <w:iCs/>
          <w:sz w:val="24"/>
        </w:rPr>
        <w:t>recebimento</w:t>
      </w:r>
      <w:r w:rsidRPr="004C7FBA">
        <w:rPr>
          <w:rFonts w:asciiTheme="minorHAnsi" w:hAnsiTheme="minorHAnsi" w:cs="Arial"/>
          <w:bCs/>
          <w:i/>
          <w:iCs/>
          <w:sz w:val="24"/>
        </w:rPr>
        <w:t>.</w:t>
      </w:r>
      <w:r w:rsidR="004C7FBA" w:rsidRPr="004C7FBA">
        <w:rPr>
          <w:rFonts w:asciiTheme="minorHAnsi" w:hAnsiTheme="minorHAnsi" w:cs="Arial"/>
          <w:bCs/>
          <w:i/>
          <w:iCs/>
          <w:sz w:val="24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assinatura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prorrogado,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igual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período,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justificada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adjudicatário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Administração.</w:t>
      </w:r>
    </w:p>
    <w:p w:rsidR="000778B5" w:rsidRPr="004C7FBA" w:rsidRDefault="000778B5" w:rsidP="000778B5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REAJUSTE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irreajustável.</w:t>
      </w:r>
    </w:p>
    <w:p w:rsidR="000778B5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sofrer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alterações,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obedecidas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disposições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contidas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65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n°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8.666/93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7.892,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2013.</w:t>
      </w:r>
      <w:r w:rsidR="004C7FBA" w:rsidRPr="004C7FBA">
        <w:t xml:space="preserve"> </w:t>
      </w:r>
    </w:p>
    <w:p w:rsidR="000778B5" w:rsidRPr="004C7FBA" w:rsidRDefault="000778B5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vedado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acréscimos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quantitativos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fixados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inclusive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acréscimo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§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65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8.666,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acordo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§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12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7.892/2013.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ENTREGA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RECEBIMENTO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OBJETO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FISCALIZAÇÃO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critérios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recebimento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aceitação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objeto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fiscalização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previstos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Termo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Referência.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  <w:lang w:eastAsia="en-US"/>
        </w:rPr>
      </w:pP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DAS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OBRIGAÇÕES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CONTRATANTE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  <w:lang w:eastAsia="en-US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  <w:lang w:eastAsia="en-US"/>
        </w:rPr>
        <w:t>CONTRATADA</w:t>
      </w:r>
    </w:p>
    <w:p w:rsidR="000778B5" w:rsidRPr="004C7FBA" w:rsidRDefault="000778B5" w:rsidP="000778B5">
      <w:pPr>
        <w:rPr>
          <w:lang w:eastAsia="en-US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b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obrigações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estabelecidas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Termo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Referência.</w:t>
      </w:r>
      <w:r w:rsidR="004C7FBA" w:rsidRPr="004C7FBA">
        <w:rPr>
          <w:rFonts w:asciiTheme="minorHAnsi" w:hAnsiTheme="minorHAnsi" w:cs="Arial"/>
          <w:b/>
          <w:sz w:val="24"/>
        </w:rPr>
        <w:t xml:space="preserve"> 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b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PAGAMENTO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(trinta)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Fiscal/Fatura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detalhamento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serviços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executados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materiais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empregados,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através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ordem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bancária,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crédito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banco,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agência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corrente</w:t>
      </w:r>
      <w:r w:rsidR="00375B5D">
        <w:rPr>
          <w:rFonts w:asciiTheme="minorHAnsi" w:hAnsiTheme="minorHAnsi" w:cs="Arial"/>
          <w:sz w:val="24"/>
          <w:lang w:eastAsia="en-US"/>
        </w:rPr>
        <w:t>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indicados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decorrentes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despesas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cujos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valores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ultrapassem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limite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inciso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24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Lei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8.666,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1993,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efetuados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lastRenderedPageBreak/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até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5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(cinco)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úteis,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Fiscal/Fatura,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termos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art.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5º,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§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3º,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Lei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nº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8.666,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1993.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Fiscal/Fatura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ocorrer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5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(cinco)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dias,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período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adimplemento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parcela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aquela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referir.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lang w:eastAsia="en-US"/>
        </w:rPr>
      </w:pP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somente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autorizado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depois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efetuado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“atesto”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servidor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competente,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condicionado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verificação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conformidade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Fiscal/Fatura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relação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serviços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efetivamente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prestados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materiais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empregados.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lang w:eastAsia="en-US"/>
        </w:rPr>
      </w:pPr>
      <w:r w:rsidRPr="004C7FBA">
        <w:rPr>
          <w:rFonts w:asciiTheme="minorHAnsi" w:hAnsiTheme="minorHAnsi" w:cs="Arial"/>
          <w:sz w:val="24"/>
          <w:lang w:eastAsia="en-US"/>
        </w:rPr>
        <w:t>Havendo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erro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Fiscal/Fatura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documentos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pertinentes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contratação,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ainda,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circunstância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impeça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liquidação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despesa,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exemplo,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obrigação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financeira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pendente,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decorrente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penalidade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imposta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inadimplência,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ficará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sobrestado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até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providencie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medidas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saneadoras.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Nesta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hipótese,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iniciar-se-á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após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comprovação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regularização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situação,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acarretando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qualquer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ônus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artigo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§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6°,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Instrução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Normativa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SLTI</w:t>
      </w:r>
      <w:proofErr w:type="spellEnd"/>
      <w:r w:rsidRPr="004C7FBA">
        <w:rPr>
          <w:rFonts w:asciiTheme="minorHAnsi" w:hAnsiTheme="minorHAnsi" w:cs="Arial"/>
          <w:sz w:val="24"/>
        </w:rPr>
        <w:t>/</w:t>
      </w:r>
      <w:proofErr w:type="spellStart"/>
      <w:r w:rsidRPr="004C7FBA">
        <w:rPr>
          <w:rFonts w:asciiTheme="minorHAnsi" w:hAnsiTheme="minorHAnsi" w:cs="Arial"/>
          <w:sz w:val="24"/>
        </w:rPr>
        <w:t>MPOG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n°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02,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2008,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glosa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proporcional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irregularidade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verificada,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prejuízo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cabíveis,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constate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Contratada: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produziu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resultados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acordados;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Deixou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executar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atividades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contratadas,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executou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qualidade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mínima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exigida;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Deixou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utilizar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materiais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recursos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humanos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exigidos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execução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serviço,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utilizou-os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qualidade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quantidade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inferior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demandada.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considerada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constar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emitida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ordem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bancária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Antes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realizada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consulta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  <w:lang w:eastAsia="en-US"/>
        </w:rPr>
        <w:t>SICAF</w:t>
      </w:r>
      <w:proofErr w:type="spellEnd"/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verificar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manutenção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condições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habilitação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exigidas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edital.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Constatando-se,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  <w:lang w:eastAsia="en-US"/>
        </w:rPr>
        <w:t>SICAF</w:t>
      </w:r>
      <w:proofErr w:type="spellEnd"/>
      <w:r w:rsidRPr="004C7FBA">
        <w:rPr>
          <w:rFonts w:asciiTheme="minorHAnsi" w:hAnsiTheme="minorHAnsi" w:cs="Arial"/>
          <w:sz w:val="24"/>
          <w:lang w:eastAsia="en-US"/>
        </w:rPr>
        <w:t>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situação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irregularidade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providenciada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advertência,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escrito,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5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(cinco)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dias,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regularize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situação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mesmo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apresente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defesa.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prazo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poderá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prorrogado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uma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vez,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igual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período,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critério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contratante.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lastRenderedPageBreak/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havendo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regularização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defesa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considerada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improcedente,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comunicar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órgãos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responsáveis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fiscalização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fiscal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quanto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inadimplência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bem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quanto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existência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efetuado,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sejam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acionados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meios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pertinentes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necessários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para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garantir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recebimento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seus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créditos.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 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Persistindo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irregularidade,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adotar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medidas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necessárias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rescisão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contratual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autos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processo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administrativo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correspondente,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assegurada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à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ampla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defesa.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</w:p>
    <w:p w:rsidR="00DD1B99" w:rsidRPr="004C7FBA" w:rsidRDefault="00CB1034" w:rsidP="000778B5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Havendo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efetiva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execução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objeto,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pagamentos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realizados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normalmente,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até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decida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rescisão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caso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regularize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sua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situação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junto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  <w:lang w:eastAsia="en-US"/>
        </w:rPr>
        <w:t>SICAF</w:t>
      </w:r>
      <w:proofErr w:type="spellEnd"/>
      <w:r w:rsidRPr="004C7FBA">
        <w:rPr>
          <w:rFonts w:asciiTheme="minorHAnsi" w:hAnsiTheme="minorHAnsi" w:cs="Arial"/>
          <w:sz w:val="24"/>
          <w:lang w:eastAsia="en-US"/>
        </w:rPr>
        <w:t>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lang w:eastAsia="en-US"/>
        </w:rPr>
        <w:t>Somente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motivo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economicidade,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segurança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nacional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outro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interesse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público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alta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relevância,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devidamente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justificado,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qualquer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caso,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pela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máxima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autoridade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contratante,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será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rescindido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execução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com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contratada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inadimplente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  <w:lang w:eastAsia="en-US"/>
        </w:rPr>
        <w:t>SICAF</w:t>
      </w:r>
      <w:proofErr w:type="spellEnd"/>
      <w:r w:rsidRPr="004C7FBA">
        <w:rPr>
          <w:rFonts w:asciiTheme="minorHAnsi" w:hAnsiTheme="minorHAnsi" w:cs="Arial"/>
          <w:sz w:val="24"/>
          <w:lang w:eastAsia="en-US"/>
        </w:rPr>
        <w:t>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Quando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efetuada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tributária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legislação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aplicável.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regularmente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optante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Simples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Nacional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sofrerá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retenção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tributária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impostos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contribuições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abrangidos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aquele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regime.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entanto,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condicionado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comprovação,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oficial,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faz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tratamento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tributário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favorecido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Complementar.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eventuais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atrasos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tenha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concorrido,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alguma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tanto,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fica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convencionado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taxa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compensação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financeira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adimplemento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parcela,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calculada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</w:t>
      </w:r>
      <w:r w:rsidR="004C7FBA" w:rsidRPr="004C7FBA">
        <w:rPr>
          <w:rFonts w:asciiTheme="minorHAnsi" w:hAnsiTheme="minorHAnsi" w:cs="Arial"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sz w:val="24"/>
        </w:rPr>
        <w:t>fórmula: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x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x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VP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sendo: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Encargos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moratórios;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Número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pagamento;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  <w:proofErr w:type="spellStart"/>
      <w:r w:rsidRPr="004C7FBA">
        <w:rPr>
          <w:rFonts w:asciiTheme="minorHAnsi" w:hAnsiTheme="minorHAnsi" w:cs="Arial"/>
          <w:sz w:val="24"/>
        </w:rPr>
        <w:t>VP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parcela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paga.</w:t>
      </w:r>
    </w:p>
    <w:p w:rsidR="00DD1B99" w:rsidRPr="004C7FBA" w:rsidRDefault="00CB1034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Índice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compensação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financeira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=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0,00016438,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apurado:</w:t>
      </w:r>
    </w:p>
    <w:tbl>
      <w:tblPr>
        <w:tblW w:w="8079" w:type="dxa"/>
        <w:tblInd w:w="425" w:type="dxa"/>
        <w:tblLook w:val="04A0"/>
      </w:tblPr>
      <w:tblGrid>
        <w:gridCol w:w="1842"/>
        <w:gridCol w:w="566"/>
        <w:gridCol w:w="1170"/>
        <w:gridCol w:w="4501"/>
      </w:tblGrid>
      <w:tr w:rsidR="00DD1B99" w:rsidRPr="004C7FBA" w:rsidTr="00375B5D">
        <w:tc>
          <w:tcPr>
            <w:tcW w:w="1842" w:type="dxa"/>
            <w:vMerge w:val="restart"/>
            <w:shd w:val="clear" w:color="auto" w:fill="auto"/>
            <w:vAlign w:val="center"/>
          </w:tcPr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jc w:val="center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lastRenderedPageBreak/>
              <w:t>I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=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(</w:t>
            </w:r>
            <w:proofErr w:type="spellStart"/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TX</w:t>
            </w:r>
            <w:proofErr w:type="spellEnd"/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)</w:t>
            </w:r>
          </w:p>
        </w:tc>
        <w:tc>
          <w:tcPr>
            <w:tcW w:w="566" w:type="dxa"/>
            <w:vMerge w:val="restart"/>
            <w:shd w:val="clear" w:color="auto" w:fill="auto"/>
            <w:vAlign w:val="center"/>
          </w:tcPr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I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=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00000A"/>
            </w:tcBorders>
            <w:shd w:val="clear" w:color="auto" w:fill="auto"/>
          </w:tcPr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jc w:val="center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(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6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/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100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)</w:t>
            </w:r>
          </w:p>
        </w:tc>
        <w:tc>
          <w:tcPr>
            <w:tcW w:w="4501" w:type="dxa"/>
            <w:vMerge w:val="restart"/>
            <w:shd w:val="clear" w:color="auto" w:fill="auto"/>
            <w:vAlign w:val="center"/>
          </w:tcPr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I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=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0,00016438</w:t>
            </w:r>
          </w:p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proofErr w:type="spellStart"/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TX</w:t>
            </w:r>
            <w:proofErr w:type="spellEnd"/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=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Percentual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da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taxa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anual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=</w:t>
            </w:r>
            <w:r w:rsidR="004C7FBA"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 xml:space="preserve"> </w:t>
            </w: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6%</w:t>
            </w:r>
          </w:p>
        </w:tc>
      </w:tr>
      <w:tr w:rsidR="00DD1B99" w:rsidRPr="004C7FBA" w:rsidTr="00375B5D">
        <w:tc>
          <w:tcPr>
            <w:tcW w:w="1842" w:type="dxa"/>
            <w:vMerge/>
            <w:shd w:val="clear" w:color="auto" w:fill="auto"/>
          </w:tcPr>
          <w:p w:rsidR="00DD1B99" w:rsidRPr="004C7FBA" w:rsidRDefault="00DD1B99" w:rsidP="000778B5">
            <w:pPr>
              <w:tabs>
                <w:tab w:val="left" w:pos="1701"/>
              </w:tabs>
              <w:spacing w:line="360" w:lineRule="auto"/>
              <w:jc w:val="both"/>
              <w:rPr>
                <w:rFonts w:asciiTheme="minorHAnsi" w:eastAsia="MS Mincho" w:hAnsiTheme="minorHAnsi" w:cs="Arial"/>
                <w:sz w:val="24"/>
                <w:lang w:eastAsia="en-US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DD1B99" w:rsidRPr="004C7FBA" w:rsidRDefault="00DD1B99" w:rsidP="000778B5">
            <w:pPr>
              <w:tabs>
                <w:tab w:val="left" w:pos="1701"/>
              </w:tabs>
              <w:spacing w:line="360" w:lineRule="auto"/>
              <w:jc w:val="both"/>
              <w:rPr>
                <w:rFonts w:asciiTheme="minorHAnsi" w:eastAsia="MS Mincho" w:hAnsiTheme="minorHAnsi" w:cs="Arial"/>
                <w:sz w:val="24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00000A"/>
            </w:tcBorders>
            <w:shd w:val="clear" w:color="auto" w:fill="auto"/>
          </w:tcPr>
          <w:p w:rsidR="00DD1B99" w:rsidRPr="004C7FBA" w:rsidRDefault="00CB1034" w:rsidP="000778B5">
            <w:pPr>
              <w:tabs>
                <w:tab w:val="left" w:pos="1701"/>
              </w:tabs>
              <w:spacing w:line="360" w:lineRule="auto"/>
              <w:jc w:val="center"/>
              <w:rPr>
                <w:rFonts w:asciiTheme="minorHAnsi" w:eastAsia="MS Mincho" w:hAnsiTheme="minorHAnsi" w:cs="Arial"/>
                <w:sz w:val="24"/>
                <w:lang w:eastAsia="en-US"/>
              </w:rPr>
            </w:pPr>
            <w:r w:rsidRPr="004C7FBA">
              <w:rPr>
                <w:rFonts w:asciiTheme="minorHAnsi" w:eastAsia="MS Mincho" w:hAnsiTheme="minorHAnsi" w:cs="Arial"/>
                <w:sz w:val="24"/>
                <w:lang w:eastAsia="en-US"/>
              </w:rPr>
              <w:t>365</w:t>
            </w:r>
          </w:p>
        </w:tc>
        <w:tc>
          <w:tcPr>
            <w:tcW w:w="4501" w:type="dxa"/>
            <w:vMerge/>
            <w:shd w:val="clear" w:color="auto" w:fill="auto"/>
          </w:tcPr>
          <w:p w:rsidR="00DD1B99" w:rsidRPr="004C7FBA" w:rsidRDefault="00DD1B99" w:rsidP="000778B5">
            <w:pPr>
              <w:tabs>
                <w:tab w:val="left" w:pos="1701"/>
              </w:tabs>
              <w:spacing w:line="360" w:lineRule="auto"/>
              <w:jc w:val="both"/>
              <w:rPr>
                <w:rFonts w:asciiTheme="minorHAnsi" w:eastAsia="MS Mincho" w:hAnsiTheme="minorHAnsi" w:cs="Arial"/>
                <w:sz w:val="24"/>
                <w:lang w:eastAsia="en-US"/>
              </w:rPr>
            </w:pPr>
          </w:p>
        </w:tc>
      </w:tr>
    </w:tbl>
    <w:p w:rsidR="000778B5" w:rsidRPr="004C7FBA" w:rsidRDefault="000778B5" w:rsidP="000778B5">
      <w:pPr>
        <w:pStyle w:val="Nivel1"/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78B5" w:rsidRPr="004C7FBA">
        <w:rPr>
          <w:rFonts w:asciiTheme="minorHAnsi" w:hAnsiTheme="minorHAnsi"/>
          <w:color w:val="auto"/>
          <w:sz w:val="24"/>
          <w:szCs w:val="24"/>
        </w:rPr>
        <w:t>FORMAÇÃO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78B5"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78B5" w:rsidRPr="004C7FBA">
        <w:rPr>
          <w:rFonts w:asciiTheme="minorHAnsi" w:hAnsiTheme="minorHAnsi"/>
          <w:color w:val="auto"/>
          <w:sz w:val="24"/>
          <w:szCs w:val="24"/>
        </w:rPr>
        <w:t>CADASTRO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78B5"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778B5" w:rsidRPr="004C7FBA">
        <w:rPr>
          <w:rFonts w:asciiTheme="minorHAnsi" w:hAnsiTheme="minorHAnsi"/>
          <w:color w:val="auto"/>
          <w:sz w:val="24"/>
          <w:szCs w:val="24"/>
        </w:rPr>
        <w:t>RESERVA</w:t>
      </w:r>
      <w:r w:rsidR="00375B5D">
        <w:rPr>
          <w:rFonts w:asciiTheme="minorHAnsi" w:hAnsiTheme="minorHAnsi"/>
          <w:color w:val="auto"/>
          <w:sz w:val="24"/>
          <w:szCs w:val="24"/>
        </w:rPr>
        <w:t xml:space="preserve"> (ELETRÔNICA)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Após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encerramento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etapa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competitiva,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reduzir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classificado.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novas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prejudicará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relação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melhor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Havendo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aceitem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cotar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igual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vencedor,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ordem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última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individual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durante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competitiva.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Esta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ordem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respeitada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utilizada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melhor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colocado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assine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tenha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cancelado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hipóteses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artigos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21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Decreto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n°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7.892/2013.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SANÇÕES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ADMINISTRATIVAS.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Comete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infração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administrativa,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nos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termos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Lei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nº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10.520,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2002,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licitante/adjudicatário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que: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Não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assinar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registro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preços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quando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convocado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dentro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prazo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validade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proposta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ou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não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assinar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termo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contrato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decorrente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registro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preços;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Apresentar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documentação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falsa;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Deixar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entregar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documentos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exigidos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no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certame;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</w:rPr>
        <w:t>Ensejar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retardamento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execução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CB1034" w:rsidRPr="004C7FBA">
        <w:rPr>
          <w:rFonts w:asciiTheme="minorHAnsi" w:hAnsiTheme="minorHAnsi" w:cs="Arial"/>
          <w:sz w:val="24"/>
        </w:rPr>
        <w:t>objeto;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Não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mantiver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proposta;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Cometer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fraude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fiscal;</w:t>
      </w:r>
    </w:p>
    <w:p w:rsidR="00DD1B99" w:rsidRPr="004C7FBA" w:rsidRDefault="000778B5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Comportar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-se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modo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="00CB1034" w:rsidRPr="004C7FBA">
        <w:rPr>
          <w:rFonts w:asciiTheme="minorHAnsi" w:hAnsiTheme="minorHAnsi" w:cs="Arial"/>
          <w:sz w:val="24"/>
          <w:shd w:val="clear" w:color="auto" w:fill="FFFFFF"/>
        </w:rPr>
        <w:t>inidôneo.</w:t>
      </w:r>
    </w:p>
    <w:p w:rsidR="000778B5" w:rsidRPr="004C7FBA" w:rsidRDefault="000778B5" w:rsidP="000778B5">
      <w:pPr>
        <w:pStyle w:val="PargrafodaLista"/>
        <w:tabs>
          <w:tab w:val="left" w:pos="1701"/>
        </w:tabs>
        <w:snapToGrid w:val="0"/>
        <w:spacing w:line="360" w:lineRule="auto"/>
        <w:ind w:left="0"/>
        <w:jc w:val="both"/>
        <w:rPr>
          <w:rFonts w:asciiTheme="minorHAnsi" w:hAnsiTheme="minorHAnsi" w:cs="Arial"/>
          <w:sz w:val="24"/>
          <w:highlight w:val="white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lastRenderedPageBreak/>
        <w:t>Considera-se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comportamento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inidôneo,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entre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outros,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declaração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falsa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quanto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às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condições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participação,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quanto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enquadramento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como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ME/</w:t>
      </w:r>
      <w:proofErr w:type="spellStart"/>
      <w:r w:rsidRPr="004C7FBA">
        <w:rPr>
          <w:rFonts w:asciiTheme="minorHAnsi" w:hAnsiTheme="minorHAnsi" w:cs="Arial"/>
          <w:sz w:val="24"/>
          <w:shd w:val="clear" w:color="auto" w:fill="FFFFFF"/>
        </w:rPr>
        <w:t>EPP</w:t>
      </w:r>
      <w:proofErr w:type="spellEnd"/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ou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conluio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entre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licitantes,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em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qualquer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momento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licitação,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mesmo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após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encerramento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fase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lances.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licitante/adjudicatário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cometer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qualquer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das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infrações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discriminadas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no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subitem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anterior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ficará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sujeito,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sem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prejuízo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responsabilidade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civil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criminal,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às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seguintes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sanções: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Multa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10%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(dez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por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cento)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sobre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valor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estimado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do(s)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item(s)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prejudicado(s)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pela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conduta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licitante;</w:t>
      </w:r>
    </w:p>
    <w:p w:rsidR="00DD1B99" w:rsidRPr="004C7FBA" w:rsidRDefault="00CB1034" w:rsidP="000778B5">
      <w:pPr>
        <w:pStyle w:val="PargrafodaLista"/>
        <w:numPr>
          <w:ilvl w:val="2"/>
          <w:numId w:val="1"/>
        </w:numPr>
        <w:tabs>
          <w:tab w:val="left" w:pos="1701"/>
        </w:tabs>
        <w:snapToGrid w:val="0"/>
        <w:spacing w:line="360" w:lineRule="auto"/>
        <w:ind w:left="0" w:firstLine="0"/>
        <w:jc w:val="both"/>
        <w:rPr>
          <w:rFonts w:asciiTheme="minorHAnsi" w:hAnsiTheme="minorHAnsi" w:cs="Arial"/>
          <w:sz w:val="24"/>
          <w:highlight w:val="white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Impedimento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licitar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contratar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com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União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descredenciamento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no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  <w:shd w:val="clear" w:color="auto" w:fill="FFFFFF"/>
        </w:rPr>
        <w:t>SICAF</w:t>
      </w:r>
      <w:proofErr w:type="spellEnd"/>
      <w:r w:rsidRPr="004C7FBA">
        <w:rPr>
          <w:rFonts w:asciiTheme="minorHAnsi" w:hAnsiTheme="minorHAnsi" w:cs="Arial"/>
          <w:sz w:val="24"/>
          <w:shd w:val="clear" w:color="auto" w:fill="FFFFFF"/>
        </w:rPr>
        <w:t>,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pelo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prazo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até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cinco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anos;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penalidade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multa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pode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ser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aplicada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cumulativamente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com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a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sanção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de</w:t>
      </w:r>
      <w:r w:rsidR="004C7FBA" w:rsidRPr="004C7FBA">
        <w:rPr>
          <w:rFonts w:asciiTheme="minorHAnsi" w:hAnsiTheme="minorHAnsi" w:cs="Arial"/>
          <w:sz w:val="24"/>
          <w:shd w:val="clear" w:color="auto" w:fill="FFFFFF"/>
        </w:rPr>
        <w:t xml:space="preserve"> </w:t>
      </w:r>
      <w:r w:rsidRPr="004C7FBA">
        <w:rPr>
          <w:rFonts w:asciiTheme="minorHAnsi" w:hAnsiTheme="minorHAnsi" w:cs="Arial"/>
          <w:sz w:val="24"/>
          <w:shd w:val="clear" w:color="auto" w:fill="FFFFFF"/>
        </w:rPr>
        <w:t>impedimento.</w:t>
      </w:r>
    </w:p>
    <w:p w:rsidR="00DD1B99" w:rsidRPr="004C7FBA" w:rsidRDefault="00CB1034" w:rsidP="000778B5">
      <w:pPr>
        <w:numPr>
          <w:ilvl w:val="1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penalidades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realizar-se-á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assegurará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contraditório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ampla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defesa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licitante/adjudicatário,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observando-se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procedimento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8.666,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1993,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subsidiariamente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nº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9.784,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1999.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autoridade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competente,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aplicação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sanções,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levará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consideração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gravidade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conduta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infrator,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caráter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educativo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bem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causado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observado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princípio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proporcionalidade,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penalidades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obrigatoriamente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SICAF</w:t>
      </w:r>
      <w:proofErr w:type="spellEnd"/>
      <w:r w:rsidRPr="004C7FBA">
        <w:rPr>
          <w:rFonts w:asciiTheme="minorHAnsi" w:hAnsiTheme="minorHAnsi" w:cs="Arial"/>
          <w:sz w:val="24"/>
        </w:rPr>
        <w:t>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praticados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decorrer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previstas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Referência.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IMPUGNAÇÃO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AO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EDITAL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PEDIDO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DE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ESCLARECIMENTO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02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(dois)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úteis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designada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abertura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pessoa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e-mail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hyperlink r:id="rId12">
        <w:r w:rsidRPr="004C7FBA">
          <w:rPr>
            <w:rStyle w:val="LinkdaInternet"/>
            <w:rFonts w:asciiTheme="minorHAnsi" w:hAnsiTheme="minorHAnsi" w:cs="Arial"/>
            <w:color w:val="auto"/>
            <w:sz w:val="24"/>
          </w:rPr>
          <w:t>cplpu@prefeitura.ufpb.br</w:t>
        </w:r>
      </w:hyperlink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petição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dirigida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protocolada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endereço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Paraíba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UFPB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(Campus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Reitoria),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s/nº,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João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Pessoa,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lastRenderedPageBreak/>
        <w:t>CEP: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58.051–900,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Gabinete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Reitoria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(Sala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09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Antiga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Reuniões),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Comissão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Permanente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Prefeitura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(CPL-PU</w:t>
      </w:r>
      <w:r w:rsidR="00375B5D">
        <w:rPr>
          <w:rFonts w:asciiTheme="minorHAnsi" w:hAnsiTheme="minorHAnsi" w:cs="Arial"/>
          <w:sz w:val="24"/>
        </w:rPr>
        <w:t>).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Caberá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decidir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sobre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horas.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Acolhida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definida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publicada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nova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pedidos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esclarecimentos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referentes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deverão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enviados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até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03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(três)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úteis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anteriores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designada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abertura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exclusivamente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por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meio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eletrônico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via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internet,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endereço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indicado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no</w:t>
      </w:r>
      <w:r w:rsidR="004C7FBA" w:rsidRPr="004C7FBA">
        <w:rPr>
          <w:rFonts w:asciiTheme="minorHAnsi" w:hAnsiTheme="minorHAnsi" w:cs="Arial"/>
          <w:bCs/>
          <w:sz w:val="24"/>
          <w:lang w:eastAsia="en-US"/>
        </w:rPr>
        <w:t xml:space="preserve"> </w:t>
      </w:r>
      <w:r w:rsidRPr="004C7FBA">
        <w:rPr>
          <w:rFonts w:asciiTheme="minorHAnsi" w:hAnsiTheme="minorHAnsi" w:cs="Arial"/>
          <w:bCs/>
          <w:sz w:val="24"/>
          <w:lang w:eastAsia="en-US"/>
        </w:rPr>
        <w:t>Edital.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pedidos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esclarecimentos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375B5D">
        <w:rPr>
          <w:rFonts w:asciiTheme="minorHAnsi" w:hAnsiTheme="minorHAnsi" w:cs="Arial"/>
          <w:sz w:val="24"/>
        </w:rPr>
        <w:t>serão respondido</w:t>
      </w:r>
      <w:r w:rsidR="000B4F62">
        <w:rPr>
          <w:rFonts w:asciiTheme="minorHAnsi" w:hAnsiTheme="minorHAnsi" w:cs="Arial"/>
          <w:sz w:val="24"/>
        </w:rPr>
        <w:t>s</w:t>
      </w:r>
      <w:r w:rsidR="00375B5D">
        <w:rPr>
          <w:rFonts w:asciiTheme="minorHAnsi" w:hAnsiTheme="minorHAnsi" w:cs="Arial"/>
          <w:sz w:val="24"/>
        </w:rPr>
        <w:t xml:space="preserve"> no Portal de Compras Governamentais (comprasnet), </w:t>
      </w:r>
      <w:r w:rsidR="000B4F62">
        <w:rPr>
          <w:rFonts w:asciiTheme="minorHAnsi" w:hAnsiTheme="minorHAnsi" w:cs="Arial"/>
          <w:sz w:val="24"/>
        </w:rPr>
        <w:t>em aba própria e as informações serão disponibilizadas a todos os interessados</w:t>
      </w:r>
      <w:r w:rsidRPr="004C7FBA">
        <w:rPr>
          <w:rFonts w:asciiTheme="minorHAnsi" w:hAnsiTheme="minorHAnsi" w:cs="Arial"/>
          <w:sz w:val="24"/>
        </w:rPr>
        <w:t>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impugnações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esclarecimentos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prestados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entranhados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disponíveis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consulta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interessado.</w:t>
      </w:r>
    </w:p>
    <w:p w:rsidR="000778B5" w:rsidRPr="004C7FBA" w:rsidRDefault="000778B5" w:rsidP="000778B5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Theme="minorHAnsi" w:hAnsiTheme="minorHAnsi"/>
          <w:color w:val="auto"/>
          <w:sz w:val="24"/>
          <w:szCs w:val="24"/>
        </w:rPr>
      </w:pPr>
      <w:r w:rsidRPr="004C7FBA">
        <w:rPr>
          <w:rFonts w:asciiTheme="minorHAnsi" w:hAnsiTheme="minorHAnsi"/>
          <w:color w:val="auto"/>
          <w:sz w:val="24"/>
          <w:szCs w:val="24"/>
        </w:rPr>
        <w:t>DAS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DISPOSIÇÕES</w:t>
      </w:r>
      <w:r w:rsidR="004C7FBA" w:rsidRPr="004C7FBA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4C7FBA">
        <w:rPr>
          <w:rFonts w:asciiTheme="minorHAnsi" w:hAnsiTheme="minorHAnsi"/>
          <w:color w:val="auto"/>
          <w:sz w:val="24"/>
          <w:szCs w:val="24"/>
        </w:rPr>
        <w:t>GERAIS</w:t>
      </w:r>
    </w:p>
    <w:p w:rsidR="000778B5" w:rsidRPr="004C7FBA" w:rsidRDefault="000778B5" w:rsidP="000778B5"/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havendo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expediente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ocorrendo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qualquer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superveniente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impeça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realização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certame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marcada,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sessão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automaticamente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transferida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primeiro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útil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subsequente,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mesmo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anteriormente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haja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comunicação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contrário,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Pregoeiro.</w:t>
      </w:r>
      <w:r w:rsidR="004C7FBA" w:rsidRPr="004C7FBA">
        <w:rPr>
          <w:rFonts w:asciiTheme="minorHAnsi" w:hAnsiTheme="minorHAnsi" w:cs="Arial"/>
          <w:sz w:val="24"/>
        </w:rPr>
        <w:t xml:space="preserve">  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julgamento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habilitação,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Pregoeiro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sanar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erros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falhas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alterem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substância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documentos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jurídica,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mediante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despacho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fundamentado,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acessível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atribuindo-lhes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eficácia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habilitação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classificação.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homologação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implicará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direito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contratação.</w:t>
      </w: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normas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disciplinadoras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sempre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interpretadas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favor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ampliação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disputa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interessados,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comprometam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princípio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isonomia,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finalidade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segurança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contratação.</w:t>
      </w: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assumem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custos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preparação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apresentação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suas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propostas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será,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nenhum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responsável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esses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custos,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independentemente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condução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resultado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licitatório.</w:t>
      </w:r>
    </w:p>
    <w:p w:rsidR="00BD751C" w:rsidRPr="004C7FBA" w:rsidRDefault="00BD751C" w:rsidP="00BD751C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contagem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estabelecidos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excluir-se-á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início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incluir-se-á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vencimento.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Só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iniciam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vencem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prazos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expediente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Administração.</w:t>
      </w:r>
    </w:p>
    <w:p w:rsidR="00BD751C" w:rsidRPr="004C7FBA" w:rsidRDefault="00BD751C" w:rsidP="00BD751C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desatendimento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exigências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formais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essenciais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importará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afastamento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licitante,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seja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possível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aproveitamento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375B5D">
        <w:rPr>
          <w:rFonts w:asciiTheme="minorHAnsi" w:hAnsiTheme="minorHAnsi" w:cs="Arial"/>
          <w:sz w:val="24"/>
        </w:rPr>
        <w:t xml:space="preserve">sendo </w:t>
      </w:r>
      <w:r w:rsidRPr="004C7FBA">
        <w:rPr>
          <w:rFonts w:asciiTheme="minorHAnsi" w:hAnsiTheme="minorHAnsi" w:cs="Arial"/>
          <w:sz w:val="24"/>
        </w:rPr>
        <w:t>observados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princípios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isonomia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público.</w:t>
      </w:r>
    </w:p>
    <w:p w:rsidR="00BD751C" w:rsidRPr="004C7FBA" w:rsidRDefault="00BD751C" w:rsidP="00BD751C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divergência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entre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disposições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demais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peças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compõem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prevalecerá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Edital.</w:t>
      </w:r>
    </w:p>
    <w:p w:rsidR="00BD751C" w:rsidRPr="004C7FBA" w:rsidRDefault="00BD751C" w:rsidP="00BD751C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está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disponibilizado,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íntegra,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endereço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eletrônico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http://www.prefeitura.ufpb.br/cpl,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também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poderão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lidos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e/ou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obtidos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endereço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Federal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Paraíba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UFPB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(Campus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Reitoria),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Cidade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Universitária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s/nº,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João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Pessoa,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PB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CEP: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gramStart"/>
      <w:r w:rsidRPr="004C7FBA">
        <w:rPr>
          <w:rFonts w:asciiTheme="minorHAnsi" w:hAnsiTheme="minorHAnsi" w:cs="Arial"/>
          <w:sz w:val="24"/>
        </w:rPr>
        <w:t>58.051–900,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Gabinete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Reitoria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(Sala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09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Antiga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Sala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Reuniões),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Telefone: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(83)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3216-7091,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dias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úteis,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horário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08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h:00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min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12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h:00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min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horas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das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14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h:00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min</w:t>
      </w:r>
      <w:proofErr w:type="spell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às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17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h:00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min</w:t>
      </w:r>
      <w:proofErr w:type="spellEnd"/>
      <w:r w:rsidRPr="004C7FBA">
        <w:rPr>
          <w:rFonts w:asciiTheme="minorHAnsi" w:hAnsiTheme="minorHAnsi" w:cs="Arial"/>
          <w:sz w:val="24"/>
        </w:rPr>
        <w:t>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mesmo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endereço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período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qual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autos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processo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administrativo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permanecerão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vista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franqueada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interessados.</w:t>
      </w:r>
    </w:p>
    <w:p w:rsidR="00BD751C" w:rsidRPr="004C7FBA" w:rsidRDefault="00BD751C" w:rsidP="00BD751C">
      <w:pPr>
        <w:tabs>
          <w:tab w:val="left" w:pos="1701"/>
        </w:tabs>
        <w:spacing w:line="360" w:lineRule="auto"/>
        <w:jc w:val="both"/>
        <w:rPr>
          <w:rFonts w:asciiTheme="minorHAnsi" w:hAnsiTheme="minorHAnsi" w:cs="Arial"/>
          <w:sz w:val="24"/>
        </w:rPr>
      </w:pPr>
    </w:p>
    <w:p w:rsidR="00DD1B99" w:rsidRPr="004C7FBA" w:rsidRDefault="00CB1034" w:rsidP="000778B5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Integram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este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Edital,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para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todos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fins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efeitos,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seguintes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anexos: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Referência;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Registro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Preços;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III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Minuta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Termo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Contrato;</w:t>
      </w:r>
    </w:p>
    <w:p w:rsidR="00112293" w:rsidRPr="004C7FBA" w:rsidRDefault="00112293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IV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Declarações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Modelo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Acordo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Níveis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Serviço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proofErr w:type="spellStart"/>
      <w:r w:rsidRPr="004C7FBA">
        <w:rPr>
          <w:rFonts w:asciiTheme="minorHAnsi" w:hAnsiTheme="minorHAnsi" w:cs="Arial"/>
          <w:sz w:val="24"/>
        </w:rPr>
        <w:t>ANS</w:t>
      </w:r>
      <w:proofErr w:type="spellEnd"/>
      <w:r w:rsidRPr="004C7FBA">
        <w:rPr>
          <w:rFonts w:asciiTheme="minorHAnsi" w:hAnsiTheme="minorHAnsi" w:cs="Arial"/>
          <w:sz w:val="24"/>
        </w:rPr>
        <w:t>;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proofErr w:type="gramStart"/>
      <w:r w:rsidRPr="004C7FBA">
        <w:rPr>
          <w:rFonts w:asciiTheme="minorHAnsi" w:hAnsiTheme="minorHAnsi" w:cs="Arial"/>
          <w:sz w:val="24"/>
        </w:rPr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</w:t>
      </w:r>
      <w:proofErr w:type="gramEnd"/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Modelo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Carta-Proposta;</w:t>
      </w:r>
    </w:p>
    <w:p w:rsidR="00DD1B99" w:rsidRPr="004C7FBA" w:rsidRDefault="00CB1034" w:rsidP="000778B5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 w:cs="Arial"/>
          <w:sz w:val="24"/>
        </w:rPr>
      </w:pPr>
      <w:r w:rsidRPr="004C7FBA">
        <w:rPr>
          <w:rFonts w:asciiTheme="minorHAnsi" w:hAnsiTheme="minorHAnsi" w:cs="Arial"/>
          <w:sz w:val="24"/>
        </w:rPr>
        <w:lastRenderedPageBreak/>
        <w:t>ANEXO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VII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Pr="004C7FBA">
        <w:rPr>
          <w:rFonts w:asciiTheme="minorHAnsi" w:hAnsiTheme="minorHAnsi" w:cs="Arial"/>
          <w:sz w:val="24"/>
        </w:rPr>
        <w:t>–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Declaração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Conhecimento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Locais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e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Dificuldades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Serviço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ou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Entrega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dos</w:t>
      </w:r>
      <w:r w:rsidR="004C7FBA" w:rsidRPr="004C7FBA">
        <w:rPr>
          <w:rFonts w:asciiTheme="minorHAnsi" w:hAnsiTheme="minorHAnsi" w:cs="Arial"/>
          <w:sz w:val="24"/>
        </w:rPr>
        <w:t xml:space="preserve"> </w:t>
      </w:r>
      <w:r w:rsidR="00112293" w:rsidRPr="004C7FBA">
        <w:rPr>
          <w:rFonts w:asciiTheme="minorHAnsi" w:hAnsiTheme="minorHAnsi" w:cs="Arial"/>
          <w:sz w:val="24"/>
        </w:rPr>
        <w:t>Bens</w:t>
      </w:r>
      <w:r w:rsidRPr="004C7FBA">
        <w:rPr>
          <w:rFonts w:asciiTheme="minorHAnsi" w:hAnsiTheme="minorHAnsi" w:cs="Arial"/>
          <w:sz w:val="24"/>
        </w:rPr>
        <w:t>.</w:t>
      </w:r>
    </w:p>
    <w:p w:rsidR="00DD1B99" w:rsidRPr="004C7FBA" w:rsidRDefault="00DD1B99" w:rsidP="000778B5">
      <w:pPr>
        <w:tabs>
          <w:tab w:val="left" w:pos="1701"/>
        </w:tabs>
        <w:spacing w:line="360" w:lineRule="auto"/>
        <w:ind w:right="-15"/>
        <w:jc w:val="right"/>
        <w:rPr>
          <w:rFonts w:asciiTheme="minorHAnsi" w:hAnsiTheme="minorHAnsi" w:cs="Arial"/>
          <w:sz w:val="24"/>
        </w:rPr>
      </w:pPr>
    </w:p>
    <w:p w:rsidR="00CB1034" w:rsidRPr="004C7FBA" w:rsidRDefault="00CB1034" w:rsidP="00CB1034">
      <w:pPr>
        <w:tabs>
          <w:tab w:val="left" w:pos="1418"/>
        </w:tabs>
        <w:spacing w:line="360" w:lineRule="auto"/>
        <w:jc w:val="center"/>
        <w:rPr>
          <w:rFonts w:asciiTheme="minorHAnsi" w:hAnsiTheme="minorHAnsi"/>
          <w:sz w:val="24"/>
        </w:rPr>
      </w:pPr>
      <w:r w:rsidRPr="004C7FBA">
        <w:rPr>
          <w:rFonts w:asciiTheme="minorHAnsi" w:hAnsiTheme="minorHAnsi"/>
          <w:sz w:val="24"/>
        </w:rPr>
        <w:t>Município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de</w:t>
      </w:r>
      <w:r w:rsidR="004C7FBA" w:rsidRPr="004C7FBA">
        <w:rPr>
          <w:rFonts w:asciiTheme="minorHAnsi" w:hAnsiTheme="minorHAnsi"/>
          <w:bCs/>
          <w:sz w:val="24"/>
        </w:rPr>
        <w:t xml:space="preserve"> </w:t>
      </w:r>
      <w:r w:rsidRPr="004C7FBA">
        <w:rPr>
          <w:rFonts w:asciiTheme="minorHAnsi" w:hAnsiTheme="minorHAnsi"/>
          <w:bCs/>
          <w:sz w:val="24"/>
        </w:rPr>
        <w:t>João</w:t>
      </w:r>
      <w:r w:rsidR="004C7FBA" w:rsidRPr="004C7FBA">
        <w:rPr>
          <w:rFonts w:asciiTheme="minorHAnsi" w:hAnsiTheme="minorHAnsi"/>
          <w:bCs/>
          <w:sz w:val="24"/>
        </w:rPr>
        <w:t xml:space="preserve"> </w:t>
      </w:r>
      <w:r w:rsidRPr="004C7FBA">
        <w:rPr>
          <w:rFonts w:asciiTheme="minorHAnsi" w:hAnsiTheme="minorHAnsi"/>
          <w:bCs/>
          <w:sz w:val="24"/>
        </w:rPr>
        <w:t>Pessoa/PB</w:t>
      </w:r>
      <w:r w:rsidRPr="004C7FBA">
        <w:rPr>
          <w:rFonts w:asciiTheme="minorHAnsi" w:hAnsiTheme="minorHAnsi"/>
          <w:sz w:val="24"/>
        </w:rPr>
        <w:t>,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21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de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dezembro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de</w:t>
      </w:r>
      <w:r w:rsidR="004C7FBA" w:rsidRPr="004C7FBA">
        <w:rPr>
          <w:rFonts w:asciiTheme="minorHAnsi" w:hAnsiTheme="minorHAnsi"/>
          <w:sz w:val="24"/>
        </w:rPr>
        <w:t xml:space="preserve"> </w:t>
      </w:r>
      <w:r w:rsidRPr="004C7FBA">
        <w:rPr>
          <w:rFonts w:asciiTheme="minorHAnsi" w:hAnsiTheme="minorHAnsi"/>
          <w:sz w:val="24"/>
        </w:rPr>
        <w:t>2016.</w:t>
      </w:r>
    </w:p>
    <w:p w:rsidR="00DD1B99" w:rsidRPr="004C7FBA" w:rsidRDefault="00DD1B99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DD1B99" w:rsidRDefault="00DD1B99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BD751C" w:rsidRPr="004C7FBA" w:rsidRDefault="00BD751C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DD1B99" w:rsidRPr="004C7FBA" w:rsidRDefault="00DD1B99" w:rsidP="00BD751C">
      <w:pPr>
        <w:tabs>
          <w:tab w:val="left" w:pos="1701"/>
        </w:tabs>
        <w:jc w:val="center"/>
        <w:rPr>
          <w:rFonts w:asciiTheme="minorHAnsi" w:hAnsiTheme="minorHAnsi" w:cs="Times New Roman"/>
          <w:b/>
          <w:bCs/>
          <w:iCs/>
          <w:sz w:val="24"/>
        </w:rPr>
      </w:pPr>
    </w:p>
    <w:p w:rsidR="00DD1B99" w:rsidRPr="004C7FBA" w:rsidRDefault="00CB1034" w:rsidP="00BD751C">
      <w:pPr>
        <w:tabs>
          <w:tab w:val="left" w:pos="1701"/>
        </w:tabs>
        <w:jc w:val="center"/>
        <w:rPr>
          <w:rFonts w:asciiTheme="minorHAnsi" w:hAnsiTheme="minorHAnsi" w:cs="Times New Roman"/>
          <w:b/>
          <w:bCs/>
          <w:iCs/>
          <w:sz w:val="24"/>
        </w:rPr>
      </w:pPr>
      <w:r w:rsidRPr="004C7FBA">
        <w:rPr>
          <w:rFonts w:asciiTheme="minorHAnsi" w:hAnsiTheme="minorHAnsi" w:cs="Times New Roman"/>
          <w:b/>
          <w:bCs/>
          <w:iCs/>
          <w:sz w:val="24"/>
        </w:rPr>
        <w:t>CAMILO</w:t>
      </w:r>
      <w:r w:rsidR="004C7FBA" w:rsidRPr="004C7FBA">
        <w:rPr>
          <w:rFonts w:asciiTheme="minorHAnsi" w:hAnsiTheme="minorHAnsi" w:cs="Times New Roman"/>
          <w:b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bCs/>
          <w:iCs/>
          <w:sz w:val="24"/>
        </w:rPr>
        <w:t>SOBREIRA</w:t>
      </w:r>
      <w:r w:rsidR="004C7FBA" w:rsidRPr="004C7FBA">
        <w:rPr>
          <w:rFonts w:asciiTheme="minorHAnsi" w:hAnsiTheme="minorHAnsi" w:cs="Times New Roman"/>
          <w:b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bCs/>
          <w:iCs/>
          <w:sz w:val="24"/>
        </w:rPr>
        <w:t>DUARTE</w:t>
      </w:r>
      <w:r w:rsidR="004C7FBA" w:rsidRPr="004C7FBA">
        <w:rPr>
          <w:rFonts w:asciiTheme="minorHAnsi" w:hAnsiTheme="minorHAnsi" w:cs="Times New Roman"/>
          <w:b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bCs/>
          <w:iCs/>
          <w:sz w:val="24"/>
        </w:rPr>
        <w:t>FILHO</w:t>
      </w:r>
    </w:p>
    <w:p w:rsidR="00DD1B99" w:rsidRPr="004C7FBA" w:rsidRDefault="00CB1034" w:rsidP="00BD751C">
      <w:pPr>
        <w:tabs>
          <w:tab w:val="left" w:pos="1701"/>
        </w:tabs>
        <w:jc w:val="center"/>
        <w:rPr>
          <w:rFonts w:asciiTheme="minorHAnsi" w:hAnsiTheme="minorHAnsi" w:cs="Times New Roman"/>
          <w:bCs/>
          <w:iCs/>
          <w:sz w:val="24"/>
        </w:rPr>
      </w:pPr>
      <w:r w:rsidRPr="004C7FBA">
        <w:rPr>
          <w:rFonts w:asciiTheme="minorHAnsi" w:hAnsiTheme="minorHAnsi" w:cs="Times New Roman"/>
          <w:bCs/>
          <w:iCs/>
          <w:sz w:val="24"/>
        </w:rPr>
        <w:t>Administrador</w:t>
      </w:r>
      <w:r w:rsidR="004C7FBA" w:rsidRPr="004C7FBA">
        <w:rPr>
          <w:rFonts w:asciiTheme="minorHAnsi" w:hAnsiTheme="minorHAnsi" w:cs="Times New Roman"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iCs/>
          <w:sz w:val="24"/>
        </w:rPr>
        <w:t>de</w:t>
      </w:r>
      <w:r w:rsidR="004C7FBA" w:rsidRPr="004C7FBA">
        <w:rPr>
          <w:rFonts w:asciiTheme="minorHAnsi" w:hAnsiTheme="minorHAnsi" w:cs="Times New Roman"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iCs/>
          <w:sz w:val="24"/>
        </w:rPr>
        <w:t>Edifícios</w:t>
      </w:r>
      <w:r w:rsidR="004C7FBA" w:rsidRPr="004C7FBA">
        <w:rPr>
          <w:rFonts w:asciiTheme="minorHAnsi" w:hAnsiTheme="minorHAnsi" w:cs="Times New Roman"/>
          <w:bCs/>
          <w:iCs/>
          <w:sz w:val="24"/>
        </w:rPr>
        <w:t xml:space="preserve"> </w:t>
      </w:r>
    </w:p>
    <w:p w:rsidR="00DD1B99" w:rsidRPr="004C7FBA" w:rsidRDefault="00CB1034" w:rsidP="00BD751C">
      <w:pPr>
        <w:tabs>
          <w:tab w:val="left" w:pos="1701"/>
        </w:tabs>
        <w:jc w:val="center"/>
        <w:rPr>
          <w:rFonts w:asciiTheme="minorHAnsi" w:hAnsiTheme="minorHAnsi" w:cs="Times New Roman"/>
          <w:bCs/>
          <w:iCs/>
          <w:sz w:val="24"/>
        </w:rPr>
      </w:pPr>
      <w:r w:rsidRPr="004C7FBA">
        <w:rPr>
          <w:rFonts w:asciiTheme="minorHAnsi" w:hAnsiTheme="minorHAnsi" w:cs="Times New Roman"/>
          <w:bCs/>
          <w:iCs/>
          <w:sz w:val="24"/>
        </w:rPr>
        <w:t>Mat.</w:t>
      </w:r>
      <w:r w:rsidR="004C7FBA" w:rsidRPr="004C7FBA">
        <w:rPr>
          <w:rFonts w:asciiTheme="minorHAnsi" w:hAnsiTheme="minorHAnsi" w:cs="Times New Roman"/>
          <w:bCs/>
          <w:iCs/>
          <w:sz w:val="24"/>
        </w:rPr>
        <w:t xml:space="preserve"> </w:t>
      </w:r>
      <w:proofErr w:type="spellStart"/>
      <w:r w:rsidRPr="004C7FBA">
        <w:rPr>
          <w:rFonts w:asciiTheme="minorHAnsi" w:hAnsiTheme="minorHAnsi" w:cs="Times New Roman"/>
          <w:bCs/>
          <w:iCs/>
          <w:sz w:val="24"/>
        </w:rPr>
        <w:t>SIAPE</w:t>
      </w:r>
      <w:proofErr w:type="spellEnd"/>
      <w:r w:rsidRPr="004C7FBA">
        <w:rPr>
          <w:rFonts w:asciiTheme="minorHAnsi" w:hAnsiTheme="minorHAnsi" w:cs="Times New Roman"/>
          <w:bCs/>
          <w:iCs/>
          <w:sz w:val="24"/>
        </w:rPr>
        <w:t>:</w:t>
      </w:r>
      <w:r w:rsidR="004C7FBA" w:rsidRPr="004C7FBA">
        <w:rPr>
          <w:rFonts w:asciiTheme="minorHAnsi" w:hAnsiTheme="minorHAnsi" w:cs="Times New Roman"/>
          <w:bCs/>
          <w:iCs/>
          <w:sz w:val="24"/>
        </w:rPr>
        <w:t xml:space="preserve"> </w:t>
      </w:r>
      <w:r w:rsidRPr="004C7FBA">
        <w:rPr>
          <w:rFonts w:asciiTheme="minorHAnsi" w:hAnsiTheme="minorHAnsi" w:cs="Times New Roman"/>
          <w:bCs/>
          <w:iCs/>
          <w:sz w:val="24"/>
        </w:rPr>
        <w:t>2228406</w:t>
      </w:r>
    </w:p>
    <w:p w:rsidR="00DD1B99" w:rsidRPr="004C7FBA" w:rsidRDefault="00DD1B99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DD1B99" w:rsidRDefault="00DD1B99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BD751C" w:rsidRPr="004C7FBA" w:rsidRDefault="00BD751C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DD1B99" w:rsidRPr="004C7FBA" w:rsidRDefault="00DD1B99" w:rsidP="00BD751C">
      <w:pPr>
        <w:tabs>
          <w:tab w:val="left" w:pos="1701"/>
        </w:tabs>
        <w:jc w:val="center"/>
        <w:rPr>
          <w:rFonts w:asciiTheme="minorHAnsi" w:hAnsiTheme="minorHAnsi" w:cs="Arial"/>
          <w:b/>
          <w:bCs/>
          <w:iCs/>
          <w:sz w:val="24"/>
        </w:rPr>
      </w:pPr>
    </w:p>
    <w:p w:rsidR="00DD1B99" w:rsidRPr="004C7FBA" w:rsidRDefault="00CB1034" w:rsidP="00BD751C">
      <w:pPr>
        <w:tabs>
          <w:tab w:val="left" w:pos="1701"/>
        </w:tabs>
        <w:jc w:val="center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b/>
          <w:sz w:val="24"/>
        </w:rPr>
        <w:t>JOÃO</w:t>
      </w:r>
      <w:r w:rsidR="004C7FBA" w:rsidRPr="004C7FBA">
        <w:rPr>
          <w:rFonts w:asciiTheme="minorHAnsi" w:hAnsiTheme="minorHAnsi" w:cs="Times New Roman"/>
          <w:b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sz w:val="24"/>
        </w:rPr>
        <w:t>MARCELO</w:t>
      </w:r>
      <w:r w:rsidR="004C7FBA" w:rsidRPr="004C7FBA">
        <w:rPr>
          <w:rFonts w:asciiTheme="minorHAnsi" w:hAnsiTheme="minorHAnsi" w:cs="Times New Roman"/>
          <w:b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sz w:val="24"/>
        </w:rPr>
        <w:t>ALVES</w:t>
      </w:r>
      <w:r w:rsidR="004C7FBA" w:rsidRPr="004C7FBA">
        <w:rPr>
          <w:rFonts w:asciiTheme="minorHAnsi" w:hAnsiTheme="minorHAnsi" w:cs="Times New Roman"/>
          <w:b/>
          <w:sz w:val="24"/>
        </w:rPr>
        <w:t xml:space="preserve"> </w:t>
      </w:r>
      <w:r w:rsidRPr="004C7FBA">
        <w:rPr>
          <w:rFonts w:asciiTheme="minorHAnsi" w:hAnsiTheme="minorHAnsi" w:cs="Times New Roman"/>
          <w:b/>
          <w:sz w:val="24"/>
        </w:rPr>
        <w:t>MACEDO</w:t>
      </w:r>
    </w:p>
    <w:p w:rsidR="00DD1B99" w:rsidRPr="004C7FBA" w:rsidRDefault="00CB1034" w:rsidP="00BD751C">
      <w:pPr>
        <w:tabs>
          <w:tab w:val="left" w:pos="1701"/>
        </w:tabs>
        <w:jc w:val="center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sz w:val="24"/>
        </w:rPr>
        <w:t>Prefeito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Universitário</w:t>
      </w:r>
    </w:p>
    <w:p w:rsidR="00DD1B99" w:rsidRPr="004C7FBA" w:rsidRDefault="00CB1034" w:rsidP="00BD751C">
      <w:pPr>
        <w:tabs>
          <w:tab w:val="left" w:pos="1418"/>
          <w:tab w:val="left" w:pos="1701"/>
        </w:tabs>
        <w:jc w:val="center"/>
        <w:rPr>
          <w:rFonts w:asciiTheme="minorHAnsi" w:hAnsiTheme="minorHAnsi"/>
          <w:sz w:val="24"/>
        </w:rPr>
      </w:pPr>
      <w:r w:rsidRPr="004C7FBA">
        <w:rPr>
          <w:rFonts w:asciiTheme="minorHAnsi" w:hAnsiTheme="minorHAnsi" w:cs="Times New Roman"/>
          <w:sz w:val="24"/>
        </w:rPr>
        <w:t>Mat.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4C7FBA">
        <w:rPr>
          <w:rFonts w:asciiTheme="minorHAnsi" w:hAnsiTheme="minorHAnsi" w:cs="Times New Roman"/>
          <w:sz w:val="24"/>
        </w:rPr>
        <w:t>SIAPE</w:t>
      </w:r>
      <w:proofErr w:type="spellEnd"/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nº.</w:t>
      </w:r>
      <w:r w:rsidR="004C7FBA" w:rsidRPr="004C7FBA">
        <w:rPr>
          <w:rFonts w:asciiTheme="minorHAnsi" w:hAnsiTheme="minorHAnsi" w:cs="Times New Roman"/>
          <w:sz w:val="24"/>
        </w:rPr>
        <w:t xml:space="preserve"> </w:t>
      </w:r>
      <w:r w:rsidRPr="004C7FBA">
        <w:rPr>
          <w:rFonts w:asciiTheme="minorHAnsi" w:hAnsiTheme="minorHAnsi" w:cs="Times New Roman"/>
          <w:sz w:val="24"/>
        </w:rPr>
        <w:t>2569256</w:t>
      </w:r>
    </w:p>
    <w:p w:rsidR="00DD1B99" w:rsidRPr="004C7FBA" w:rsidRDefault="00DD1B99" w:rsidP="00BD751C">
      <w:pPr>
        <w:tabs>
          <w:tab w:val="left" w:pos="1701"/>
        </w:tabs>
        <w:jc w:val="center"/>
        <w:rPr>
          <w:rFonts w:asciiTheme="minorHAnsi" w:hAnsiTheme="minorHAnsi" w:cs="Times New Roman"/>
          <w:sz w:val="24"/>
        </w:rPr>
      </w:pPr>
    </w:p>
    <w:sectPr w:rsidR="00DD1B99" w:rsidRPr="004C7FBA" w:rsidSect="004C7F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1701" w:left="1418" w:header="709" w:footer="66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B5D" w:rsidRDefault="00375B5D" w:rsidP="00DD1B99">
      <w:r>
        <w:separator/>
      </w:r>
    </w:p>
  </w:endnote>
  <w:endnote w:type="continuationSeparator" w:id="0">
    <w:p w:rsidR="00375B5D" w:rsidRDefault="00375B5D" w:rsidP="00DD1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cofont_Spranq_eco_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urich B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62" w:rsidRDefault="000B4F62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059" w:rsidRDefault="00E0700C" w:rsidP="000B4F62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  <w:r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5" o:spid="_x0000_s2049" type="#_x0000_t202" style="position:absolute;margin-left:194pt;margin-top:766.4pt;width:235.6pt;height:25.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" filled="f" stroked="f">
          <v:textbox inset="0,0,0,0">
            <w:txbxContent>
              <w:p w:rsidR="00375B5D" w:rsidRPr="000416FC" w:rsidRDefault="00375B5D" w:rsidP="000416FC">
                <w:pPr>
                  <w:spacing w:line="223" w:lineRule="exact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dade</w:t>
                </w:r>
                <w:r w:rsidRPr="00D3096D">
                  <w:rPr>
                    <w:rFonts w:ascii="Calibri" w:eastAsia="Calibri" w:hAnsi="Calibri" w:cs="Calibri"/>
                    <w:spacing w:val="-9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F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ral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</w:t>
                </w:r>
                <w:r w:rsidRPr="00D3096D">
                  <w:rPr>
                    <w:rFonts w:ascii="Calibri" w:eastAsia="Calibri" w:hAnsi="Calibri" w:cs="Calibri"/>
                    <w:spacing w:val="-6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Para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í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ba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-</w:t>
                </w:r>
                <w:r w:rsidRPr="00D3096D">
                  <w:rPr>
                    <w:rFonts w:ascii="Calibri" w:eastAsia="Calibri" w:hAnsi="Calibri" w:cs="Calibri"/>
                    <w:spacing w:val="-8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ef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tura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tár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zCs w:val="20"/>
                  </w:rPr>
                  <w:t xml:space="preserve">               Comissão Permanente de Licitação – 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CPL</w:t>
                </w:r>
                <w:proofErr w:type="spellEnd"/>
                <w:r>
                  <w:rPr>
                    <w:rFonts w:ascii="Calibri" w:eastAsia="Calibri" w:hAnsi="Calibri" w:cs="Calibri"/>
                    <w:szCs w:val="20"/>
                  </w:rPr>
                  <w:t>/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PU</w:t>
                </w:r>
                <w:proofErr w:type="spellEnd"/>
              </w:p>
            </w:txbxContent>
          </v:textbox>
          <w10:wrap anchorx="page" anchory="page"/>
        </v:shape>
      </w:pict>
    </w:r>
    <w:r w:rsidR="00D71059"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2244665</wp:posOffset>
          </wp:positionH>
          <wp:positionV relativeFrom="page">
            <wp:posOffset>9730596</wp:posOffset>
          </wp:positionV>
          <wp:extent cx="228576" cy="284672"/>
          <wp:effectExtent l="19050" t="0" r="24" b="0"/>
          <wp:wrapNone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576" cy="28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71059" w:rsidRDefault="00D71059" w:rsidP="000B4F62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</w:p>
  <w:p w:rsidR="00D71059" w:rsidRDefault="00D71059" w:rsidP="000B4F62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</w:p>
  <w:p w:rsidR="00375B5D" w:rsidRPr="000416FC" w:rsidRDefault="00375B5D" w:rsidP="000B4F62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B5D" w:rsidRPr="000416FC" w:rsidRDefault="00E0700C" w:rsidP="00B37310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  <w:r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94pt;margin-top:765.15pt;width:235.6pt;height:25.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" filled="f" stroked="f">
          <v:textbox inset="0,0,0,0">
            <w:txbxContent>
              <w:p w:rsidR="00375B5D" w:rsidRPr="000416FC" w:rsidRDefault="00375B5D" w:rsidP="00B37310">
                <w:pPr>
                  <w:spacing w:line="223" w:lineRule="exact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dade</w:t>
                </w:r>
                <w:r w:rsidRPr="00D3096D">
                  <w:rPr>
                    <w:rFonts w:ascii="Calibri" w:eastAsia="Calibri" w:hAnsi="Calibri" w:cs="Calibri"/>
                    <w:spacing w:val="-9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F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ral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</w:t>
                </w:r>
                <w:r w:rsidRPr="00D3096D">
                  <w:rPr>
                    <w:rFonts w:ascii="Calibri" w:eastAsia="Calibri" w:hAnsi="Calibri" w:cs="Calibri"/>
                    <w:spacing w:val="-6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Para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í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ba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-</w:t>
                </w:r>
                <w:r w:rsidRPr="00D3096D">
                  <w:rPr>
                    <w:rFonts w:ascii="Calibri" w:eastAsia="Calibri" w:hAnsi="Calibri" w:cs="Calibri"/>
                    <w:spacing w:val="-8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ef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tura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tár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zCs w:val="20"/>
                  </w:rPr>
                  <w:t xml:space="preserve">               Comissão Permanente de Licitação – 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CPL</w:t>
                </w:r>
                <w:proofErr w:type="spellEnd"/>
                <w:r>
                  <w:rPr>
                    <w:rFonts w:ascii="Calibri" w:eastAsia="Calibri" w:hAnsi="Calibri" w:cs="Calibri"/>
                    <w:szCs w:val="20"/>
                  </w:rPr>
                  <w:t>/</w:t>
                </w:r>
                <w:proofErr w:type="spellStart"/>
                <w:r>
                  <w:rPr>
                    <w:rFonts w:ascii="Calibri" w:eastAsia="Calibri" w:hAnsi="Calibri" w:cs="Calibri"/>
                    <w:szCs w:val="20"/>
                  </w:rPr>
                  <w:t>PU</w:t>
                </w:r>
                <w:proofErr w:type="spellEnd"/>
              </w:p>
            </w:txbxContent>
          </v:textbox>
          <w10:wrap anchorx="page" anchory="page"/>
        </v:shape>
      </w:pict>
    </w:r>
    <w:r w:rsidR="00375B5D" w:rsidRPr="000416FC">
      <w:rPr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2245563</wp:posOffset>
          </wp:positionH>
          <wp:positionV relativeFrom="page">
            <wp:posOffset>9705391</wp:posOffset>
          </wp:positionV>
          <wp:extent cx="219710" cy="285115"/>
          <wp:effectExtent l="0" t="0" r="8890" b="635"/>
          <wp:wrapNone/>
          <wp:docPr id="2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75B5D" w:rsidRPr="000416FC" w:rsidRDefault="00375B5D" w:rsidP="00B37310">
    <w:pPr>
      <w:rPr>
        <w:sz w:val="18"/>
        <w:szCs w:val="18"/>
      </w:rPr>
    </w:pPr>
  </w:p>
  <w:p w:rsidR="00375B5D" w:rsidRPr="000416FC" w:rsidRDefault="00375B5D" w:rsidP="00B37310">
    <w:pPr>
      <w:pStyle w:val="Rodap"/>
      <w:rPr>
        <w:sz w:val="18"/>
        <w:szCs w:val="18"/>
      </w:rPr>
    </w:pPr>
  </w:p>
  <w:p w:rsidR="00375B5D" w:rsidRDefault="00375B5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B5D" w:rsidRDefault="00375B5D" w:rsidP="00DD1B99">
      <w:r>
        <w:separator/>
      </w:r>
    </w:p>
  </w:footnote>
  <w:footnote w:type="continuationSeparator" w:id="0">
    <w:p w:rsidR="00375B5D" w:rsidRDefault="00375B5D" w:rsidP="00DD1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62" w:rsidRDefault="000B4F62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B5D" w:rsidRPr="000416FC" w:rsidRDefault="00375B5D" w:rsidP="000416FC">
    <w:pPr>
      <w:pStyle w:val="Cabealho"/>
      <w:pBdr>
        <w:bottom w:val="single" w:sz="4" w:space="1" w:color="auto"/>
      </w:pBdr>
      <w:tabs>
        <w:tab w:val="clear" w:pos="8504"/>
        <w:tab w:val="right" w:pos="9356"/>
      </w:tabs>
      <w:rPr>
        <w:rFonts w:ascii="Calibri" w:hAnsi="Calibri"/>
        <w:i/>
        <w:szCs w:val="20"/>
      </w:rPr>
    </w:pPr>
    <w:r w:rsidRPr="007F6DE8">
      <w:rPr>
        <w:rFonts w:ascii="Calibri" w:hAnsi="Calibri"/>
        <w:i/>
        <w:szCs w:val="20"/>
      </w:rPr>
      <w:t>P</w:t>
    </w:r>
    <w:r>
      <w:rPr>
        <w:rFonts w:ascii="Calibri" w:hAnsi="Calibri"/>
        <w:i/>
        <w:szCs w:val="20"/>
      </w:rPr>
      <w:t xml:space="preserve">regão Eletrônico </w:t>
    </w:r>
    <w:proofErr w:type="spellStart"/>
    <w:r>
      <w:rPr>
        <w:rFonts w:ascii="Calibri" w:hAnsi="Calibri"/>
        <w:i/>
        <w:szCs w:val="20"/>
      </w:rPr>
      <w:t>SRP</w:t>
    </w:r>
    <w:proofErr w:type="spellEnd"/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UFPB/CPL-PU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Nº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0</w:t>
    </w:r>
    <w:r>
      <w:rPr>
        <w:rFonts w:ascii="Calibri" w:hAnsi="Calibri"/>
        <w:i/>
        <w:szCs w:val="20"/>
      </w:rPr>
      <w:t>22</w:t>
    </w:r>
    <w:r w:rsidRPr="007F6DE8">
      <w:rPr>
        <w:rFonts w:ascii="Calibri" w:hAnsi="Calibri"/>
        <w:i/>
        <w:szCs w:val="20"/>
      </w:rPr>
      <w:t>/201</w:t>
    </w:r>
    <w:r>
      <w:rPr>
        <w:rFonts w:ascii="Calibri" w:hAnsi="Calibri"/>
        <w:i/>
        <w:szCs w:val="20"/>
      </w:rPr>
      <w:t>6</w:t>
    </w:r>
    <w:r>
      <w:rPr>
        <w:rFonts w:ascii="Calibri" w:hAnsi="Calibri"/>
        <w:i/>
        <w:szCs w:val="20"/>
      </w:rPr>
      <w:tab/>
    </w:r>
    <w:r>
      <w:rPr>
        <w:rFonts w:ascii="Calibri" w:hAnsi="Calibri"/>
        <w:i/>
        <w:szCs w:val="20"/>
      </w:rPr>
      <w:tab/>
      <w:t xml:space="preserve">Página </w:t>
    </w:r>
    <w:r w:rsidR="00E0700C" w:rsidRPr="002F343B">
      <w:rPr>
        <w:rFonts w:ascii="Calibri" w:hAnsi="Calibri"/>
        <w:i/>
        <w:szCs w:val="20"/>
      </w:rPr>
      <w:fldChar w:fldCharType="begin"/>
    </w:r>
    <w:r w:rsidRPr="002F343B">
      <w:rPr>
        <w:rFonts w:ascii="Calibri" w:hAnsi="Calibri"/>
        <w:i/>
        <w:szCs w:val="20"/>
      </w:rPr>
      <w:instrText>PAGE   \* MERGEFORMAT</w:instrText>
    </w:r>
    <w:r w:rsidR="00E0700C" w:rsidRPr="002F343B">
      <w:rPr>
        <w:rFonts w:ascii="Calibri" w:hAnsi="Calibri"/>
        <w:i/>
        <w:szCs w:val="20"/>
      </w:rPr>
      <w:fldChar w:fldCharType="separate"/>
    </w:r>
    <w:r w:rsidR="00BD751C">
      <w:rPr>
        <w:rFonts w:ascii="Calibri" w:hAnsi="Calibri"/>
        <w:i/>
        <w:noProof/>
        <w:szCs w:val="20"/>
      </w:rPr>
      <w:t>26</w:t>
    </w:r>
    <w:r w:rsidR="00E0700C" w:rsidRPr="002F343B">
      <w:rPr>
        <w:rFonts w:ascii="Calibri" w:hAnsi="Calibri"/>
        <w:i/>
        <w:szCs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62" w:rsidRDefault="000B4F6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91333"/>
    <w:multiLevelType w:val="multilevel"/>
    <w:tmpl w:val="65BE7F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4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5E00BF5"/>
    <w:multiLevelType w:val="multilevel"/>
    <w:tmpl w:val="CC5433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72A55AE"/>
    <w:multiLevelType w:val="multilevel"/>
    <w:tmpl w:val="8AEA9976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1B99"/>
    <w:rsid w:val="000416FC"/>
    <w:rsid w:val="000778B5"/>
    <w:rsid w:val="000B4F62"/>
    <w:rsid w:val="00112293"/>
    <w:rsid w:val="00321882"/>
    <w:rsid w:val="00375B5D"/>
    <w:rsid w:val="00453D7A"/>
    <w:rsid w:val="004C7FBA"/>
    <w:rsid w:val="00960804"/>
    <w:rsid w:val="00AB031D"/>
    <w:rsid w:val="00B37310"/>
    <w:rsid w:val="00BD751C"/>
    <w:rsid w:val="00CB1034"/>
    <w:rsid w:val="00D71059"/>
    <w:rsid w:val="00DD1B99"/>
    <w:rsid w:val="00E0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03"/>
    <w:rPr>
      <w:rFonts w:ascii="Arial" w:hAnsi="Arial" w:cs="Tahoma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tulo1Char"/>
    <w:qFormat/>
    <w:rsid w:val="00126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Heading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Heading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CD2EE8"/>
    <w:rPr>
      <w:color w:val="000080"/>
      <w:u w:val="single"/>
    </w:rPr>
  </w:style>
  <w:style w:type="character" w:customStyle="1" w:styleId="CitaoChar">
    <w:name w:val="Citação Char"/>
    <w:link w:val="Citao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Citao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abealhoChar">
    <w:name w:val="Cabeçalho Char"/>
    <w:aliases w:val="Cabeçalho superior Char"/>
    <w:link w:val="Header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link w:val="Footer"/>
    <w:qFormat/>
    <w:rsid w:val="000F104D"/>
    <w:rPr>
      <w:rFonts w:ascii="Ecofont_Spranq_eco_Sans" w:hAnsi="Ecofont_Spranq_eco_Sans" w:cs="Tahoma"/>
      <w:sz w:val="24"/>
      <w:szCs w:val="24"/>
    </w:rPr>
  </w:style>
  <w:style w:type="character" w:customStyle="1" w:styleId="cp0020corpodespachochar1">
    <w:name w:val="cp_0020corpodespacho__char1"/>
    <w:qFormat/>
    <w:rsid w:val="000F104D"/>
    <w:rPr>
      <w:rFonts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qFormat/>
    <w:rsid w:val="000F104D"/>
    <w:rPr>
      <w:rFonts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customStyle="1" w:styleId="Ttulo1Char">
    <w:name w:val="Título 1 Char"/>
    <w:basedOn w:val="Fontepargpadro"/>
    <w:link w:val="Heading1"/>
    <w:qFormat/>
    <w:rsid w:val="00126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qFormat/>
    <w:rsid w:val="00126A03"/>
    <w:rPr>
      <w:rFonts w:ascii="Arial" w:eastAsiaTheme="majorEastAsia" w:hAnsi="Arial" w:cs="Arial"/>
      <w:b/>
      <w:color w:val="000000"/>
      <w:sz w:val="32"/>
      <w:szCs w:val="32"/>
    </w:rPr>
  </w:style>
  <w:style w:type="character" w:customStyle="1" w:styleId="Nivel01Char">
    <w:name w:val="Nivel 01 Char"/>
    <w:basedOn w:val="Ttulo1Char"/>
    <w:link w:val="Nivel01"/>
    <w:qFormat/>
    <w:rsid w:val="00F56DD4"/>
    <w:rPr>
      <w:rFonts w:ascii="Arial" w:eastAsiaTheme="majorEastAsia" w:hAnsi="Arial" w:cstheme="majorBidi"/>
      <w:b/>
      <w:bCs/>
      <w:color w:val="000000"/>
      <w:sz w:val="32"/>
      <w:szCs w:val="32"/>
    </w:rPr>
  </w:style>
  <w:style w:type="character" w:customStyle="1" w:styleId="ListLabel1">
    <w:name w:val="ListLabel 1"/>
    <w:qFormat/>
    <w:rsid w:val="00DD1B99"/>
    <w:rPr>
      <w:b/>
      <w:sz w:val="20"/>
      <w:szCs w:val="20"/>
    </w:rPr>
  </w:style>
  <w:style w:type="character" w:customStyle="1" w:styleId="ListLabel2">
    <w:name w:val="ListLabel 2"/>
    <w:qFormat/>
    <w:rsid w:val="00DD1B99"/>
    <w:rPr>
      <w:rFonts w:eastAsia="Arial Unicode MS"/>
    </w:rPr>
  </w:style>
  <w:style w:type="character" w:customStyle="1" w:styleId="ListLabel3">
    <w:name w:val="ListLabel 3"/>
    <w:qFormat/>
    <w:rsid w:val="00DD1B99"/>
    <w:rPr>
      <w:rFonts w:eastAsia="Arial Unicode MS"/>
    </w:rPr>
  </w:style>
  <w:style w:type="character" w:customStyle="1" w:styleId="ListLabel4">
    <w:name w:val="ListLabel 4"/>
    <w:qFormat/>
    <w:rsid w:val="00DD1B99"/>
    <w:rPr>
      <w:rFonts w:eastAsia="Arial Unicode MS"/>
    </w:rPr>
  </w:style>
  <w:style w:type="character" w:customStyle="1" w:styleId="ListLabel5">
    <w:name w:val="ListLabel 5"/>
    <w:qFormat/>
    <w:rsid w:val="00DD1B99"/>
    <w:rPr>
      <w:rFonts w:eastAsia="Arial Unicode MS"/>
    </w:rPr>
  </w:style>
  <w:style w:type="character" w:customStyle="1" w:styleId="ListLabel6">
    <w:name w:val="ListLabel 6"/>
    <w:qFormat/>
    <w:rsid w:val="00DD1B99"/>
    <w:rPr>
      <w:rFonts w:eastAsia="Arial Unicode MS"/>
    </w:rPr>
  </w:style>
  <w:style w:type="character" w:customStyle="1" w:styleId="ListLabel7">
    <w:name w:val="ListLabel 7"/>
    <w:qFormat/>
    <w:rsid w:val="00DD1B99"/>
    <w:rPr>
      <w:rFonts w:eastAsia="Arial Unicode MS"/>
    </w:rPr>
  </w:style>
  <w:style w:type="character" w:customStyle="1" w:styleId="ListLabel8">
    <w:name w:val="ListLabel 8"/>
    <w:qFormat/>
    <w:rsid w:val="00DD1B99"/>
    <w:rPr>
      <w:rFonts w:eastAsia="Arial Unicode MS"/>
    </w:rPr>
  </w:style>
  <w:style w:type="character" w:customStyle="1" w:styleId="ListLabel9">
    <w:name w:val="ListLabel 9"/>
    <w:qFormat/>
    <w:rsid w:val="00DD1B99"/>
    <w:rPr>
      <w:rFonts w:eastAsia="Arial Unicode MS"/>
    </w:rPr>
  </w:style>
  <w:style w:type="character" w:customStyle="1" w:styleId="ListLabel10">
    <w:name w:val="ListLabel 10"/>
    <w:qFormat/>
    <w:rsid w:val="00DD1B99"/>
    <w:rPr>
      <w:rFonts w:eastAsia="Arial Unicode MS"/>
    </w:rPr>
  </w:style>
  <w:style w:type="character" w:customStyle="1" w:styleId="ListLabel11">
    <w:name w:val="ListLabel 11"/>
    <w:qFormat/>
    <w:rsid w:val="00DD1B99"/>
    <w:rPr>
      <w:rFonts w:cs="Arial"/>
      <w:i/>
      <w:color w:val="FF0000"/>
    </w:rPr>
  </w:style>
  <w:style w:type="character" w:customStyle="1" w:styleId="ListLabel12">
    <w:name w:val="ListLabel 12"/>
    <w:qFormat/>
    <w:rsid w:val="00DD1B99"/>
    <w:rPr>
      <w:rFonts w:cs="Arial"/>
      <w:i/>
      <w:color w:val="FF0000"/>
    </w:rPr>
  </w:style>
  <w:style w:type="character" w:customStyle="1" w:styleId="ListLabel13">
    <w:name w:val="ListLabel 13"/>
    <w:qFormat/>
    <w:rsid w:val="00DD1B99"/>
    <w:rPr>
      <w:rFonts w:cs="Arial"/>
      <w:i/>
      <w:color w:val="FF0000"/>
    </w:rPr>
  </w:style>
  <w:style w:type="character" w:customStyle="1" w:styleId="ListLabel14">
    <w:name w:val="ListLabel 14"/>
    <w:qFormat/>
    <w:rsid w:val="00DD1B99"/>
    <w:rPr>
      <w:rFonts w:cs="Arial"/>
      <w:i/>
      <w:color w:val="FF0000"/>
    </w:rPr>
  </w:style>
  <w:style w:type="character" w:customStyle="1" w:styleId="ListLabel15">
    <w:name w:val="ListLabel 15"/>
    <w:qFormat/>
    <w:rsid w:val="00DD1B99"/>
    <w:rPr>
      <w:rFonts w:cs="Arial"/>
      <w:i/>
      <w:color w:val="FF0000"/>
    </w:rPr>
  </w:style>
  <w:style w:type="character" w:customStyle="1" w:styleId="ListLabel16">
    <w:name w:val="ListLabel 16"/>
    <w:qFormat/>
    <w:rsid w:val="00DD1B99"/>
    <w:rPr>
      <w:rFonts w:cs="Arial"/>
      <w:i/>
      <w:color w:val="FF0000"/>
    </w:rPr>
  </w:style>
  <w:style w:type="character" w:customStyle="1" w:styleId="ListLabel17">
    <w:name w:val="ListLabel 17"/>
    <w:qFormat/>
    <w:rsid w:val="00DD1B99"/>
    <w:rPr>
      <w:rFonts w:cs="Arial"/>
      <w:i/>
      <w:color w:val="FF0000"/>
    </w:rPr>
  </w:style>
  <w:style w:type="character" w:customStyle="1" w:styleId="ListLabel18">
    <w:name w:val="ListLabel 18"/>
    <w:qFormat/>
    <w:rsid w:val="00DD1B99"/>
    <w:rPr>
      <w:rFonts w:cs="Arial"/>
      <w:i/>
      <w:color w:val="FF0000"/>
    </w:rPr>
  </w:style>
  <w:style w:type="character" w:customStyle="1" w:styleId="ListLabel19">
    <w:name w:val="ListLabel 19"/>
    <w:qFormat/>
    <w:rsid w:val="00DD1B99"/>
    <w:rPr>
      <w:rFonts w:cs="Arial"/>
      <w:i/>
      <w:color w:val="FF0000"/>
    </w:rPr>
  </w:style>
  <w:style w:type="character" w:customStyle="1" w:styleId="ListLabel20">
    <w:name w:val="ListLabel 20"/>
    <w:qFormat/>
    <w:rsid w:val="00DD1B99"/>
    <w:rPr>
      <w:color w:val="0000FF"/>
    </w:rPr>
  </w:style>
  <w:style w:type="character" w:customStyle="1" w:styleId="ListLabel21">
    <w:name w:val="ListLabel 21"/>
    <w:qFormat/>
    <w:rsid w:val="00DD1B99"/>
    <w:rPr>
      <w:color w:val="0000FF"/>
    </w:rPr>
  </w:style>
  <w:style w:type="character" w:customStyle="1" w:styleId="ListLabel22">
    <w:name w:val="ListLabel 22"/>
    <w:qFormat/>
    <w:rsid w:val="00DD1B99"/>
    <w:rPr>
      <w:color w:val="0000FF"/>
    </w:rPr>
  </w:style>
  <w:style w:type="character" w:customStyle="1" w:styleId="ListLabel23">
    <w:name w:val="ListLabel 23"/>
    <w:qFormat/>
    <w:rsid w:val="00DD1B99"/>
    <w:rPr>
      <w:color w:val="0000FF"/>
    </w:rPr>
  </w:style>
  <w:style w:type="character" w:customStyle="1" w:styleId="ListLabel24">
    <w:name w:val="ListLabel 24"/>
    <w:qFormat/>
    <w:rsid w:val="00DD1B99"/>
    <w:rPr>
      <w:color w:val="0000FF"/>
    </w:rPr>
  </w:style>
  <w:style w:type="character" w:customStyle="1" w:styleId="ListLabel25">
    <w:name w:val="ListLabel 25"/>
    <w:qFormat/>
    <w:rsid w:val="00DD1B99"/>
    <w:rPr>
      <w:color w:val="0000FF"/>
    </w:rPr>
  </w:style>
  <w:style w:type="character" w:customStyle="1" w:styleId="ListLabel26">
    <w:name w:val="ListLabel 26"/>
    <w:qFormat/>
    <w:rsid w:val="00DD1B99"/>
    <w:rPr>
      <w:color w:val="0000FF"/>
    </w:rPr>
  </w:style>
  <w:style w:type="character" w:customStyle="1" w:styleId="ListLabel27">
    <w:name w:val="ListLabel 27"/>
    <w:qFormat/>
    <w:rsid w:val="00DD1B99"/>
    <w:rPr>
      <w:color w:val="0000FF"/>
    </w:rPr>
  </w:style>
  <w:style w:type="character" w:customStyle="1" w:styleId="ListLabel28">
    <w:name w:val="ListLabel 28"/>
    <w:qFormat/>
    <w:rsid w:val="00DD1B99"/>
    <w:rPr>
      <w:color w:val="0000FF"/>
    </w:rPr>
  </w:style>
  <w:style w:type="character" w:customStyle="1" w:styleId="ListLabel29">
    <w:name w:val="ListLabel 29"/>
    <w:qFormat/>
    <w:rsid w:val="00DD1B99"/>
    <w:rPr>
      <w:b w:val="0"/>
    </w:rPr>
  </w:style>
  <w:style w:type="character" w:customStyle="1" w:styleId="ListLabel30">
    <w:name w:val="ListLabel 30"/>
    <w:qFormat/>
    <w:rsid w:val="00DD1B99"/>
    <w:rPr>
      <w:b w:val="0"/>
    </w:rPr>
  </w:style>
  <w:style w:type="character" w:customStyle="1" w:styleId="ListLabel31">
    <w:name w:val="ListLabel 31"/>
    <w:qFormat/>
    <w:rsid w:val="00DD1B99"/>
    <w:rPr>
      <w:b w:val="0"/>
    </w:rPr>
  </w:style>
  <w:style w:type="character" w:customStyle="1" w:styleId="ListLabel32">
    <w:name w:val="ListLabel 32"/>
    <w:qFormat/>
    <w:rsid w:val="00DD1B99"/>
    <w:rPr>
      <w:b w:val="0"/>
    </w:rPr>
  </w:style>
  <w:style w:type="character" w:customStyle="1" w:styleId="ListLabel33">
    <w:name w:val="ListLabel 33"/>
    <w:qFormat/>
    <w:rsid w:val="00DD1B99"/>
    <w:rPr>
      <w:b w:val="0"/>
    </w:rPr>
  </w:style>
  <w:style w:type="character" w:customStyle="1" w:styleId="ListLabel34">
    <w:name w:val="ListLabel 34"/>
    <w:qFormat/>
    <w:rsid w:val="00DD1B99"/>
    <w:rPr>
      <w:b w:val="0"/>
    </w:rPr>
  </w:style>
  <w:style w:type="character" w:customStyle="1" w:styleId="ListLabel35">
    <w:name w:val="ListLabel 35"/>
    <w:qFormat/>
    <w:rsid w:val="00DD1B99"/>
    <w:rPr>
      <w:b w:val="0"/>
    </w:rPr>
  </w:style>
  <w:style w:type="character" w:customStyle="1" w:styleId="ListLabel36">
    <w:name w:val="ListLabel 36"/>
    <w:qFormat/>
    <w:rsid w:val="00DD1B99"/>
    <w:rPr>
      <w:b w:val="0"/>
    </w:rPr>
  </w:style>
  <w:style w:type="character" w:customStyle="1" w:styleId="ListLabel37">
    <w:name w:val="ListLabel 37"/>
    <w:qFormat/>
    <w:rsid w:val="00DD1B99"/>
    <w:rPr>
      <w:b w:val="0"/>
    </w:rPr>
  </w:style>
  <w:style w:type="character" w:customStyle="1" w:styleId="ListLabel38">
    <w:name w:val="ListLabel 38"/>
    <w:qFormat/>
    <w:rsid w:val="00DD1B99"/>
    <w:rPr>
      <w:b/>
      <w:i w:val="0"/>
    </w:rPr>
  </w:style>
  <w:style w:type="character" w:customStyle="1" w:styleId="ListLabel39">
    <w:name w:val="ListLabel 39"/>
    <w:qFormat/>
    <w:rsid w:val="00DD1B99"/>
    <w:rPr>
      <w:b/>
      <w:i w:val="0"/>
      <w:color w:val="00000A"/>
    </w:rPr>
  </w:style>
  <w:style w:type="character" w:customStyle="1" w:styleId="ListLabel40">
    <w:name w:val="ListLabel 40"/>
    <w:qFormat/>
    <w:rsid w:val="00DD1B99"/>
    <w:rPr>
      <w:b/>
      <w:i w:val="0"/>
    </w:rPr>
  </w:style>
  <w:style w:type="character" w:customStyle="1" w:styleId="ListLabel41">
    <w:name w:val="ListLabel 41"/>
    <w:qFormat/>
    <w:rsid w:val="00DD1B99"/>
    <w:rPr>
      <w:b/>
      <w:i w:val="0"/>
    </w:rPr>
  </w:style>
  <w:style w:type="character" w:customStyle="1" w:styleId="ListLabel42">
    <w:name w:val="ListLabel 42"/>
    <w:qFormat/>
    <w:rsid w:val="00DD1B99"/>
    <w:rPr>
      <w:b/>
      <w:i w:val="0"/>
    </w:rPr>
  </w:style>
  <w:style w:type="character" w:customStyle="1" w:styleId="ListLabel43">
    <w:name w:val="ListLabel 43"/>
    <w:qFormat/>
    <w:rsid w:val="00DD1B99"/>
    <w:rPr>
      <w:b/>
      <w:i w:val="0"/>
    </w:rPr>
  </w:style>
  <w:style w:type="character" w:customStyle="1" w:styleId="ListLabel44">
    <w:name w:val="ListLabel 44"/>
    <w:qFormat/>
    <w:rsid w:val="00DD1B99"/>
    <w:rPr>
      <w:b/>
      <w:i w:val="0"/>
      <w:color w:val="00000A"/>
    </w:rPr>
  </w:style>
  <w:style w:type="character" w:customStyle="1" w:styleId="ListLabel45">
    <w:name w:val="ListLabel 45"/>
    <w:qFormat/>
    <w:rsid w:val="00DD1B99"/>
    <w:rPr>
      <w:b/>
      <w:i w:val="0"/>
    </w:rPr>
  </w:style>
  <w:style w:type="character" w:customStyle="1" w:styleId="ListLabel46">
    <w:name w:val="ListLabel 46"/>
    <w:qFormat/>
    <w:rsid w:val="00DD1B99"/>
    <w:rPr>
      <w:b/>
      <w:i w:val="0"/>
    </w:rPr>
  </w:style>
  <w:style w:type="character" w:customStyle="1" w:styleId="ListLabel47">
    <w:name w:val="ListLabel 47"/>
    <w:qFormat/>
    <w:rsid w:val="00DD1B99"/>
    <w:rPr>
      <w:b/>
      <w:i w:val="0"/>
    </w:rPr>
  </w:style>
  <w:style w:type="character" w:customStyle="1" w:styleId="ListLabel48">
    <w:name w:val="ListLabel 48"/>
    <w:qFormat/>
    <w:rsid w:val="00DD1B99"/>
    <w:rPr>
      <w:b/>
    </w:rPr>
  </w:style>
  <w:style w:type="character" w:customStyle="1" w:styleId="ListLabel49">
    <w:name w:val="ListLabel 49"/>
    <w:qFormat/>
    <w:rsid w:val="00DD1B99"/>
    <w:rPr>
      <w:b/>
    </w:rPr>
  </w:style>
  <w:style w:type="character" w:customStyle="1" w:styleId="ListLabel50">
    <w:name w:val="ListLabel 50"/>
    <w:qFormat/>
    <w:rsid w:val="00DD1B99"/>
    <w:rPr>
      <w:b/>
    </w:rPr>
  </w:style>
  <w:style w:type="character" w:customStyle="1" w:styleId="ListLabel51">
    <w:name w:val="ListLabel 51"/>
    <w:qFormat/>
    <w:rsid w:val="00DD1B99"/>
    <w:rPr>
      <w:b/>
    </w:rPr>
  </w:style>
  <w:style w:type="character" w:customStyle="1" w:styleId="ListLabel52">
    <w:name w:val="ListLabel 52"/>
    <w:qFormat/>
    <w:rsid w:val="00DD1B99"/>
    <w:rPr>
      <w:b/>
      <w:i w:val="0"/>
    </w:rPr>
  </w:style>
  <w:style w:type="character" w:customStyle="1" w:styleId="ListLabel53">
    <w:name w:val="ListLabel 53"/>
    <w:qFormat/>
    <w:rsid w:val="00DD1B99"/>
    <w:rPr>
      <w:b w:val="0"/>
      <w:sz w:val="20"/>
      <w:szCs w:val="20"/>
    </w:rPr>
  </w:style>
  <w:style w:type="character" w:customStyle="1" w:styleId="ListLabel54">
    <w:name w:val="ListLabel 54"/>
    <w:qFormat/>
    <w:rsid w:val="00DD1B99"/>
    <w:rPr>
      <w:b w:val="0"/>
      <w:sz w:val="20"/>
      <w:szCs w:val="20"/>
    </w:rPr>
  </w:style>
  <w:style w:type="character" w:customStyle="1" w:styleId="ListLabel55">
    <w:name w:val="ListLabel 55"/>
    <w:qFormat/>
    <w:rsid w:val="00DD1B99"/>
    <w:rPr>
      <w:b w:val="0"/>
      <w:sz w:val="20"/>
      <w:szCs w:val="20"/>
    </w:rPr>
  </w:style>
  <w:style w:type="character" w:customStyle="1" w:styleId="ListLabel56">
    <w:name w:val="ListLabel 56"/>
    <w:qFormat/>
    <w:rsid w:val="00DD1B99"/>
    <w:rPr>
      <w:b/>
    </w:rPr>
  </w:style>
  <w:style w:type="character" w:customStyle="1" w:styleId="ListLabel57">
    <w:name w:val="ListLabel 57"/>
    <w:qFormat/>
    <w:rsid w:val="00DD1B99"/>
    <w:rPr>
      <w:b w:val="0"/>
      <w:sz w:val="20"/>
      <w:szCs w:val="20"/>
    </w:rPr>
  </w:style>
  <w:style w:type="character" w:customStyle="1" w:styleId="ListLabel58">
    <w:name w:val="ListLabel 58"/>
    <w:qFormat/>
    <w:rsid w:val="00DD1B99"/>
    <w:rPr>
      <w:b w:val="0"/>
    </w:rPr>
  </w:style>
  <w:style w:type="character" w:customStyle="1" w:styleId="ListLabel59">
    <w:name w:val="ListLabel 59"/>
    <w:qFormat/>
    <w:rsid w:val="00DD1B99"/>
    <w:rPr>
      <w:b w:val="0"/>
      <w:sz w:val="20"/>
      <w:szCs w:val="20"/>
    </w:rPr>
  </w:style>
  <w:style w:type="character" w:customStyle="1" w:styleId="ListLabel60">
    <w:name w:val="ListLabel 60"/>
    <w:qFormat/>
    <w:rsid w:val="00DD1B99"/>
    <w:rPr>
      <w:b w:val="0"/>
      <w:sz w:val="20"/>
      <w:szCs w:val="20"/>
    </w:rPr>
  </w:style>
  <w:style w:type="paragraph" w:styleId="Ttulo">
    <w:name w:val="Title"/>
    <w:basedOn w:val="Normal"/>
    <w:next w:val="Corpodetexto"/>
    <w:qFormat/>
    <w:rsid w:val="00DD1B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DD1B99"/>
    <w:pPr>
      <w:spacing w:after="140" w:line="288" w:lineRule="auto"/>
    </w:pPr>
  </w:style>
  <w:style w:type="paragraph" w:styleId="Lista">
    <w:name w:val="List"/>
    <w:basedOn w:val="Corpodetexto"/>
    <w:rsid w:val="00DD1B99"/>
    <w:rPr>
      <w:rFonts w:cs="Lucida Sans"/>
    </w:rPr>
  </w:style>
  <w:style w:type="paragraph" w:customStyle="1" w:styleId="Caption">
    <w:name w:val="Caption"/>
    <w:basedOn w:val="Normal"/>
    <w:qFormat/>
    <w:rsid w:val="00DD1B99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rsid w:val="00DD1B99"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Citao"/>
    <w:qFormat/>
    <w:rsid w:val="000A23DA"/>
    <w:rPr>
      <w:szCs w:val="20"/>
    </w:rPr>
  </w:style>
  <w:style w:type="paragraph" w:customStyle="1" w:styleId="Header">
    <w:name w:val="Header"/>
    <w:basedOn w:val="Normal"/>
    <w:link w:val="CabealhoChar"/>
    <w:rsid w:val="000F104D"/>
    <w:pPr>
      <w:tabs>
        <w:tab w:val="center" w:pos="4252"/>
        <w:tab w:val="right" w:pos="8504"/>
      </w:tabs>
    </w:pPr>
    <w:rPr>
      <w:rFonts w:cs="Times New Roman"/>
    </w:rPr>
  </w:style>
  <w:style w:type="paragraph" w:customStyle="1" w:styleId="Footer">
    <w:name w:val="Footer"/>
    <w:basedOn w:val="Normal"/>
    <w:link w:val="RodapChar"/>
    <w:rsid w:val="000F104D"/>
    <w:pPr>
      <w:tabs>
        <w:tab w:val="center" w:pos="4252"/>
        <w:tab w:val="right" w:pos="8504"/>
      </w:tabs>
    </w:pPr>
    <w:rPr>
      <w:rFonts w:cs="Times New Roman"/>
    </w:rPr>
  </w:style>
  <w:style w:type="paragraph" w:customStyle="1" w:styleId="em0020ementa">
    <w:name w:val="em_0020ementa"/>
    <w:basedOn w:val="Normal"/>
    <w:qFormat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Nivel1">
    <w:name w:val="Nivel1"/>
    <w:basedOn w:val="Heading1"/>
    <w:next w:val="Normal"/>
    <w:link w:val="Nivel1Char"/>
    <w:qFormat/>
    <w:rsid w:val="00126A03"/>
    <w:p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paragraph" w:customStyle="1" w:styleId="Nivel01">
    <w:name w:val="Nivel 01"/>
    <w:basedOn w:val="Heading1"/>
    <w:next w:val="Normal"/>
    <w:link w:val="Nivel01Char"/>
    <w:qFormat/>
    <w:rsid w:val="00F56DD4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table" w:styleId="Tabelacomgrade">
    <w:name w:val="Table Grid"/>
    <w:basedOn w:val="Tabelanormal"/>
    <w:rsid w:val="004F362A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nhideWhenUsed/>
    <w:rsid w:val="00453D7A"/>
    <w:rPr>
      <w:color w:val="0000FF" w:themeColor="hyperlink"/>
      <w:u w:val="single"/>
    </w:rPr>
  </w:style>
  <w:style w:type="paragraph" w:styleId="Cabealho">
    <w:name w:val="header"/>
    <w:aliases w:val="Cabeçalho superior"/>
    <w:basedOn w:val="Normal"/>
    <w:link w:val="CabealhoChar1"/>
    <w:uiPriority w:val="99"/>
    <w:unhideWhenUsed/>
    <w:rsid w:val="000416FC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aliases w:val="Cabeçalho superior Char1"/>
    <w:basedOn w:val="Fontepargpadro"/>
    <w:link w:val="Cabealho"/>
    <w:semiHidden/>
    <w:rsid w:val="000416FC"/>
    <w:rPr>
      <w:rFonts w:ascii="Arial" w:hAnsi="Arial" w:cs="Tahoma"/>
      <w:szCs w:val="24"/>
    </w:rPr>
  </w:style>
  <w:style w:type="paragraph" w:styleId="Rodap">
    <w:name w:val="footer"/>
    <w:basedOn w:val="Normal"/>
    <w:link w:val="RodapChar1"/>
    <w:unhideWhenUsed/>
    <w:rsid w:val="000416FC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semiHidden/>
    <w:rsid w:val="000416FC"/>
    <w:rPr>
      <w:rFonts w:ascii="Arial" w:hAnsi="Arial" w:cs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governamentais.gov.b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plpu@prefeitura.ufpb.br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plpu@prefeitura.ufpb.b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nj.jus.br/improbidade_adm/consultar_requerido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rtaldatransparencia.gov.br/cei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26</Pages>
  <Words>7485</Words>
  <Characters>40422</Characters>
  <Application>Microsoft Office Word</Application>
  <DocSecurity>0</DocSecurity>
  <Lines>336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47812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Pat.65072689</cp:lastModifiedBy>
  <cp:revision>43</cp:revision>
  <cp:lastPrinted>2010-11-03T19:07:00Z</cp:lastPrinted>
  <dcterms:created xsi:type="dcterms:W3CDTF">2014-01-21T12:48:00Z</dcterms:created>
  <dcterms:modified xsi:type="dcterms:W3CDTF">2017-01-13T13:25:00Z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