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973796" w:rsidRDefault="00B46C1A" w:rsidP="00F14694">
      <w:pPr>
        <w:pStyle w:val="PargrafodaLista"/>
        <w:numPr>
          <w:ilvl w:val="1"/>
          <w:numId w:val="2"/>
        </w:numPr>
        <w:tabs>
          <w:tab w:val="left" w:pos="851"/>
        </w:tabs>
        <w:spacing w:after="120" w:line="360" w:lineRule="auto"/>
        <w:ind w:left="851" w:hanging="851"/>
        <w:jc w:val="both"/>
        <w:rPr>
          <w:rFonts w:ascii="Arial" w:hAnsi="Arial" w:cs="Arial"/>
          <w:b/>
          <w:color w:val="000000"/>
          <w:sz w:val="20"/>
        </w:rPr>
      </w:pPr>
      <w:r w:rsidRPr="00973796">
        <w:rPr>
          <w:rFonts w:ascii="Arial" w:eastAsia="Calibri" w:hAnsi="Arial" w:cs="Arial"/>
          <w:b/>
          <w:sz w:val="20"/>
        </w:rPr>
        <w:t xml:space="preserve">Constitui objeto do presente Termo de Referência a outorga a título precário de </w:t>
      </w:r>
      <w:r w:rsidRPr="00973796">
        <w:rPr>
          <w:rFonts w:ascii="Arial" w:hAnsi="Arial" w:cs="Arial"/>
          <w:b/>
          <w:sz w:val="20"/>
        </w:rPr>
        <w:t>CESSÃO DE USO</w:t>
      </w:r>
      <w:r w:rsidRPr="00973796">
        <w:rPr>
          <w:rFonts w:ascii="Arial" w:eastAsia="Calibri" w:hAnsi="Arial" w:cs="Arial"/>
          <w:b/>
          <w:sz w:val="20"/>
        </w:rPr>
        <w:t xml:space="preserve"> DE ESPAÇO PÚBLICO, onerosa, visando à instalação de </w:t>
      </w:r>
      <w:r w:rsidR="000409B0" w:rsidRPr="00973796">
        <w:rPr>
          <w:rFonts w:ascii="Arial" w:eastAsia="Calibri" w:hAnsi="Arial" w:cs="Arial"/>
          <w:b/>
          <w:sz w:val="20"/>
        </w:rPr>
        <w:t>PAPELARIAS ou LIVRARIAS</w:t>
      </w:r>
      <w:r w:rsidRPr="00973796">
        <w:rPr>
          <w:rFonts w:ascii="Arial" w:eastAsia="Calibri" w:hAnsi="Arial" w:cs="Arial"/>
          <w:b/>
          <w:sz w:val="20"/>
        </w:rPr>
        <w:t xml:space="preserve"> para comercialização </w:t>
      </w:r>
      <w:r w:rsidR="000409B0" w:rsidRPr="00973796">
        <w:rPr>
          <w:rFonts w:ascii="Arial" w:eastAsia="Calibri" w:hAnsi="Arial" w:cs="Arial"/>
          <w:b/>
          <w:sz w:val="20"/>
        </w:rPr>
        <w:t xml:space="preserve">de </w:t>
      </w:r>
      <w:r w:rsidR="000409B0" w:rsidRPr="00973796">
        <w:rPr>
          <w:rFonts w:ascii="Arial" w:hAnsi="Arial" w:cs="Arial"/>
          <w:b/>
          <w:sz w:val="20"/>
        </w:rPr>
        <w:t>artigos de papelaria, material técnico, escolar e de escritório ou vendas de livros</w:t>
      </w:r>
      <w:r w:rsidRPr="00973796">
        <w:rPr>
          <w:rFonts w:ascii="Arial" w:eastAsia="Calibri" w:hAnsi="Arial" w:cs="Arial"/>
          <w:b/>
          <w:sz w:val="20"/>
        </w:rPr>
        <w:t xml:space="preserve"> nas dependências do</w:t>
      </w:r>
      <w:r w:rsidR="00607460" w:rsidRPr="00973796">
        <w:rPr>
          <w:rFonts w:ascii="Arial" w:eastAsia="Calibri" w:hAnsi="Arial" w:cs="Arial"/>
          <w:b/>
          <w:sz w:val="20"/>
        </w:rPr>
        <w:t xml:space="preserve"> </w:t>
      </w:r>
      <w:r w:rsidR="00973796">
        <w:rPr>
          <w:rFonts w:ascii="Arial" w:eastAsia="Calibri" w:hAnsi="Arial" w:cs="Arial"/>
          <w:b/>
          <w:sz w:val="20"/>
        </w:rPr>
        <w:t>C</w:t>
      </w:r>
      <w:r w:rsidR="00607460" w:rsidRPr="00973796">
        <w:rPr>
          <w:rFonts w:ascii="Arial" w:eastAsia="Calibri" w:hAnsi="Arial" w:cs="Arial"/>
          <w:b/>
          <w:sz w:val="20"/>
        </w:rPr>
        <w:t>ampus</w:t>
      </w:r>
      <w:r w:rsidRPr="00973796">
        <w:rPr>
          <w:rFonts w:ascii="Arial" w:eastAsia="Calibri" w:hAnsi="Arial" w:cs="Arial"/>
          <w:b/>
          <w:sz w:val="20"/>
        </w:rPr>
        <w:t xml:space="preserve"> </w:t>
      </w:r>
      <w:r w:rsidR="00607460" w:rsidRPr="00973796">
        <w:rPr>
          <w:rFonts w:ascii="Arial" w:eastAsia="Calibri" w:hAnsi="Arial" w:cs="Arial"/>
          <w:b/>
          <w:sz w:val="20"/>
        </w:rPr>
        <w:t xml:space="preserve">I </w:t>
      </w:r>
      <w:r w:rsidRPr="00973796">
        <w:rPr>
          <w:rFonts w:ascii="Arial" w:eastAsia="Calibri" w:hAnsi="Arial" w:cs="Arial"/>
          <w:b/>
          <w:sz w:val="20"/>
        </w:rPr>
        <w:t>da UFPB</w:t>
      </w:r>
      <w:r w:rsidR="00973796">
        <w:rPr>
          <w:rFonts w:ascii="Arial" w:eastAsia="Calibri" w:hAnsi="Arial" w:cs="Arial"/>
          <w:b/>
          <w:sz w:val="20"/>
        </w:rPr>
        <w:t>,</w:t>
      </w:r>
      <w:r w:rsidRPr="00973796">
        <w:rPr>
          <w:rFonts w:ascii="Arial" w:eastAsia="Calibri" w:hAnsi="Arial" w:cs="Arial"/>
          <w:b/>
          <w:sz w:val="20"/>
        </w:rPr>
        <w:t xml:space="preserve"> com áreas de ocupação conforme descrit</w:t>
      </w:r>
      <w:r w:rsidR="00973796">
        <w:rPr>
          <w:rFonts w:ascii="Arial" w:eastAsia="Calibri" w:hAnsi="Arial" w:cs="Arial"/>
          <w:b/>
          <w:sz w:val="20"/>
        </w:rPr>
        <w:t>as</w:t>
      </w:r>
      <w:r w:rsidRPr="00973796">
        <w:rPr>
          <w:rFonts w:ascii="Arial" w:eastAsia="Calibri" w:hAnsi="Arial" w:cs="Arial"/>
          <w:b/>
          <w:sz w:val="20"/>
        </w:rPr>
        <w:t xml:space="preserve"> na tabela abaixo, </w:t>
      </w:r>
      <w:r w:rsidRPr="00973796">
        <w:rPr>
          <w:rFonts w:ascii="Arial" w:eastAsia="Calibri" w:hAnsi="Arial" w:cs="Arial"/>
          <w:b/>
          <w:color w:val="000000"/>
          <w:sz w:val="20"/>
        </w:rPr>
        <w:t>devidamente caracterizad</w:t>
      </w:r>
      <w:r w:rsidR="00973796">
        <w:rPr>
          <w:rFonts w:ascii="Arial" w:eastAsia="Calibri" w:hAnsi="Arial" w:cs="Arial"/>
          <w:b/>
          <w:color w:val="000000"/>
          <w:sz w:val="20"/>
        </w:rPr>
        <w:t>a</w:t>
      </w:r>
      <w:r w:rsidRPr="00973796">
        <w:rPr>
          <w:rFonts w:ascii="Arial" w:eastAsia="Calibri" w:hAnsi="Arial" w:cs="Arial"/>
          <w:b/>
          <w:color w:val="000000"/>
          <w:sz w:val="20"/>
        </w:rPr>
        <w:t>s e especificad</w:t>
      </w:r>
      <w:r w:rsidR="00973796">
        <w:rPr>
          <w:rFonts w:ascii="Arial" w:eastAsia="Calibri" w:hAnsi="Arial" w:cs="Arial"/>
          <w:b/>
          <w:color w:val="000000"/>
          <w:sz w:val="20"/>
        </w:rPr>
        <w:t>a</w:t>
      </w:r>
      <w:r w:rsidRPr="00973796">
        <w:rPr>
          <w:rFonts w:ascii="Arial" w:eastAsia="Calibri" w:hAnsi="Arial" w:cs="Arial"/>
          <w:b/>
          <w:color w:val="000000"/>
          <w:sz w:val="20"/>
        </w:rPr>
        <w:t xml:space="preserve">s </w:t>
      </w:r>
      <w:r w:rsidR="00973796">
        <w:rPr>
          <w:rFonts w:ascii="Arial" w:eastAsia="Calibri" w:hAnsi="Arial" w:cs="Arial"/>
          <w:b/>
          <w:color w:val="000000"/>
          <w:sz w:val="20"/>
        </w:rPr>
        <w:t>em Edital e todos os seus anexos.</w:t>
      </w:r>
    </w:p>
    <w:tbl>
      <w:tblPr>
        <w:tblStyle w:val="Tabelacomgrade"/>
        <w:tblW w:w="8147" w:type="dxa"/>
        <w:jc w:val="center"/>
        <w:tblLook w:val="04A0" w:firstRow="1" w:lastRow="0" w:firstColumn="1" w:lastColumn="0" w:noHBand="0" w:noVBand="1"/>
      </w:tblPr>
      <w:tblGrid>
        <w:gridCol w:w="776"/>
        <w:gridCol w:w="4716"/>
        <w:gridCol w:w="1417"/>
        <w:gridCol w:w="1238"/>
      </w:tblGrid>
      <w:tr w:rsidR="00C40700" w:rsidTr="00C40700">
        <w:trPr>
          <w:jc w:val="center"/>
        </w:trPr>
        <w:tc>
          <w:tcPr>
            <w:tcW w:w="776" w:type="dxa"/>
          </w:tcPr>
          <w:p w:rsidR="00C40700" w:rsidRPr="008D2F42" w:rsidRDefault="00C40700" w:rsidP="00C40700">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Item</w:t>
            </w:r>
          </w:p>
        </w:tc>
        <w:tc>
          <w:tcPr>
            <w:tcW w:w="4716"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417"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Código</w:t>
            </w:r>
          </w:p>
        </w:tc>
        <w:tc>
          <w:tcPr>
            <w:tcW w:w="1238" w:type="dxa"/>
          </w:tcPr>
          <w:p w:rsidR="00C40700" w:rsidRPr="008D2F42" w:rsidRDefault="00C40700" w:rsidP="00C36457">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w:t>
            </w:r>
            <w:r w:rsidR="00C36457">
              <w:rPr>
                <w:rFonts w:ascii="Arial" w:eastAsia="Calibri" w:hAnsi="Arial" w:cs="Arial"/>
                <w:b/>
                <w:sz w:val="20"/>
                <w:szCs w:val="24"/>
              </w:rPr>
              <w:t>²</w:t>
            </w:r>
            <w:r w:rsidRPr="008D2F42">
              <w:rPr>
                <w:rFonts w:ascii="Arial" w:eastAsia="Calibri" w:hAnsi="Arial" w:cs="Arial"/>
                <w:b/>
                <w:sz w:val="20"/>
                <w:szCs w:val="24"/>
              </w:rPr>
              <w:t>)</w:t>
            </w:r>
          </w:p>
        </w:tc>
      </w:tr>
      <w:tr w:rsidR="00C40700" w:rsidTr="00C40700">
        <w:trPr>
          <w:jc w:val="center"/>
        </w:trPr>
        <w:tc>
          <w:tcPr>
            <w:tcW w:w="776" w:type="dxa"/>
          </w:tcPr>
          <w:p w:rsidR="00C40700" w:rsidRDefault="00C40700"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w:t>
            </w:r>
            <w:r w:rsidR="00AD747D">
              <w:rPr>
                <w:rFonts w:ascii="Arial" w:eastAsia="Calibri" w:hAnsi="Arial" w:cs="Arial"/>
                <w:sz w:val="20"/>
                <w:szCs w:val="24"/>
              </w:rPr>
              <w:t>3</w:t>
            </w:r>
          </w:p>
        </w:tc>
        <w:tc>
          <w:tcPr>
            <w:tcW w:w="4716" w:type="dxa"/>
          </w:tcPr>
          <w:p w:rsidR="00C40700" w:rsidRPr="00D52300" w:rsidRDefault="00C40700" w:rsidP="00C5503D">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Centro de </w:t>
            </w:r>
            <w:r w:rsidR="00C5503D">
              <w:rPr>
                <w:rFonts w:ascii="Arial" w:eastAsia="Calibri" w:hAnsi="Arial" w:cs="Arial"/>
                <w:sz w:val="20"/>
                <w:szCs w:val="24"/>
              </w:rPr>
              <w:t>Vivências</w:t>
            </w:r>
          </w:p>
        </w:tc>
        <w:tc>
          <w:tcPr>
            <w:tcW w:w="1417" w:type="dxa"/>
          </w:tcPr>
          <w:p w:rsidR="00C40700" w:rsidRDefault="00C40700"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1</w:t>
            </w:r>
            <w:r w:rsidR="00C36457">
              <w:rPr>
                <w:rFonts w:ascii="Arial" w:eastAsia="Calibri" w:hAnsi="Arial" w:cs="Arial"/>
                <w:sz w:val="20"/>
                <w:szCs w:val="24"/>
              </w:rPr>
              <w:t>2</w:t>
            </w:r>
          </w:p>
        </w:tc>
        <w:tc>
          <w:tcPr>
            <w:tcW w:w="1238" w:type="dxa"/>
          </w:tcPr>
          <w:p w:rsidR="00C40700" w:rsidRPr="00D52300" w:rsidRDefault="00C36457" w:rsidP="000409B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13,39</w:t>
            </w:r>
          </w:p>
        </w:tc>
      </w:tr>
      <w:tr w:rsidR="00C40700" w:rsidTr="00C40700">
        <w:trPr>
          <w:jc w:val="center"/>
        </w:trPr>
        <w:tc>
          <w:tcPr>
            <w:tcW w:w="776" w:type="dxa"/>
          </w:tcPr>
          <w:p w:rsidR="00C40700" w:rsidRDefault="00C40700"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w:t>
            </w:r>
            <w:r w:rsidR="00AD747D">
              <w:rPr>
                <w:rFonts w:ascii="Arial" w:eastAsia="Calibri" w:hAnsi="Arial" w:cs="Arial"/>
                <w:sz w:val="20"/>
                <w:szCs w:val="24"/>
              </w:rPr>
              <w:t>4</w:t>
            </w:r>
          </w:p>
        </w:tc>
        <w:tc>
          <w:tcPr>
            <w:tcW w:w="4716" w:type="dxa"/>
          </w:tcPr>
          <w:p w:rsidR="00C40700" w:rsidRPr="00D52300" w:rsidRDefault="00C5503D" w:rsidP="00C5503D">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Centro de Vivências</w:t>
            </w:r>
            <w:r w:rsidR="00AD747D">
              <w:rPr>
                <w:rFonts w:ascii="Arial" w:eastAsia="Calibri" w:hAnsi="Arial" w:cs="Arial"/>
                <w:sz w:val="20"/>
                <w:szCs w:val="24"/>
              </w:rPr>
              <w:t xml:space="preserve"> </w:t>
            </w:r>
            <w:r w:rsidR="00AD747D">
              <w:rPr>
                <w:rFonts w:eastAsia="Calibri"/>
                <w:color w:val="FF0000"/>
                <w:sz w:val="20"/>
              </w:rPr>
              <w:t>(item suprimido por determinação do Prefeito Universitário, conforme memorando eletrônico Nº 17/2018 – PU, NUP Nº 23074.005437/2018-17, datado de 07 de Fevereiro de 2018, exarado às fls. 169 do processo administrativo Nº 23074.075890/2017-00).</w:t>
            </w:r>
          </w:p>
        </w:tc>
        <w:tc>
          <w:tcPr>
            <w:tcW w:w="1417" w:type="dxa"/>
          </w:tcPr>
          <w:p w:rsidR="00C40700" w:rsidRDefault="00C40700"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1</w:t>
            </w:r>
            <w:r w:rsidR="00C36457">
              <w:rPr>
                <w:rFonts w:ascii="Arial" w:eastAsia="Calibri" w:hAnsi="Arial" w:cs="Arial"/>
                <w:sz w:val="20"/>
                <w:szCs w:val="24"/>
              </w:rPr>
              <w:t>3</w:t>
            </w:r>
          </w:p>
        </w:tc>
        <w:tc>
          <w:tcPr>
            <w:tcW w:w="1238" w:type="dxa"/>
          </w:tcPr>
          <w:p w:rsidR="00C40700" w:rsidRPr="00D52300" w:rsidRDefault="00C40700"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30,</w:t>
            </w:r>
            <w:r w:rsidR="00C36457">
              <w:rPr>
                <w:rFonts w:ascii="Arial" w:eastAsia="Calibri" w:hAnsi="Arial" w:cs="Arial"/>
                <w:sz w:val="20"/>
                <w:szCs w:val="24"/>
              </w:rPr>
              <w:t>75</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lastRenderedPageBreak/>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lastRenderedPageBreak/>
        <w:t>Não deixar expostos no local, caixas, embalagens ou quaisquer outros objetos que comprometam a boa aparência do local;</w:t>
      </w:r>
    </w:p>
    <w:p w:rsidR="009A4BDA"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973796" w:rsidRDefault="00973796" w:rsidP="00973796">
      <w:pPr>
        <w:pStyle w:val="PargrafodaLista"/>
        <w:tabs>
          <w:tab w:val="left" w:pos="1276"/>
        </w:tabs>
        <w:spacing w:after="120" w:line="360" w:lineRule="auto"/>
        <w:ind w:left="1276"/>
        <w:jc w:val="both"/>
        <w:rPr>
          <w:rFonts w:ascii="Arial" w:hAnsi="Arial" w:cs="Arial"/>
          <w:sz w:val="20"/>
        </w:rPr>
      </w:pPr>
    </w:p>
    <w:p w:rsidR="00973796" w:rsidRPr="00E81F11" w:rsidRDefault="00973796" w:rsidP="00973796">
      <w:pPr>
        <w:pStyle w:val="PargrafodaLista"/>
        <w:tabs>
          <w:tab w:val="left" w:pos="1276"/>
        </w:tabs>
        <w:spacing w:after="120" w:line="360" w:lineRule="auto"/>
        <w:ind w:left="1276"/>
        <w:jc w:val="both"/>
        <w:rPr>
          <w:rFonts w:ascii="Arial" w:hAnsi="Arial" w:cs="Arial"/>
          <w:sz w:val="20"/>
        </w:rPr>
      </w:pPr>
    </w:p>
    <w:p w:rsidR="00B46C1A" w:rsidRPr="00973796" w:rsidRDefault="00B46C1A" w:rsidP="00973796">
      <w:pPr>
        <w:pStyle w:val="Ttulo1"/>
        <w:numPr>
          <w:ilvl w:val="0"/>
          <w:numId w:val="2"/>
        </w:numPr>
        <w:tabs>
          <w:tab w:val="left" w:pos="851"/>
        </w:tabs>
        <w:spacing w:before="0" w:line="360" w:lineRule="auto"/>
        <w:ind w:left="851" w:hanging="851"/>
        <w:jc w:val="both"/>
        <w:rPr>
          <w:rFonts w:cs="Arial"/>
          <w:sz w:val="20"/>
        </w:rPr>
      </w:pPr>
      <w:r w:rsidRPr="00973796">
        <w:rPr>
          <w:rFonts w:cs="Arial"/>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A presente concess</w:t>
      </w:r>
      <w:r w:rsidR="000409B0">
        <w:rPr>
          <w:rFonts w:ascii="Arial" w:hAnsi="Arial" w:cs="Arial"/>
          <w:sz w:val="20"/>
        </w:rPr>
        <w:t>ão se justifica pela demanda do campus</w:t>
      </w:r>
      <w:r w:rsidRPr="00B46C1A">
        <w:rPr>
          <w:rFonts w:ascii="Arial" w:hAnsi="Arial" w:cs="Arial"/>
          <w:sz w:val="20"/>
        </w:rPr>
        <w:t xml:space="preserve"> por </w:t>
      </w:r>
      <w:r>
        <w:rPr>
          <w:rFonts w:ascii="Arial" w:hAnsi="Arial" w:cs="Arial"/>
          <w:sz w:val="20"/>
        </w:rPr>
        <w:t xml:space="preserve">estabelecimentos </w:t>
      </w:r>
      <w:r w:rsidR="000409B0" w:rsidRPr="000409B0">
        <w:rPr>
          <w:rFonts w:ascii="Arial" w:eastAsia="Calibri" w:hAnsi="Arial" w:cs="Arial"/>
          <w:sz w:val="20"/>
        </w:rPr>
        <w:t xml:space="preserve">para comercialização </w:t>
      </w:r>
      <w:r w:rsidR="000409B0">
        <w:rPr>
          <w:rFonts w:ascii="Arial" w:eastAsia="Calibri" w:hAnsi="Arial" w:cs="Arial"/>
          <w:sz w:val="20"/>
        </w:rPr>
        <w:t xml:space="preserve">de </w:t>
      </w:r>
      <w:r w:rsidR="000409B0" w:rsidRPr="000409B0">
        <w:rPr>
          <w:rFonts w:ascii="Arial" w:hAnsi="Arial" w:cs="Arial"/>
          <w:sz w:val="20"/>
        </w:rPr>
        <w:t>artigos de papelaria, material técnico, escolar e de escritório ou vendas de livros</w:t>
      </w:r>
      <w:r w:rsidRPr="00B46C1A">
        <w:rPr>
          <w:rFonts w:ascii="Arial" w:hAnsi="Arial" w:cs="Arial"/>
          <w:sz w:val="20"/>
        </w:rPr>
        <w:t xml:space="preserve"> apta a suprir as necessidades da comunidade acadêmica, uma vez que não há </w:t>
      </w:r>
      <w:r>
        <w:rPr>
          <w:rFonts w:ascii="Arial" w:hAnsi="Arial" w:cs="Arial"/>
          <w:sz w:val="20"/>
        </w:rPr>
        <w:t>estabelecimentos comerciais do tipo no interior do camp</w:t>
      </w:r>
      <w:r w:rsidR="000409B0">
        <w:rPr>
          <w:rFonts w:ascii="Arial" w:hAnsi="Arial" w:cs="Arial"/>
          <w:sz w:val="20"/>
        </w:rPr>
        <w:t>us retro mencionado</w:t>
      </w:r>
      <w:r w:rsidRPr="00B46C1A">
        <w:rPr>
          <w:rFonts w:ascii="Arial" w:hAnsi="Arial" w:cs="Arial"/>
          <w:sz w:val="20"/>
        </w:rPr>
        <w:t xml:space="preserve">. </w:t>
      </w:r>
    </w:p>
    <w:p w:rsidR="00B46C1A" w:rsidRPr="00B46C1A" w:rsidRDefault="000409B0" w:rsidP="00F14694">
      <w:pPr>
        <w:pStyle w:val="PargrafodaLista"/>
        <w:numPr>
          <w:ilvl w:val="1"/>
          <w:numId w:val="2"/>
        </w:numPr>
        <w:tabs>
          <w:tab w:val="left" w:pos="851"/>
        </w:tabs>
        <w:spacing w:after="120" w:line="360" w:lineRule="auto"/>
        <w:ind w:left="851" w:hanging="851"/>
        <w:jc w:val="both"/>
        <w:rPr>
          <w:rFonts w:ascii="Arial" w:hAnsi="Arial" w:cs="Arial"/>
          <w:sz w:val="20"/>
        </w:rPr>
      </w:pPr>
      <w:r>
        <w:rPr>
          <w:rFonts w:ascii="Arial" w:hAnsi="Arial" w:cs="Arial"/>
          <w:sz w:val="20"/>
        </w:rPr>
        <w:t xml:space="preserve">Considerando que o </w:t>
      </w:r>
      <w:r w:rsidR="00BE5D07">
        <w:rPr>
          <w:rFonts w:ascii="Arial" w:hAnsi="Arial" w:cs="Arial"/>
          <w:sz w:val="20"/>
        </w:rPr>
        <w:t>C</w:t>
      </w:r>
      <w:r w:rsidR="00B46C1A" w:rsidRPr="00B46C1A">
        <w:rPr>
          <w:rFonts w:ascii="Arial" w:hAnsi="Arial" w:cs="Arial"/>
          <w:sz w:val="20"/>
        </w:rPr>
        <w:t>amp</w:t>
      </w:r>
      <w:r>
        <w:rPr>
          <w:rFonts w:ascii="Arial" w:hAnsi="Arial" w:cs="Arial"/>
          <w:sz w:val="20"/>
        </w:rPr>
        <w:t>us</w:t>
      </w:r>
      <w:r w:rsidR="00B46C1A" w:rsidRPr="00B46C1A">
        <w:rPr>
          <w:rFonts w:ascii="Arial" w:hAnsi="Arial" w:cs="Arial"/>
          <w:sz w:val="20"/>
        </w:rPr>
        <w:t xml:space="preserve"> </w:t>
      </w:r>
      <w:r w:rsidR="00BE5D07">
        <w:rPr>
          <w:rFonts w:ascii="Arial" w:hAnsi="Arial" w:cs="Arial"/>
          <w:sz w:val="20"/>
        </w:rPr>
        <w:t xml:space="preserve">I </w:t>
      </w:r>
      <w:r w:rsidR="00B46C1A" w:rsidRPr="00B46C1A">
        <w:rPr>
          <w:rFonts w:ascii="Arial" w:hAnsi="Arial" w:cs="Arial"/>
          <w:sz w:val="20"/>
        </w:rPr>
        <w:t xml:space="preserve">pode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00B46C1A"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 xml:space="preserve">Declaração de inidoneidade para licitar ou contratar com a Administração Pública, enquanto perdurarem os motivos determinantes da punição, ou até que seja promovida a </w:t>
      </w:r>
      <w:r w:rsidRPr="000B5090">
        <w:rPr>
          <w:rFonts w:cs="Arial"/>
        </w:rPr>
        <w:lastRenderedPageBreak/>
        <w:t>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 xml:space="preserve">O cessionário deverá recolher em Conta da União através de GRU - Guia de Recolhimento da União, até o 10° (décimo) dia útil do mês subsequente. Na GRU, deverá constar a soma do </w:t>
      </w:r>
      <w:r w:rsidRPr="000B5090">
        <w:rPr>
          <w:rFonts w:ascii="Arial" w:hAnsi="Arial" w:cs="Arial"/>
          <w:color w:val="000000" w:themeColor="text1"/>
          <w:sz w:val="20"/>
        </w:rPr>
        <w:lastRenderedPageBreak/>
        <w:t>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avaliação imobiliária constante nos processos </w:t>
      </w:r>
      <w:r w:rsidRPr="00896E84">
        <w:rPr>
          <w:rFonts w:ascii="Arial" w:hAnsi="Arial" w:cs="Arial"/>
          <w:color w:val="000000" w:themeColor="text1"/>
          <w:sz w:val="20"/>
        </w:rPr>
        <w:t>NUP 23074.050018/2016-60 e 23074.054102/2016-52</w:t>
      </w:r>
      <w:r>
        <w:rPr>
          <w:rFonts w:ascii="Arial" w:hAnsi="Arial" w:cs="Arial"/>
          <w:color w:val="000000" w:themeColor="text1"/>
          <w:sz w:val="20"/>
        </w:rPr>
        <w:t>.</w:t>
      </w:r>
    </w:p>
    <w:tbl>
      <w:tblPr>
        <w:tblStyle w:val="Tabelacomgrade"/>
        <w:tblW w:w="7991" w:type="dxa"/>
        <w:jc w:val="center"/>
        <w:tblLook w:val="04A0" w:firstRow="1" w:lastRow="0" w:firstColumn="1" w:lastColumn="0" w:noHBand="0" w:noVBand="1"/>
      </w:tblPr>
      <w:tblGrid>
        <w:gridCol w:w="701"/>
        <w:gridCol w:w="4161"/>
        <w:gridCol w:w="717"/>
        <w:gridCol w:w="1208"/>
        <w:gridCol w:w="1204"/>
      </w:tblGrid>
      <w:tr w:rsidR="00C40700" w:rsidTr="00C36457">
        <w:trPr>
          <w:jc w:val="center"/>
        </w:trPr>
        <w:tc>
          <w:tcPr>
            <w:tcW w:w="701"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Item</w:t>
            </w:r>
          </w:p>
        </w:tc>
        <w:tc>
          <w:tcPr>
            <w:tcW w:w="4161"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717"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208" w:type="dxa"/>
          </w:tcPr>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204" w:type="dxa"/>
          </w:tcPr>
          <w:p w:rsidR="00C40700" w:rsidRDefault="00C4070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C40700" w:rsidRPr="008D2F42" w:rsidRDefault="00C4070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C36457" w:rsidTr="00C36457">
        <w:trPr>
          <w:jc w:val="center"/>
        </w:trPr>
        <w:tc>
          <w:tcPr>
            <w:tcW w:w="701" w:type="dxa"/>
          </w:tcPr>
          <w:p w:rsidR="00C36457" w:rsidRDefault="00AD747D" w:rsidP="00C36457">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13</w:t>
            </w:r>
          </w:p>
        </w:tc>
        <w:tc>
          <w:tcPr>
            <w:tcW w:w="4161" w:type="dxa"/>
          </w:tcPr>
          <w:p w:rsidR="00C36457" w:rsidRPr="00D52300" w:rsidRDefault="00C36457" w:rsidP="00C36457">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Centro de Vivências</w:t>
            </w:r>
          </w:p>
        </w:tc>
        <w:tc>
          <w:tcPr>
            <w:tcW w:w="717" w:type="dxa"/>
          </w:tcPr>
          <w:p w:rsidR="00C36457" w:rsidRPr="00D52300"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13,39</w:t>
            </w:r>
          </w:p>
        </w:tc>
        <w:tc>
          <w:tcPr>
            <w:tcW w:w="1208" w:type="dxa"/>
          </w:tcPr>
          <w:p w:rsidR="00C36457"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51,54</w:t>
            </w:r>
          </w:p>
        </w:tc>
        <w:tc>
          <w:tcPr>
            <w:tcW w:w="1204" w:type="dxa"/>
          </w:tcPr>
          <w:p w:rsidR="00C36457"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690,12</w:t>
            </w:r>
          </w:p>
        </w:tc>
      </w:tr>
      <w:tr w:rsidR="00C36457" w:rsidTr="00C36457">
        <w:trPr>
          <w:jc w:val="center"/>
        </w:trPr>
        <w:tc>
          <w:tcPr>
            <w:tcW w:w="701" w:type="dxa"/>
          </w:tcPr>
          <w:p w:rsidR="00C36457" w:rsidRDefault="00AD747D" w:rsidP="00C36457">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14</w:t>
            </w:r>
          </w:p>
        </w:tc>
        <w:tc>
          <w:tcPr>
            <w:tcW w:w="4161" w:type="dxa"/>
          </w:tcPr>
          <w:p w:rsidR="00C36457" w:rsidRPr="00D52300" w:rsidRDefault="00C36457" w:rsidP="00C36457">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Centro de Vivências</w:t>
            </w:r>
            <w:r w:rsidR="00AD747D">
              <w:rPr>
                <w:rFonts w:ascii="Arial" w:eastAsia="Calibri" w:hAnsi="Arial" w:cs="Arial"/>
                <w:sz w:val="20"/>
                <w:szCs w:val="24"/>
              </w:rPr>
              <w:t xml:space="preserve"> </w:t>
            </w:r>
            <w:r w:rsidR="00AD747D">
              <w:rPr>
                <w:rFonts w:eastAsia="Calibri"/>
                <w:color w:val="FF0000"/>
                <w:sz w:val="20"/>
              </w:rPr>
              <w:t>(item suprimido por determinação do Prefeito Universitário, conforme memorando eletrônico Nº 17/2018 – PU, NUP Nº 23074.005437/2018-17, datado de 07 de Fevereiro de 2018, exarado às fls. 169 do processo administrativo Nº 23074.075890/2017-</w:t>
            </w:r>
            <w:r w:rsidR="00AD747D">
              <w:rPr>
                <w:rFonts w:eastAsia="Calibri"/>
                <w:color w:val="FF0000"/>
                <w:sz w:val="20"/>
              </w:rPr>
              <w:lastRenderedPageBreak/>
              <w:t>00).</w:t>
            </w:r>
          </w:p>
        </w:tc>
        <w:tc>
          <w:tcPr>
            <w:tcW w:w="717" w:type="dxa"/>
          </w:tcPr>
          <w:p w:rsidR="00C36457" w:rsidRPr="00D52300"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lastRenderedPageBreak/>
              <w:t>30,75</w:t>
            </w:r>
          </w:p>
        </w:tc>
        <w:tc>
          <w:tcPr>
            <w:tcW w:w="1208" w:type="dxa"/>
          </w:tcPr>
          <w:p w:rsidR="00C36457"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51,54</w:t>
            </w:r>
          </w:p>
        </w:tc>
        <w:tc>
          <w:tcPr>
            <w:tcW w:w="1204" w:type="dxa"/>
          </w:tcPr>
          <w:p w:rsidR="00C36457" w:rsidRDefault="00C36457" w:rsidP="00C36457">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1.584,85</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6457">
        <w:rPr>
          <w:rFonts w:ascii="Arial" w:hAnsi="Arial" w:cs="Arial"/>
          <w:b/>
          <w:color w:val="000000" w:themeColor="text1"/>
          <w:sz w:val="20"/>
          <w:u w:val="single"/>
        </w:rPr>
        <w:lastRenderedPageBreak/>
        <w:t>O valor estabelecido no item anterior refere-se apenas como referência à cessão de uso do imóvel público (aluguel)</w:t>
      </w:r>
      <w:r w:rsidRPr="00C3210E">
        <w:rPr>
          <w:rFonts w:ascii="Arial" w:hAnsi="Arial" w:cs="Arial"/>
          <w:color w:val="000000" w:themeColor="text1"/>
          <w:sz w:val="20"/>
        </w:rPr>
        <w:t>,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As áreas de ocupação dos espaços destinados à exploração comercial de </w:t>
      </w:r>
      <w:r w:rsidR="00984FA0">
        <w:rPr>
          <w:rFonts w:ascii="Arial" w:hAnsi="Arial" w:cs="Arial"/>
          <w:color w:val="000000" w:themeColor="text1"/>
          <w:sz w:val="20"/>
        </w:rPr>
        <w:t>papelarias/livrarias</w:t>
      </w:r>
      <w:r>
        <w:rPr>
          <w:rFonts w:ascii="Arial" w:hAnsi="Arial" w:cs="Arial"/>
          <w:color w:val="000000" w:themeColor="text1"/>
          <w:sz w:val="20"/>
        </w:rPr>
        <w:t xml:space="preserve">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 cessão de uso será outorgada em caráter precário, podendo ser revogada, a qualquer tempo, por força de juízo de conveniência e oportunidade </w:t>
      </w:r>
      <w:r w:rsidR="001B3653" w:rsidRPr="000B5090">
        <w:rPr>
          <w:rFonts w:ascii="Arial" w:hAnsi="Arial" w:cs="Arial"/>
          <w:sz w:val="20"/>
        </w:rPr>
        <w:t>do (</w:t>
      </w:r>
      <w:r w:rsidRPr="000B5090">
        <w:rPr>
          <w:rFonts w:ascii="Arial" w:hAnsi="Arial" w:cs="Arial"/>
          <w:sz w:val="20"/>
        </w:rPr>
        <w:t xml:space="preserve">a) </w:t>
      </w:r>
      <w:r w:rsidR="001B3653" w:rsidRPr="000B5090">
        <w:rPr>
          <w:rFonts w:ascii="Arial" w:hAnsi="Arial" w:cs="Arial"/>
          <w:sz w:val="20"/>
        </w:rPr>
        <w:t>Reitor (</w:t>
      </w:r>
      <w:r w:rsidRPr="000B5090">
        <w:rPr>
          <w:rFonts w:ascii="Arial" w:hAnsi="Arial" w:cs="Arial"/>
          <w:sz w:val="20"/>
        </w:rPr>
        <w:t>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0A456F"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A456F">
        <w:rPr>
          <w:rFonts w:ascii="Arial" w:hAnsi="Arial" w:cs="Arial"/>
          <w:sz w:val="20"/>
        </w:rPr>
        <w:t xml:space="preserve">Os cessionários das </w:t>
      </w:r>
      <w:r w:rsidR="000A456F" w:rsidRPr="000A456F">
        <w:rPr>
          <w:rFonts w:ascii="Arial" w:hAnsi="Arial" w:cs="Arial"/>
          <w:sz w:val="20"/>
        </w:rPr>
        <w:t>Papelarias/Livrarias</w:t>
      </w:r>
      <w:r w:rsidRPr="000A456F">
        <w:rPr>
          <w:rFonts w:ascii="Arial" w:hAnsi="Arial" w:cs="Arial"/>
          <w:sz w:val="20"/>
        </w:rPr>
        <w:t xml:space="preserve">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lastRenderedPageBreak/>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bookmarkStart w:id="0" w:name="_GoBack"/>
      <w:bookmarkEnd w:id="0"/>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Pr="00C3210E"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Pr="00973796" w:rsidRDefault="00057724" w:rsidP="00057724">
      <w:pPr>
        <w:pStyle w:val="PargrafodaLista"/>
        <w:spacing w:after="120" w:line="360" w:lineRule="auto"/>
        <w:ind w:left="0"/>
        <w:rPr>
          <w:rFonts w:ascii="Arial" w:hAnsi="Arial" w:cs="Arial"/>
          <w:b/>
          <w:color w:val="000000" w:themeColor="text1"/>
          <w:sz w:val="20"/>
        </w:rPr>
      </w:pPr>
      <w:r w:rsidRPr="00973796">
        <w:rPr>
          <w:rFonts w:ascii="Arial" w:hAnsi="Arial" w:cs="Arial"/>
          <w:b/>
          <w:color w:val="000000" w:themeColor="text1"/>
          <w:sz w:val="20"/>
        </w:rPr>
        <w:t xml:space="preserve">João Pessoa, PB, </w:t>
      </w:r>
      <w:r w:rsidR="0063104F">
        <w:rPr>
          <w:rFonts w:ascii="Arial" w:hAnsi="Arial" w:cs="Arial"/>
          <w:b/>
          <w:color w:val="000000" w:themeColor="text1"/>
          <w:sz w:val="20"/>
        </w:rPr>
        <w:t>30</w:t>
      </w:r>
      <w:r w:rsidRPr="00973796">
        <w:rPr>
          <w:rFonts w:ascii="Arial" w:hAnsi="Arial" w:cs="Arial"/>
          <w:b/>
          <w:color w:val="000000" w:themeColor="text1"/>
          <w:sz w:val="20"/>
        </w:rPr>
        <w:t xml:space="preserve"> de </w:t>
      </w:r>
      <w:r w:rsidR="00C36457" w:rsidRPr="00973796">
        <w:rPr>
          <w:rFonts w:ascii="Arial" w:hAnsi="Arial" w:cs="Arial"/>
          <w:b/>
          <w:color w:val="000000" w:themeColor="text1"/>
          <w:sz w:val="20"/>
        </w:rPr>
        <w:t xml:space="preserve">novembro </w:t>
      </w:r>
      <w:r w:rsidRPr="00973796">
        <w:rPr>
          <w:rFonts w:ascii="Arial" w:hAnsi="Arial" w:cs="Arial"/>
          <w:b/>
          <w:color w:val="000000" w:themeColor="text1"/>
          <w:sz w:val="20"/>
        </w:rPr>
        <w:t>de 2017.</w:t>
      </w:r>
    </w:p>
    <w:p w:rsidR="00057724" w:rsidRDefault="00057724" w:rsidP="00057724">
      <w:pPr>
        <w:pStyle w:val="PargrafodaLista"/>
        <w:spacing w:after="120" w:line="360" w:lineRule="auto"/>
        <w:ind w:left="0"/>
        <w:rPr>
          <w:rFonts w:ascii="Arial" w:hAnsi="Arial" w:cs="Arial"/>
          <w:color w:val="000000" w:themeColor="text1"/>
          <w:sz w:val="20"/>
        </w:rPr>
      </w:pPr>
    </w:p>
    <w:p w:rsidR="002047D1" w:rsidRPr="00C3210E" w:rsidRDefault="002047D1" w:rsidP="00F14694">
      <w:pPr>
        <w:pStyle w:val="PargrafodaLista"/>
        <w:spacing w:after="120" w:line="360" w:lineRule="auto"/>
        <w:ind w:left="0"/>
        <w:jc w:val="center"/>
        <w:rPr>
          <w:rFonts w:ascii="Arial" w:hAnsi="Arial" w:cs="Arial"/>
          <w:color w:val="000000" w:themeColor="text1"/>
          <w:sz w:val="20"/>
        </w:rPr>
      </w:pPr>
    </w:p>
    <w:p w:rsidR="00C36457" w:rsidRPr="00973796" w:rsidRDefault="00C36457" w:rsidP="00C36457">
      <w:pPr>
        <w:pStyle w:val="PargrafodaLista"/>
        <w:ind w:left="0"/>
        <w:contextualSpacing/>
        <w:jc w:val="center"/>
        <w:rPr>
          <w:rFonts w:ascii="Arial" w:hAnsi="Arial" w:cs="Arial"/>
          <w:b/>
          <w:color w:val="000000" w:themeColor="text1"/>
          <w:sz w:val="20"/>
        </w:rPr>
      </w:pPr>
      <w:r w:rsidRPr="00973796">
        <w:rPr>
          <w:rFonts w:ascii="Arial" w:hAnsi="Arial" w:cs="Arial"/>
          <w:b/>
          <w:color w:val="000000" w:themeColor="text1"/>
          <w:sz w:val="20"/>
        </w:rPr>
        <w:lastRenderedPageBreak/>
        <w:t>Diego de Oliveira Silvestre</w:t>
      </w:r>
    </w:p>
    <w:p w:rsidR="00C36457" w:rsidRPr="00973796" w:rsidRDefault="00C36457" w:rsidP="00C36457">
      <w:pPr>
        <w:pStyle w:val="PargrafodaLista"/>
        <w:ind w:left="0"/>
        <w:contextualSpacing/>
        <w:jc w:val="center"/>
        <w:rPr>
          <w:rFonts w:ascii="Arial" w:hAnsi="Arial" w:cs="Arial"/>
          <w:color w:val="000000" w:themeColor="text1"/>
          <w:sz w:val="20"/>
        </w:rPr>
      </w:pPr>
      <w:r w:rsidRPr="00973796">
        <w:rPr>
          <w:rFonts w:ascii="Arial" w:hAnsi="Arial" w:cs="Arial"/>
          <w:color w:val="000000" w:themeColor="text1"/>
          <w:sz w:val="20"/>
        </w:rPr>
        <w:t>Técnico Administrativo da Seção de Permissão de Uso – Prefeitura Universitária.</w:t>
      </w:r>
    </w:p>
    <w:p w:rsidR="00C36457" w:rsidRPr="00973796" w:rsidRDefault="00C36457" w:rsidP="00C36457">
      <w:pPr>
        <w:pStyle w:val="PargrafodaLista"/>
        <w:ind w:left="0"/>
        <w:contextualSpacing/>
        <w:jc w:val="center"/>
        <w:rPr>
          <w:rFonts w:ascii="Arial" w:hAnsi="Arial" w:cs="Arial"/>
          <w:color w:val="000000" w:themeColor="text1"/>
          <w:sz w:val="20"/>
        </w:rPr>
      </w:pPr>
      <w:r w:rsidRPr="00973796">
        <w:rPr>
          <w:rFonts w:ascii="Arial" w:hAnsi="Arial" w:cs="Arial"/>
          <w:color w:val="000000" w:themeColor="text1"/>
          <w:sz w:val="20"/>
        </w:rPr>
        <w:t>Mat. SIAPE: 2340172</w:t>
      </w:r>
    </w:p>
    <w:p w:rsidR="002047D1" w:rsidRDefault="002047D1"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Pr="00973796" w:rsidRDefault="002047D1" w:rsidP="00F14694">
      <w:pPr>
        <w:spacing w:after="120" w:line="360" w:lineRule="auto"/>
        <w:rPr>
          <w:rFonts w:ascii="Arial" w:hAnsi="Arial" w:cs="Arial"/>
          <w:b/>
          <w:color w:val="000000" w:themeColor="text1"/>
          <w:sz w:val="20"/>
        </w:rPr>
      </w:pPr>
      <w:r w:rsidRPr="00973796">
        <w:rPr>
          <w:rFonts w:ascii="Arial" w:hAnsi="Arial" w:cs="Arial"/>
          <w:b/>
          <w:color w:val="000000" w:themeColor="text1"/>
          <w:sz w:val="20"/>
        </w:rPr>
        <w:t xml:space="preserve">De acordo, aprovo o presente </w:t>
      </w:r>
      <w:r w:rsidR="00973796" w:rsidRPr="00973796">
        <w:rPr>
          <w:rFonts w:ascii="Arial" w:hAnsi="Arial" w:cs="Arial"/>
          <w:b/>
          <w:color w:val="000000" w:themeColor="text1"/>
          <w:sz w:val="20"/>
        </w:rPr>
        <w:t>T</w:t>
      </w:r>
      <w:r w:rsidRPr="00973796">
        <w:rPr>
          <w:rFonts w:ascii="Arial" w:hAnsi="Arial" w:cs="Arial"/>
          <w:b/>
          <w:color w:val="000000" w:themeColor="text1"/>
          <w:sz w:val="20"/>
        </w:rPr>
        <w:t xml:space="preserve">ermo de </w:t>
      </w:r>
      <w:r w:rsidR="00973796" w:rsidRPr="00973796">
        <w:rPr>
          <w:rFonts w:ascii="Arial" w:hAnsi="Arial" w:cs="Arial"/>
          <w:b/>
          <w:color w:val="000000" w:themeColor="text1"/>
          <w:sz w:val="20"/>
        </w:rPr>
        <w:t>R</w:t>
      </w:r>
      <w:r w:rsidRPr="00973796">
        <w:rPr>
          <w:rFonts w:ascii="Arial" w:hAnsi="Arial" w:cs="Arial"/>
          <w:b/>
          <w:color w:val="000000" w:themeColor="text1"/>
          <w:sz w:val="20"/>
        </w:rPr>
        <w:t>eferência.</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DB61D8" w:rsidRPr="00973796" w:rsidRDefault="00DB61D8" w:rsidP="00DB61D8">
      <w:pPr>
        <w:pStyle w:val="PargrafodaLista"/>
        <w:tabs>
          <w:tab w:val="left" w:pos="1134"/>
          <w:tab w:val="left" w:pos="1440"/>
        </w:tabs>
        <w:ind w:left="0"/>
        <w:jc w:val="center"/>
        <w:rPr>
          <w:rFonts w:ascii="Arial" w:hAnsi="Arial" w:cs="Arial"/>
          <w:b/>
          <w:color w:val="000000"/>
          <w:sz w:val="20"/>
        </w:rPr>
      </w:pPr>
      <w:r w:rsidRPr="00973796">
        <w:rPr>
          <w:rFonts w:ascii="Arial" w:hAnsi="Arial" w:cs="Arial"/>
          <w:b/>
          <w:color w:val="000000"/>
          <w:sz w:val="20"/>
        </w:rPr>
        <w:t>João Marcelo Alves Macêdo</w:t>
      </w:r>
    </w:p>
    <w:p w:rsidR="00DB61D8" w:rsidRPr="00973796" w:rsidRDefault="00DB61D8" w:rsidP="00DB61D8">
      <w:pPr>
        <w:pStyle w:val="PargrafodaLista"/>
        <w:tabs>
          <w:tab w:val="left" w:pos="1134"/>
          <w:tab w:val="left" w:pos="1440"/>
        </w:tabs>
        <w:ind w:left="0"/>
        <w:jc w:val="center"/>
        <w:rPr>
          <w:rFonts w:ascii="Arial" w:hAnsi="Arial" w:cs="Arial"/>
          <w:color w:val="000000"/>
          <w:sz w:val="20"/>
        </w:rPr>
      </w:pPr>
      <w:r w:rsidRPr="00973796">
        <w:rPr>
          <w:rFonts w:ascii="Arial" w:hAnsi="Arial" w:cs="Arial"/>
          <w:color w:val="000000"/>
          <w:sz w:val="20"/>
        </w:rPr>
        <w:t>Prefeito Universitário</w:t>
      </w:r>
    </w:p>
    <w:p w:rsidR="00DB61D8" w:rsidRPr="00973796" w:rsidRDefault="00DB61D8" w:rsidP="00DB61D8">
      <w:pPr>
        <w:pStyle w:val="PargrafodaLista"/>
        <w:tabs>
          <w:tab w:val="left" w:pos="1134"/>
          <w:tab w:val="left" w:pos="1440"/>
        </w:tabs>
        <w:ind w:left="0"/>
        <w:jc w:val="center"/>
        <w:rPr>
          <w:rFonts w:ascii="Arial" w:hAnsi="Arial" w:cs="Arial"/>
          <w:color w:val="000000"/>
          <w:sz w:val="20"/>
        </w:rPr>
      </w:pPr>
      <w:r w:rsidRPr="00973796">
        <w:rPr>
          <w:rFonts w:ascii="Arial" w:hAnsi="Arial" w:cs="Arial"/>
          <w:color w:val="000000"/>
          <w:sz w:val="20"/>
        </w:rPr>
        <w:t>SIAPE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9C4" w:rsidRDefault="00C109C4" w:rsidP="0022404F">
      <w:r>
        <w:separator/>
      </w:r>
    </w:p>
  </w:endnote>
  <w:endnote w:type="continuationSeparator" w:id="0">
    <w:p w:rsidR="00C109C4" w:rsidRDefault="00C109C4"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C109C4">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AD747D">
      <w:rPr>
        <w:rStyle w:val="Nmerodepgina"/>
        <w:rFonts w:ascii="Calibri" w:hAnsi="Calibri"/>
        <w:i/>
        <w:noProof/>
        <w:sz w:val="18"/>
        <w:szCs w:val="18"/>
      </w:rPr>
      <w:t>6</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AD747D">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9C4" w:rsidRDefault="00C109C4" w:rsidP="0022404F">
      <w:r>
        <w:separator/>
      </w:r>
    </w:p>
  </w:footnote>
  <w:footnote w:type="continuationSeparator" w:id="0">
    <w:p w:rsidR="00C109C4" w:rsidRDefault="00C109C4"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C109C4">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5960A5" w:rsidRDefault="00C109C4"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79504591"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8E335D" w:rsidP="00DA752E">
    <w:pPr>
      <w:pStyle w:val="Cabealho"/>
      <w:tabs>
        <w:tab w:val="clear" w:pos="4419"/>
        <w:tab w:val="clear" w:pos="8838"/>
        <w:tab w:val="right" w:pos="9356"/>
      </w:tabs>
      <w:ind w:left="709" w:right="-1"/>
      <w:rPr>
        <w:rFonts w:ascii="Arial" w:hAnsi="Arial" w:cs="Arial"/>
        <w:i/>
        <w:sz w:val="14"/>
        <w:szCs w:val="14"/>
      </w:rPr>
    </w:pPr>
    <w:r w:rsidRPr="008E335D">
      <w:rPr>
        <w:rFonts w:ascii="Arial" w:hAnsi="Arial" w:cs="Arial"/>
        <w:i/>
        <w:sz w:val="14"/>
        <w:szCs w:val="16"/>
      </w:rPr>
      <w:t>Seção de Permissão de Uso/PU</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0A456F">
      <w:rPr>
        <w:rFonts w:ascii="Arial" w:hAnsi="Arial" w:cs="Arial"/>
        <w:i/>
        <w:sz w:val="14"/>
        <w:szCs w:val="14"/>
      </w:rPr>
      <w:t>Papelaria/Livraria</w:t>
    </w:r>
    <w:r w:rsidR="00D960E7">
      <w:rPr>
        <w:rFonts w:ascii="Arial" w:hAnsi="Arial" w:cs="Arial"/>
        <w:i/>
        <w:sz w:val="14"/>
        <w:szCs w:val="14"/>
      </w:rPr>
      <w:t xml:space="preserve"> – Anexo I</w:t>
    </w:r>
    <w:r w:rsidR="00973796">
      <w:rPr>
        <w:rFonts w:ascii="Arial" w:hAnsi="Arial" w:cs="Arial"/>
        <w:i/>
        <w:sz w:val="14"/>
        <w:szCs w:val="14"/>
      </w:rPr>
      <w:t>-C</w:t>
    </w:r>
  </w:p>
  <w:p w:rsidR="000C1B5A" w:rsidRPr="00335AD1" w:rsidRDefault="00C109C4">
    <w:pPr>
      <w:pStyle w:val="Cabealho"/>
      <w:ind w:right="360"/>
      <w:rPr>
        <w:sz w:val="10"/>
        <w:szCs w:val="10"/>
      </w:rPr>
    </w:pPr>
  </w:p>
  <w:p w:rsidR="000C1B5A" w:rsidRPr="00335AD1" w:rsidRDefault="00C109C4"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561CE6">
      <w:rPr>
        <w:rFonts w:ascii="Calibri" w:hAnsi="Calibri"/>
      </w:rPr>
      <w:fldChar w:fldCharType="begin"/>
    </w:r>
    <w:r w:rsidR="00561CE6">
      <w:rPr>
        <w:rFonts w:ascii="Calibri" w:hAnsi="Calibri"/>
      </w:rPr>
      <w:instrText xml:space="preserve"> INCLUDEPICTURE  "https://www.comprasnet.gov.br/imagens/brasao.gif" \* MERGEFORMATINET </w:instrText>
    </w:r>
    <w:r w:rsidR="00561CE6">
      <w:rPr>
        <w:rFonts w:ascii="Calibri" w:hAnsi="Calibri"/>
      </w:rPr>
      <w:fldChar w:fldCharType="separate"/>
    </w:r>
    <w:r w:rsidR="005D5B45">
      <w:rPr>
        <w:rFonts w:ascii="Calibri" w:hAnsi="Calibri"/>
      </w:rPr>
      <w:fldChar w:fldCharType="begin"/>
    </w:r>
    <w:r w:rsidR="005D5B45">
      <w:rPr>
        <w:rFonts w:ascii="Calibri" w:hAnsi="Calibri"/>
      </w:rPr>
      <w:instrText xml:space="preserve"> INCLUDEPICTURE  "https://www.comprasnet.gov.br/imagens/brasao.gif" \* MERGEFORMATINET </w:instrText>
    </w:r>
    <w:r w:rsidR="005D5B45">
      <w:rPr>
        <w:rFonts w:ascii="Calibri" w:hAnsi="Calibri"/>
      </w:rPr>
      <w:fldChar w:fldCharType="separate"/>
    </w:r>
    <w:r w:rsidR="003E4B17">
      <w:rPr>
        <w:rFonts w:ascii="Calibri" w:hAnsi="Calibri"/>
      </w:rPr>
      <w:fldChar w:fldCharType="begin"/>
    </w:r>
    <w:r w:rsidR="003E4B17">
      <w:rPr>
        <w:rFonts w:ascii="Calibri" w:hAnsi="Calibri"/>
      </w:rPr>
      <w:instrText xml:space="preserve"> INCLUDEPICTURE  "https://www.comprasnet.gov.br/imagens/brasao.gif" \* MERGEFORMATINET </w:instrText>
    </w:r>
    <w:r w:rsidR="003E4B17">
      <w:rPr>
        <w:rFonts w:ascii="Calibri" w:hAnsi="Calibri"/>
      </w:rPr>
      <w:fldChar w:fldCharType="separate"/>
    </w:r>
    <w:r w:rsidR="004917D3">
      <w:rPr>
        <w:rFonts w:ascii="Calibri" w:hAnsi="Calibri"/>
      </w:rPr>
      <w:fldChar w:fldCharType="begin"/>
    </w:r>
    <w:r w:rsidR="004917D3">
      <w:rPr>
        <w:rFonts w:ascii="Calibri" w:hAnsi="Calibri"/>
      </w:rPr>
      <w:instrText xml:space="preserve"> INCLUDEPICTURE  "https://www.comprasnet.gov.br/imagens/brasao.gif" \* MERGEFORMATINET </w:instrText>
    </w:r>
    <w:r w:rsidR="004917D3">
      <w:rPr>
        <w:rFonts w:ascii="Calibri" w:hAnsi="Calibri"/>
      </w:rPr>
      <w:fldChar w:fldCharType="separate"/>
    </w:r>
    <w:r w:rsidR="00A05A9C">
      <w:rPr>
        <w:rFonts w:ascii="Calibri" w:hAnsi="Calibri"/>
      </w:rPr>
      <w:fldChar w:fldCharType="begin"/>
    </w:r>
    <w:r w:rsidR="00A05A9C">
      <w:rPr>
        <w:rFonts w:ascii="Calibri" w:hAnsi="Calibri"/>
      </w:rPr>
      <w:instrText xml:space="preserve"> INCLUDEPICTURE  "https://www.comprasnet.gov.br/imagens/brasao.gif" \* MERGEFORMATINET </w:instrText>
    </w:r>
    <w:r w:rsidR="00A05A9C">
      <w:rPr>
        <w:rFonts w:ascii="Calibri" w:hAnsi="Calibri"/>
      </w:rPr>
      <w:fldChar w:fldCharType="separate"/>
    </w:r>
    <w:r w:rsidR="00FE5615">
      <w:rPr>
        <w:rFonts w:ascii="Calibri" w:hAnsi="Calibri"/>
      </w:rPr>
      <w:fldChar w:fldCharType="begin"/>
    </w:r>
    <w:r w:rsidR="00FE5615">
      <w:rPr>
        <w:rFonts w:ascii="Calibri" w:hAnsi="Calibri"/>
      </w:rPr>
      <w:instrText xml:space="preserve"> INCLUDEPICTURE  "https://www.comprasnet.gov.br/imagens/brasao.gif" \* MERGEFORMATINET </w:instrText>
    </w:r>
    <w:r w:rsidR="00FE5615">
      <w:rPr>
        <w:rFonts w:ascii="Calibri" w:hAnsi="Calibri"/>
      </w:rPr>
      <w:fldChar w:fldCharType="separate"/>
    </w:r>
    <w:r w:rsidR="00FC7B73">
      <w:rPr>
        <w:rFonts w:ascii="Calibri" w:hAnsi="Calibri"/>
      </w:rPr>
      <w:fldChar w:fldCharType="begin"/>
    </w:r>
    <w:r w:rsidR="00FC7B73">
      <w:rPr>
        <w:rFonts w:ascii="Calibri" w:hAnsi="Calibri"/>
      </w:rPr>
      <w:instrText xml:space="preserve"> INCLUDEPICTURE  "https://www.comprasnet.gov.br/imagens/brasao.gif" \* MERGEFORMATINET </w:instrText>
    </w:r>
    <w:r w:rsidR="00FC7B73">
      <w:rPr>
        <w:rFonts w:ascii="Calibri" w:hAnsi="Calibri"/>
      </w:rPr>
      <w:fldChar w:fldCharType="separate"/>
    </w:r>
    <w:r w:rsidR="001C0BDF">
      <w:rPr>
        <w:rFonts w:ascii="Calibri" w:hAnsi="Calibri"/>
      </w:rPr>
      <w:fldChar w:fldCharType="begin"/>
    </w:r>
    <w:r w:rsidR="001C0BDF">
      <w:rPr>
        <w:rFonts w:ascii="Calibri" w:hAnsi="Calibri"/>
      </w:rPr>
      <w:instrText xml:space="preserve"> INCLUDEPICTURE  "https://www.comprasnet.gov.br/imagens/brasao.gif" \* MERGEFORMATINET </w:instrText>
    </w:r>
    <w:r w:rsidR="001C0BDF">
      <w:rPr>
        <w:rFonts w:ascii="Calibri" w:hAnsi="Calibri"/>
      </w:rPr>
      <w:fldChar w:fldCharType="separate"/>
    </w:r>
    <w:r w:rsidR="000B215C">
      <w:rPr>
        <w:rFonts w:ascii="Calibri" w:hAnsi="Calibri"/>
      </w:rPr>
      <w:fldChar w:fldCharType="begin"/>
    </w:r>
    <w:r w:rsidR="000B215C">
      <w:rPr>
        <w:rFonts w:ascii="Calibri" w:hAnsi="Calibri"/>
      </w:rPr>
      <w:instrText xml:space="preserve"> INCLUDEPICTURE  "https://www.comprasnet.gov.br/imagens/brasao.gif" \* MERGEFORMATINET </w:instrText>
    </w:r>
    <w:r w:rsidR="000B215C">
      <w:rPr>
        <w:rFonts w:ascii="Calibri" w:hAnsi="Calibri"/>
      </w:rPr>
      <w:fldChar w:fldCharType="separate"/>
    </w:r>
    <w:r w:rsidR="0050221C">
      <w:rPr>
        <w:rFonts w:ascii="Calibri" w:hAnsi="Calibri"/>
      </w:rPr>
      <w:fldChar w:fldCharType="begin"/>
    </w:r>
    <w:r w:rsidR="0050221C">
      <w:rPr>
        <w:rFonts w:ascii="Calibri" w:hAnsi="Calibri"/>
      </w:rPr>
      <w:instrText xml:space="preserve"> INCLUDEPICTURE  "https://www.comprasnet.gov.br/imagens/brasao.gif" \* MERGEFORMATINET </w:instrText>
    </w:r>
    <w:r w:rsidR="0050221C">
      <w:rPr>
        <w:rFonts w:ascii="Calibri" w:hAnsi="Calibri"/>
      </w:rPr>
      <w:fldChar w:fldCharType="separate"/>
    </w:r>
    <w:r w:rsidR="005F3505">
      <w:rPr>
        <w:rFonts w:ascii="Calibri" w:hAnsi="Calibri"/>
      </w:rPr>
      <w:fldChar w:fldCharType="begin"/>
    </w:r>
    <w:r w:rsidR="005F3505">
      <w:rPr>
        <w:rFonts w:ascii="Calibri" w:hAnsi="Calibri"/>
      </w:rPr>
      <w:instrText xml:space="preserve"> INCLUDEPICTURE  "https://www.comprasnet.gov.br/imagens/brasao.gif" \* MERGEFORMATINET </w:instrText>
    </w:r>
    <w:r w:rsidR="005F3505">
      <w:rPr>
        <w:rFonts w:ascii="Calibri" w:hAnsi="Calibri"/>
      </w:rPr>
      <w:fldChar w:fldCharType="separate"/>
    </w:r>
    <w:r w:rsidR="006843A8">
      <w:rPr>
        <w:rFonts w:ascii="Calibri" w:hAnsi="Calibri"/>
      </w:rPr>
      <w:fldChar w:fldCharType="begin"/>
    </w:r>
    <w:r w:rsidR="006843A8">
      <w:rPr>
        <w:rFonts w:ascii="Calibri" w:hAnsi="Calibri"/>
      </w:rPr>
      <w:instrText xml:space="preserve"> INCLUDEPICTURE  "https://www.comprasnet.gov.br/imagens/brasao.gif" \* MERGEFORMATINET </w:instrText>
    </w:r>
    <w:r w:rsidR="006843A8">
      <w:rPr>
        <w:rFonts w:ascii="Calibri" w:hAnsi="Calibri"/>
      </w:rPr>
      <w:fldChar w:fldCharType="separate"/>
    </w:r>
    <w:r w:rsidR="00973796">
      <w:rPr>
        <w:rFonts w:ascii="Calibri" w:hAnsi="Calibri"/>
      </w:rPr>
      <w:fldChar w:fldCharType="begin"/>
    </w:r>
    <w:r w:rsidR="00973796">
      <w:rPr>
        <w:rFonts w:ascii="Calibri" w:hAnsi="Calibri"/>
      </w:rPr>
      <w:instrText xml:space="preserve"> INCLUDEPICTURE  "https://www.comprasnet.gov.br/imagens/brasao.gif" \* MERGEFORMATINET </w:instrText>
    </w:r>
    <w:r w:rsidR="00973796">
      <w:rPr>
        <w:rFonts w:ascii="Calibri" w:hAnsi="Calibri"/>
      </w:rPr>
      <w:fldChar w:fldCharType="separate"/>
    </w:r>
    <w:r w:rsidR="00BE5D07">
      <w:rPr>
        <w:rFonts w:ascii="Calibri" w:hAnsi="Calibri"/>
      </w:rPr>
      <w:fldChar w:fldCharType="begin"/>
    </w:r>
    <w:r w:rsidR="00BE5D07">
      <w:rPr>
        <w:rFonts w:ascii="Calibri" w:hAnsi="Calibri"/>
      </w:rPr>
      <w:instrText xml:space="preserve"> INCLUDEPICTURE  "https://www.comprasnet.gov.br/imagens/brasao.gif" \* MERGEFORMATINET </w:instrText>
    </w:r>
    <w:r w:rsidR="00BE5D07">
      <w:rPr>
        <w:rFonts w:ascii="Calibri" w:hAnsi="Calibri"/>
      </w:rPr>
      <w:fldChar w:fldCharType="separate"/>
    </w:r>
    <w:r w:rsidR="0063104F">
      <w:rPr>
        <w:rFonts w:ascii="Calibri" w:hAnsi="Calibri"/>
      </w:rPr>
      <w:fldChar w:fldCharType="begin"/>
    </w:r>
    <w:r w:rsidR="0063104F">
      <w:rPr>
        <w:rFonts w:ascii="Calibri" w:hAnsi="Calibri"/>
      </w:rPr>
      <w:instrText xml:space="preserve"> INCLUDEPICTURE  "https://www.comprasnet.gov.br/imagens/brasao.gif" \* MERGEFORMATINET </w:instrText>
    </w:r>
    <w:r w:rsidR="0063104F">
      <w:rPr>
        <w:rFonts w:ascii="Calibri" w:hAnsi="Calibri"/>
      </w:rPr>
      <w:fldChar w:fldCharType="separate"/>
    </w:r>
    <w:r w:rsidR="00A41644">
      <w:rPr>
        <w:rFonts w:ascii="Calibri" w:hAnsi="Calibri"/>
      </w:rPr>
      <w:fldChar w:fldCharType="begin"/>
    </w:r>
    <w:r w:rsidR="00A41644">
      <w:rPr>
        <w:rFonts w:ascii="Calibri" w:hAnsi="Calibri"/>
      </w:rPr>
      <w:instrText xml:space="preserve"> INCLUDEPICTURE  "https://www.comprasnet.gov.br/imagens/brasao.gif" \* MERGEFORMATINET </w:instrText>
    </w:r>
    <w:r w:rsidR="00A41644">
      <w:rPr>
        <w:rFonts w:ascii="Calibri" w:hAnsi="Calibri"/>
      </w:rPr>
      <w:fldChar w:fldCharType="separate"/>
    </w:r>
    <w:r w:rsidR="00C109C4">
      <w:rPr>
        <w:rFonts w:ascii="Calibri" w:hAnsi="Calibri"/>
      </w:rPr>
      <w:fldChar w:fldCharType="begin"/>
    </w:r>
    <w:r w:rsidR="00C109C4">
      <w:rPr>
        <w:rFonts w:ascii="Calibri" w:hAnsi="Calibri"/>
      </w:rPr>
      <w:instrText xml:space="preserve"> </w:instrText>
    </w:r>
    <w:r w:rsidR="00C109C4">
      <w:rPr>
        <w:rFonts w:ascii="Calibri" w:hAnsi="Calibri"/>
      </w:rPr>
      <w:instrText>INCLUDEPICTURE  "https://www.comprasnet.gov.br/imagens/brasao.gif" \* MERGEFORMATINET</w:instrText>
    </w:r>
    <w:r w:rsidR="00C109C4">
      <w:rPr>
        <w:rFonts w:ascii="Calibri" w:hAnsi="Calibri"/>
      </w:rPr>
      <w:instrText xml:space="preserve"> </w:instrText>
    </w:r>
    <w:r w:rsidR="00C109C4">
      <w:rPr>
        <w:rFonts w:ascii="Calibri" w:hAnsi="Calibri"/>
      </w:rPr>
      <w:fldChar w:fldCharType="separate"/>
    </w:r>
    <w:r w:rsidR="00C109C4">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8pt;height:53.9pt">
          <v:imagedata r:id="rId1" r:href="rId2"/>
        </v:shape>
      </w:pict>
    </w:r>
    <w:r w:rsidR="00C109C4">
      <w:rPr>
        <w:rFonts w:ascii="Calibri" w:hAnsi="Calibri"/>
      </w:rPr>
      <w:fldChar w:fldCharType="end"/>
    </w:r>
    <w:r w:rsidR="00A41644">
      <w:rPr>
        <w:rFonts w:ascii="Calibri" w:hAnsi="Calibri"/>
      </w:rPr>
      <w:fldChar w:fldCharType="end"/>
    </w:r>
    <w:r w:rsidR="0063104F">
      <w:rPr>
        <w:rFonts w:ascii="Calibri" w:hAnsi="Calibri"/>
      </w:rPr>
      <w:fldChar w:fldCharType="end"/>
    </w:r>
    <w:r w:rsidR="00BE5D07">
      <w:rPr>
        <w:rFonts w:ascii="Calibri" w:hAnsi="Calibri"/>
      </w:rPr>
      <w:fldChar w:fldCharType="end"/>
    </w:r>
    <w:r w:rsidR="00973796">
      <w:rPr>
        <w:rFonts w:ascii="Calibri" w:hAnsi="Calibri"/>
      </w:rPr>
      <w:fldChar w:fldCharType="end"/>
    </w:r>
    <w:r w:rsidR="006843A8">
      <w:rPr>
        <w:rFonts w:ascii="Calibri" w:hAnsi="Calibri"/>
      </w:rPr>
      <w:fldChar w:fldCharType="end"/>
    </w:r>
    <w:r w:rsidR="005F3505">
      <w:rPr>
        <w:rFonts w:ascii="Calibri" w:hAnsi="Calibri"/>
      </w:rPr>
      <w:fldChar w:fldCharType="end"/>
    </w:r>
    <w:r w:rsidR="0050221C">
      <w:rPr>
        <w:rFonts w:ascii="Calibri" w:hAnsi="Calibri"/>
      </w:rPr>
      <w:fldChar w:fldCharType="end"/>
    </w:r>
    <w:r w:rsidR="000B215C">
      <w:rPr>
        <w:rFonts w:ascii="Calibri" w:hAnsi="Calibri"/>
      </w:rPr>
      <w:fldChar w:fldCharType="end"/>
    </w:r>
    <w:r w:rsidR="001C0BDF">
      <w:rPr>
        <w:rFonts w:ascii="Calibri" w:hAnsi="Calibri"/>
      </w:rPr>
      <w:fldChar w:fldCharType="end"/>
    </w:r>
    <w:r w:rsidR="00FC7B73">
      <w:rPr>
        <w:rFonts w:ascii="Calibri" w:hAnsi="Calibri"/>
      </w:rPr>
      <w:fldChar w:fldCharType="end"/>
    </w:r>
    <w:r w:rsidR="00FE5615">
      <w:rPr>
        <w:rFonts w:ascii="Calibri" w:hAnsi="Calibri"/>
      </w:rPr>
      <w:fldChar w:fldCharType="end"/>
    </w:r>
    <w:r w:rsidR="00A05A9C">
      <w:rPr>
        <w:rFonts w:ascii="Calibri" w:hAnsi="Calibri"/>
      </w:rPr>
      <w:fldChar w:fldCharType="end"/>
    </w:r>
    <w:r w:rsidR="004917D3">
      <w:rPr>
        <w:rFonts w:ascii="Calibri" w:hAnsi="Calibri"/>
      </w:rPr>
      <w:fldChar w:fldCharType="end"/>
    </w:r>
    <w:r w:rsidR="003E4B17">
      <w:rPr>
        <w:rFonts w:ascii="Calibri" w:hAnsi="Calibri"/>
      </w:rPr>
      <w:fldChar w:fldCharType="end"/>
    </w:r>
    <w:r w:rsidR="005D5B45">
      <w:rPr>
        <w:rFonts w:ascii="Calibri" w:hAnsi="Calibri"/>
      </w:rPr>
      <w:fldChar w:fldCharType="end"/>
    </w:r>
    <w:r w:rsidR="00561CE6">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Default="007C60BB" w:rsidP="007C60BB">
    <w:pPr>
      <w:jc w:val="center"/>
      <w:rPr>
        <w:rFonts w:ascii="Arial" w:hAnsi="Arial" w:cs="Arial"/>
        <w:b/>
        <w:sz w:val="16"/>
      </w:rPr>
    </w:pPr>
    <w:r>
      <w:rPr>
        <w:rFonts w:ascii="Arial" w:hAnsi="Arial" w:cs="Arial"/>
        <w:b/>
        <w:sz w:val="16"/>
      </w:rPr>
      <w:t>ASSESSORIA DO GABINETE DO PREFEITO</w:t>
    </w:r>
  </w:p>
  <w:p w:rsidR="00E45775" w:rsidRDefault="00C36457" w:rsidP="007C60BB">
    <w:pPr>
      <w:jc w:val="center"/>
      <w:rPr>
        <w:rFonts w:ascii="Arial" w:hAnsi="Arial" w:cs="Arial"/>
        <w:b/>
        <w:sz w:val="16"/>
      </w:rPr>
    </w:pPr>
    <w:r>
      <w:rPr>
        <w:rFonts w:ascii="Arial" w:hAnsi="Arial" w:cs="Arial"/>
        <w:b/>
        <w:sz w:val="16"/>
      </w:rPr>
      <w:t>SEÇÃO DE PERMISSÃO DE USO</w:t>
    </w:r>
  </w:p>
  <w:p w:rsidR="00973796" w:rsidRDefault="00973796" w:rsidP="00E45775">
    <w:pPr>
      <w:jc w:val="center"/>
      <w:rPr>
        <w:rFonts w:ascii="Arial" w:hAnsi="Arial" w:cs="Arial"/>
        <w:b/>
        <w:bCs/>
        <w:sz w:val="20"/>
        <w:u w:val="single"/>
      </w:rPr>
    </w:pPr>
  </w:p>
  <w:p w:rsidR="00973796" w:rsidRPr="00E21725" w:rsidRDefault="00973796" w:rsidP="00973796">
    <w:pPr>
      <w:tabs>
        <w:tab w:val="left" w:pos="1701"/>
        <w:tab w:val="left" w:pos="3119"/>
      </w:tabs>
      <w:spacing w:line="360" w:lineRule="auto"/>
      <w:contextualSpacing/>
      <w:jc w:val="center"/>
      <w:rPr>
        <w:rFonts w:ascii="Arial" w:hAnsi="Arial" w:cs="Arial"/>
        <w:b/>
        <w:sz w:val="20"/>
        <w:u w:val="single"/>
      </w:rPr>
    </w:pPr>
    <w:r w:rsidRPr="00E21725">
      <w:rPr>
        <w:rFonts w:ascii="Arial" w:hAnsi="Arial" w:cs="Arial"/>
        <w:b/>
        <w:sz w:val="20"/>
        <w:u w:val="single"/>
      </w:rPr>
      <w:t xml:space="preserve">PREGÃO ELETRÔNICO UFPB/CPL-PU Nº </w:t>
    </w:r>
    <w:r w:rsidR="00A41644">
      <w:rPr>
        <w:rFonts w:ascii="Arial" w:hAnsi="Arial" w:cs="Arial"/>
        <w:b/>
        <w:sz w:val="20"/>
        <w:u w:val="single"/>
      </w:rPr>
      <w:t>001</w:t>
    </w:r>
    <w:r w:rsidRPr="00E21725">
      <w:rPr>
        <w:rFonts w:ascii="Arial" w:hAnsi="Arial" w:cs="Arial"/>
        <w:b/>
        <w:sz w:val="20"/>
        <w:u w:val="single"/>
      </w:rPr>
      <w:t>/201</w:t>
    </w:r>
    <w:r w:rsidR="00A41644">
      <w:rPr>
        <w:rFonts w:ascii="Arial" w:hAnsi="Arial" w:cs="Arial"/>
        <w:b/>
        <w:sz w:val="20"/>
        <w:u w:val="single"/>
      </w:rPr>
      <w:t>8</w:t>
    </w:r>
  </w:p>
  <w:p w:rsidR="00973796" w:rsidRPr="00E21725" w:rsidRDefault="00973796" w:rsidP="00973796">
    <w:pPr>
      <w:tabs>
        <w:tab w:val="left" w:pos="1701"/>
        <w:tab w:val="left" w:pos="3119"/>
      </w:tabs>
      <w:spacing w:line="360" w:lineRule="auto"/>
      <w:contextualSpacing/>
      <w:jc w:val="center"/>
      <w:rPr>
        <w:rFonts w:ascii="Arial" w:hAnsi="Arial" w:cs="Arial"/>
        <w:b/>
        <w:sz w:val="20"/>
        <w:u w:val="single"/>
      </w:rPr>
    </w:pPr>
    <w:r w:rsidRPr="00E21725">
      <w:rPr>
        <w:rFonts w:ascii="Arial" w:hAnsi="Arial" w:cs="Arial"/>
        <w:b/>
        <w:bCs/>
        <w:sz w:val="20"/>
        <w:u w:val="single"/>
      </w:rPr>
      <w:t>PROCESSO ADMINISTRATIVO Nº 23074.075890/2017-00</w:t>
    </w:r>
  </w:p>
  <w:p w:rsidR="00E45775" w:rsidRPr="00303B3E" w:rsidRDefault="00E45775" w:rsidP="00973796">
    <w:pPr>
      <w:spacing w:line="360" w:lineRule="auto"/>
      <w:jc w:val="center"/>
      <w:rPr>
        <w:rFonts w:ascii="Arial" w:hAnsi="Arial" w:cs="Arial"/>
        <w:b/>
        <w:sz w:val="20"/>
        <w:u w:val="single"/>
      </w:rPr>
    </w:pPr>
    <w:r w:rsidRPr="00303B3E">
      <w:rPr>
        <w:rFonts w:ascii="Arial" w:hAnsi="Arial" w:cs="Arial"/>
        <w:b/>
        <w:bCs/>
        <w:sz w:val="20"/>
        <w:u w:val="single"/>
      </w:rPr>
      <w:t>ANEXO I</w:t>
    </w:r>
    <w:r w:rsidR="00FE5615">
      <w:rPr>
        <w:rFonts w:ascii="Arial" w:hAnsi="Arial" w:cs="Arial"/>
        <w:b/>
        <w:bCs/>
        <w:sz w:val="20"/>
        <w:u w:val="single"/>
      </w:rPr>
      <w:t>-</w:t>
    </w:r>
    <w:r>
      <w:rPr>
        <w:rFonts w:ascii="Arial" w:hAnsi="Arial" w:cs="Arial"/>
        <w:b/>
        <w:bCs/>
        <w:sz w:val="20"/>
        <w:u w:val="single"/>
      </w:rPr>
      <w:t>C</w:t>
    </w:r>
  </w:p>
  <w:p w:rsidR="00E45775" w:rsidRPr="005960A5" w:rsidRDefault="00E45775" w:rsidP="00973796">
    <w:pPr>
      <w:spacing w:line="360" w:lineRule="auto"/>
      <w:jc w:val="center"/>
      <w:rPr>
        <w:rFonts w:ascii="Arial" w:hAnsi="Arial" w:cs="Arial"/>
        <w:b/>
        <w:sz w:val="16"/>
      </w:rPr>
    </w:pPr>
    <w:r w:rsidRPr="00303B3E">
      <w:rPr>
        <w:rFonts w:ascii="Arial" w:hAnsi="Arial" w:cs="Arial"/>
        <w:b/>
        <w:sz w:val="20"/>
        <w:u w:val="single"/>
      </w:rPr>
      <w:t xml:space="preserve">TERMO DE REFERÊNCIA – </w:t>
    </w:r>
    <w:r>
      <w:rPr>
        <w:rFonts w:ascii="Arial" w:hAnsi="Arial" w:cs="Arial"/>
        <w:b/>
        <w:sz w:val="20"/>
        <w:u w:val="single"/>
      </w:rPr>
      <w:t>PAPELARIAS/LIVRARIAS</w:t>
    </w:r>
  </w:p>
  <w:p w:rsidR="007C60BB" w:rsidRPr="00F3092F" w:rsidRDefault="00C109C4"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52"/>
    <o:shapelayout v:ext="edit">
      <o:idmap v:ext="edit" data="2"/>
      <o:rules v:ext="edit">
        <o:r id="V:Rule1"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9B0"/>
    <w:rsid w:val="00040B22"/>
    <w:rsid w:val="000440D4"/>
    <w:rsid w:val="00057724"/>
    <w:rsid w:val="000A456F"/>
    <w:rsid w:val="000B215C"/>
    <w:rsid w:val="000B5090"/>
    <w:rsid w:val="001B04C4"/>
    <w:rsid w:val="001B3653"/>
    <w:rsid w:val="001C0BDF"/>
    <w:rsid w:val="00201D4C"/>
    <w:rsid w:val="002047D1"/>
    <w:rsid w:val="0022404F"/>
    <w:rsid w:val="00286618"/>
    <w:rsid w:val="0038661D"/>
    <w:rsid w:val="003E4B17"/>
    <w:rsid w:val="004251FE"/>
    <w:rsid w:val="004917D3"/>
    <w:rsid w:val="004D0CFC"/>
    <w:rsid w:val="0050221C"/>
    <w:rsid w:val="00517AD2"/>
    <w:rsid w:val="00561CE6"/>
    <w:rsid w:val="00574736"/>
    <w:rsid w:val="005D5B45"/>
    <w:rsid w:val="005F3505"/>
    <w:rsid w:val="00607460"/>
    <w:rsid w:val="0063104F"/>
    <w:rsid w:val="0064658B"/>
    <w:rsid w:val="00672476"/>
    <w:rsid w:val="006843A8"/>
    <w:rsid w:val="0069354A"/>
    <w:rsid w:val="007370E1"/>
    <w:rsid w:val="007C30B2"/>
    <w:rsid w:val="007C60BB"/>
    <w:rsid w:val="007F7440"/>
    <w:rsid w:val="00826FAE"/>
    <w:rsid w:val="00896E84"/>
    <w:rsid w:val="008E335D"/>
    <w:rsid w:val="009008DE"/>
    <w:rsid w:val="00973796"/>
    <w:rsid w:val="00984FA0"/>
    <w:rsid w:val="009873B0"/>
    <w:rsid w:val="00994F4C"/>
    <w:rsid w:val="009A4BDA"/>
    <w:rsid w:val="00A05A9C"/>
    <w:rsid w:val="00A36EBB"/>
    <w:rsid w:val="00A41644"/>
    <w:rsid w:val="00A4522D"/>
    <w:rsid w:val="00AC0B4E"/>
    <w:rsid w:val="00AD747D"/>
    <w:rsid w:val="00B46C1A"/>
    <w:rsid w:val="00BE1A06"/>
    <w:rsid w:val="00BE5D07"/>
    <w:rsid w:val="00C109C4"/>
    <w:rsid w:val="00C36457"/>
    <w:rsid w:val="00C40700"/>
    <w:rsid w:val="00C50CA0"/>
    <w:rsid w:val="00C5503D"/>
    <w:rsid w:val="00C63B7E"/>
    <w:rsid w:val="00D960E7"/>
    <w:rsid w:val="00DB61D8"/>
    <w:rsid w:val="00DC5ECD"/>
    <w:rsid w:val="00DF6E9E"/>
    <w:rsid w:val="00E45775"/>
    <w:rsid w:val="00E70F63"/>
    <w:rsid w:val="00EB6930"/>
    <w:rsid w:val="00F14694"/>
    <w:rsid w:val="00FC7B73"/>
    <w:rsid w:val="00FE56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8DFDB41-5643-44F2-9772-87CD02B8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2660</Words>
  <Characters>14365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CPL PU UFPB</cp:lastModifiedBy>
  <cp:revision>37</cp:revision>
  <cp:lastPrinted>2017-05-31T14:02:00Z</cp:lastPrinted>
  <dcterms:created xsi:type="dcterms:W3CDTF">2016-03-15T11:59:00Z</dcterms:created>
  <dcterms:modified xsi:type="dcterms:W3CDTF">2018-02-07T13:30:00Z</dcterms:modified>
</cp:coreProperties>
</file>