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</w:t>
      </w:r>
      <w:bookmarkStart w:id="0" w:name="_GoBack"/>
      <w:bookmarkEnd w:id="0"/>
      <w:r w:rsidRPr="00C3210E">
        <w:rPr>
          <w:rFonts w:cs="Arial"/>
          <w:color w:val="000000" w:themeColor="text1"/>
          <w:sz w:val="20"/>
        </w:rPr>
        <w:t xml:space="preserve"> NORMAS PARA EXPLORAÇÃO</w:t>
      </w:r>
    </w:p>
    <w:p w:rsidR="005D2E24" w:rsidRPr="00827445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b/>
          <w:color w:val="000000"/>
          <w:sz w:val="20"/>
          <w:szCs w:val="24"/>
        </w:rPr>
      </w:pPr>
      <w:r w:rsidRPr="00827445">
        <w:rPr>
          <w:rFonts w:ascii="Arial" w:eastAsia="Calibri" w:hAnsi="Arial" w:cs="Arial"/>
          <w:b/>
          <w:sz w:val="20"/>
          <w:szCs w:val="24"/>
        </w:rPr>
        <w:t xml:space="preserve">Constitui objeto do presente Termo de Referência a outorga a título precário de </w:t>
      </w:r>
      <w:r w:rsidRPr="00827445">
        <w:rPr>
          <w:rFonts w:ascii="Arial" w:hAnsi="Arial" w:cs="Arial"/>
          <w:b/>
          <w:sz w:val="20"/>
          <w:szCs w:val="24"/>
        </w:rPr>
        <w:t>CESSÃO DE USO</w:t>
      </w:r>
      <w:r w:rsidRPr="00827445">
        <w:rPr>
          <w:rFonts w:ascii="Arial" w:eastAsia="Calibri" w:hAnsi="Arial" w:cs="Arial"/>
          <w:b/>
          <w:sz w:val="20"/>
          <w:szCs w:val="24"/>
        </w:rPr>
        <w:t xml:space="preserve"> DE ESPAÇO PÚBLICO, onerosa, visando à instalação de LANCHONETES, para comercialização de 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l</w:t>
      </w:r>
      <w:r w:rsidRPr="00827445">
        <w:rPr>
          <w:rFonts w:ascii="Arial" w:eastAsia="Calibri" w:hAnsi="Arial" w:cs="Arial"/>
          <w:b/>
          <w:sz w:val="20"/>
          <w:szCs w:val="24"/>
        </w:rPr>
        <w:t xml:space="preserve">anches e 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r</w:t>
      </w:r>
      <w:r w:rsidRPr="00827445">
        <w:rPr>
          <w:rFonts w:ascii="Arial" w:eastAsia="Calibri" w:hAnsi="Arial" w:cs="Arial"/>
          <w:b/>
          <w:sz w:val="20"/>
          <w:szCs w:val="24"/>
        </w:rPr>
        <w:t xml:space="preserve">efeições 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r</w:t>
      </w:r>
      <w:r w:rsidRPr="00827445">
        <w:rPr>
          <w:rFonts w:ascii="Arial" w:eastAsia="Calibri" w:hAnsi="Arial" w:cs="Arial"/>
          <w:b/>
          <w:sz w:val="20"/>
          <w:szCs w:val="24"/>
        </w:rPr>
        <w:t xml:space="preserve">ápidas nas dependências do 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C</w:t>
      </w:r>
      <w:r w:rsidRPr="00827445">
        <w:rPr>
          <w:rFonts w:ascii="Arial" w:eastAsia="Calibri" w:hAnsi="Arial" w:cs="Arial"/>
          <w:b/>
          <w:sz w:val="20"/>
          <w:szCs w:val="24"/>
        </w:rPr>
        <w:t>amp</w:t>
      </w:r>
      <w:r w:rsidR="005F3B26" w:rsidRPr="00827445">
        <w:rPr>
          <w:rFonts w:ascii="Arial" w:eastAsia="Calibri" w:hAnsi="Arial" w:cs="Arial"/>
          <w:b/>
          <w:sz w:val="20"/>
          <w:szCs w:val="24"/>
        </w:rPr>
        <w:t>us I da UFPB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,</w:t>
      </w:r>
      <w:r w:rsidR="005F3B26" w:rsidRPr="00827445">
        <w:rPr>
          <w:rFonts w:ascii="Arial" w:eastAsia="Calibri" w:hAnsi="Arial" w:cs="Arial"/>
          <w:b/>
          <w:sz w:val="20"/>
          <w:szCs w:val="24"/>
        </w:rPr>
        <w:t xml:space="preserve"> </w:t>
      </w:r>
      <w:r w:rsidRPr="00827445">
        <w:rPr>
          <w:rFonts w:ascii="Arial" w:eastAsia="Calibri" w:hAnsi="Arial" w:cs="Arial"/>
          <w:b/>
          <w:sz w:val="20"/>
          <w:szCs w:val="24"/>
        </w:rPr>
        <w:t>com áreas de ocupação conforme descrit</w:t>
      </w:r>
      <w:r w:rsidR="00E21725" w:rsidRPr="00827445">
        <w:rPr>
          <w:rFonts w:ascii="Arial" w:eastAsia="Calibri" w:hAnsi="Arial" w:cs="Arial"/>
          <w:b/>
          <w:sz w:val="20"/>
          <w:szCs w:val="24"/>
        </w:rPr>
        <w:t>as</w:t>
      </w:r>
      <w:r w:rsidRPr="00827445">
        <w:rPr>
          <w:rFonts w:ascii="Arial" w:eastAsia="Calibri" w:hAnsi="Arial" w:cs="Arial"/>
          <w:b/>
          <w:sz w:val="20"/>
          <w:szCs w:val="24"/>
        </w:rPr>
        <w:t xml:space="preserve"> na tabela abaixo, </w:t>
      </w:r>
      <w:r w:rsidRPr="00827445">
        <w:rPr>
          <w:rFonts w:ascii="Arial" w:eastAsia="Calibri" w:hAnsi="Arial" w:cs="Arial"/>
          <w:b/>
          <w:color w:val="000000"/>
          <w:sz w:val="20"/>
          <w:szCs w:val="24"/>
        </w:rPr>
        <w:t>devidamente caracterizad</w:t>
      </w:r>
      <w:r w:rsidR="00E21725" w:rsidRPr="00827445">
        <w:rPr>
          <w:rFonts w:ascii="Arial" w:eastAsia="Calibri" w:hAnsi="Arial" w:cs="Arial"/>
          <w:b/>
          <w:color w:val="000000"/>
          <w:sz w:val="20"/>
          <w:szCs w:val="24"/>
        </w:rPr>
        <w:t>a</w:t>
      </w:r>
      <w:r w:rsidRPr="00827445">
        <w:rPr>
          <w:rFonts w:ascii="Arial" w:eastAsia="Calibri" w:hAnsi="Arial" w:cs="Arial"/>
          <w:b/>
          <w:color w:val="000000"/>
          <w:sz w:val="20"/>
          <w:szCs w:val="24"/>
        </w:rPr>
        <w:t>s e especificad</w:t>
      </w:r>
      <w:r w:rsidR="00E21725" w:rsidRPr="00827445">
        <w:rPr>
          <w:rFonts w:ascii="Arial" w:eastAsia="Calibri" w:hAnsi="Arial" w:cs="Arial"/>
          <w:b/>
          <w:color w:val="000000"/>
          <w:sz w:val="20"/>
          <w:szCs w:val="24"/>
        </w:rPr>
        <w:t>a</w:t>
      </w:r>
      <w:r w:rsidRPr="00827445">
        <w:rPr>
          <w:rFonts w:ascii="Arial" w:eastAsia="Calibri" w:hAnsi="Arial" w:cs="Arial"/>
          <w:b/>
          <w:color w:val="000000"/>
          <w:sz w:val="20"/>
          <w:szCs w:val="24"/>
        </w:rPr>
        <w:t xml:space="preserve">s </w:t>
      </w:r>
      <w:r w:rsidR="00E21725" w:rsidRPr="00827445">
        <w:rPr>
          <w:rFonts w:ascii="Arial" w:eastAsia="Calibri" w:hAnsi="Arial" w:cs="Arial"/>
          <w:b/>
          <w:color w:val="000000"/>
          <w:sz w:val="20"/>
          <w:szCs w:val="24"/>
        </w:rPr>
        <w:t>em Edital e todos os seus anexos.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05"/>
        <w:gridCol w:w="4022"/>
        <w:gridCol w:w="1220"/>
        <w:gridCol w:w="1220"/>
      </w:tblGrid>
      <w:tr w:rsidR="00A570B5" w:rsidTr="000F2FA2">
        <w:trPr>
          <w:jc w:val="center"/>
        </w:trPr>
        <w:tc>
          <w:tcPr>
            <w:tcW w:w="705" w:type="dxa"/>
          </w:tcPr>
          <w:p w:rsidR="00A570B5" w:rsidRPr="008D2F42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Item</w:t>
            </w:r>
          </w:p>
        </w:tc>
        <w:tc>
          <w:tcPr>
            <w:tcW w:w="4022" w:type="dxa"/>
          </w:tcPr>
          <w:p w:rsidR="00A570B5" w:rsidRPr="008D2F42" w:rsidRDefault="00A570B5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20" w:type="dxa"/>
          </w:tcPr>
          <w:p w:rsidR="00A570B5" w:rsidRPr="008D2F42" w:rsidRDefault="00A570B5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Código</w:t>
            </w:r>
          </w:p>
        </w:tc>
        <w:tc>
          <w:tcPr>
            <w:tcW w:w="1220" w:type="dxa"/>
          </w:tcPr>
          <w:p w:rsidR="00A570B5" w:rsidRPr="008D2F42" w:rsidRDefault="00A570B5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A570B5" w:rsidTr="000F2FA2">
        <w:trPr>
          <w:jc w:val="center"/>
        </w:trPr>
        <w:tc>
          <w:tcPr>
            <w:tcW w:w="705" w:type="dxa"/>
          </w:tcPr>
          <w:p w:rsidR="00A570B5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01</w:t>
            </w:r>
          </w:p>
        </w:tc>
        <w:tc>
          <w:tcPr>
            <w:tcW w:w="4022" w:type="dxa"/>
          </w:tcPr>
          <w:p w:rsidR="00A570B5" w:rsidRPr="00D52300" w:rsidRDefault="00A570B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Centro de </w:t>
            </w:r>
            <w:r w:rsidR="001F4304">
              <w:rPr>
                <w:rFonts w:ascii="Arial" w:eastAsia="Calibri" w:hAnsi="Arial" w:cs="Arial"/>
                <w:sz w:val="20"/>
                <w:szCs w:val="24"/>
              </w:rPr>
              <w:t>Comunicação Turismo e Arte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</w:t>
            </w:r>
            <w:r w:rsidR="001F4304">
              <w:rPr>
                <w:rFonts w:ascii="Arial" w:eastAsia="Calibri" w:hAnsi="Arial" w:cs="Arial"/>
                <w:sz w:val="20"/>
                <w:szCs w:val="24"/>
              </w:rPr>
              <w:t>CTA</w:t>
            </w:r>
          </w:p>
        </w:tc>
        <w:tc>
          <w:tcPr>
            <w:tcW w:w="1220" w:type="dxa"/>
          </w:tcPr>
          <w:p w:rsidR="00A570B5" w:rsidRDefault="00A570B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Área 1</w:t>
            </w:r>
          </w:p>
        </w:tc>
        <w:tc>
          <w:tcPr>
            <w:tcW w:w="1220" w:type="dxa"/>
          </w:tcPr>
          <w:p w:rsidR="00A570B5" w:rsidRPr="00D52300" w:rsidRDefault="001F4304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70,47</w:t>
            </w:r>
          </w:p>
        </w:tc>
      </w:tr>
      <w:tr w:rsidR="00400EF5" w:rsidTr="000F2FA2">
        <w:trPr>
          <w:jc w:val="center"/>
        </w:trPr>
        <w:tc>
          <w:tcPr>
            <w:tcW w:w="705" w:type="dxa"/>
          </w:tcPr>
          <w:p w:rsidR="00400EF5" w:rsidRDefault="00400EF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02</w:t>
            </w:r>
          </w:p>
        </w:tc>
        <w:tc>
          <w:tcPr>
            <w:tcW w:w="4022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Comunicação Turismo e Arte – CCTA</w:t>
            </w:r>
          </w:p>
        </w:tc>
        <w:tc>
          <w:tcPr>
            <w:tcW w:w="1220" w:type="dxa"/>
          </w:tcPr>
          <w:p w:rsidR="00400EF5" w:rsidRDefault="00400EF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Área 2</w:t>
            </w:r>
          </w:p>
        </w:tc>
        <w:tc>
          <w:tcPr>
            <w:tcW w:w="1220" w:type="dxa"/>
          </w:tcPr>
          <w:p w:rsidR="00400EF5" w:rsidRDefault="00400EF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98,44</w:t>
            </w:r>
          </w:p>
        </w:tc>
      </w:tr>
      <w:tr w:rsidR="00A570B5" w:rsidTr="000F2FA2">
        <w:trPr>
          <w:jc w:val="center"/>
        </w:trPr>
        <w:tc>
          <w:tcPr>
            <w:tcW w:w="705" w:type="dxa"/>
          </w:tcPr>
          <w:p w:rsidR="00A570B5" w:rsidRDefault="00400EF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03</w:t>
            </w:r>
          </w:p>
        </w:tc>
        <w:tc>
          <w:tcPr>
            <w:tcW w:w="4022" w:type="dxa"/>
          </w:tcPr>
          <w:p w:rsidR="00A570B5" w:rsidRPr="00D52300" w:rsidRDefault="00A570B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Ciências da Saúde – CCS</w:t>
            </w:r>
          </w:p>
        </w:tc>
        <w:tc>
          <w:tcPr>
            <w:tcW w:w="1220" w:type="dxa"/>
          </w:tcPr>
          <w:p w:rsidR="00A570B5" w:rsidRDefault="00A570B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Área </w:t>
            </w:r>
            <w:r w:rsidR="00400EF5">
              <w:rPr>
                <w:rFonts w:ascii="Arial" w:eastAsia="Calibri" w:hAnsi="Arial" w:cs="Arial"/>
                <w:sz w:val="20"/>
                <w:szCs w:val="24"/>
              </w:rPr>
              <w:t>3</w:t>
            </w:r>
          </w:p>
        </w:tc>
        <w:tc>
          <w:tcPr>
            <w:tcW w:w="1220" w:type="dxa"/>
          </w:tcPr>
          <w:p w:rsidR="00A570B5" w:rsidRPr="00D52300" w:rsidRDefault="001F4304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97,46</w:t>
            </w:r>
          </w:p>
        </w:tc>
      </w:tr>
      <w:tr w:rsidR="00A570B5" w:rsidTr="000F2FA2">
        <w:trPr>
          <w:jc w:val="center"/>
        </w:trPr>
        <w:tc>
          <w:tcPr>
            <w:tcW w:w="705" w:type="dxa"/>
          </w:tcPr>
          <w:p w:rsidR="00A570B5" w:rsidRDefault="00400EF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04</w:t>
            </w:r>
          </w:p>
        </w:tc>
        <w:tc>
          <w:tcPr>
            <w:tcW w:w="4022" w:type="dxa"/>
          </w:tcPr>
          <w:p w:rsidR="00A570B5" w:rsidRPr="00D52300" w:rsidRDefault="00A570B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Centro de Ciências </w:t>
            </w:r>
            <w:r w:rsidR="001F4304">
              <w:rPr>
                <w:rFonts w:ascii="Arial" w:eastAsia="Calibri" w:hAnsi="Arial" w:cs="Arial"/>
                <w:sz w:val="20"/>
                <w:szCs w:val="24"/>
              </w:rPr>
              <w:t>Exatas e da Natureza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CC</w:t>
            </w:r>
            <w:r w:rsidR="001F4304">
              <w:rPr>
                <w:rFonts w:ascii="Arial" w:eastAsia="Calibri" w:hAnsi="Arial" w:cs="Arial"/>
                <w:sz w:val="20"/>
                <w:szCs w:val="24"/>
              </w:rPr>
              <w:t>EN</w:t>
            </w:r>
          </w:p>
        </w:tc>
        <w:tc>
          <w:tcPr>
            <w:tcW w:w="1220" w:type="dxa"/>
          </w:tcPr>
          <w:p w:rsidR="00A570B5" w:rsidRDefault="00A570B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Área </w:t>
            </w:r>
            <w:r w:rsidR="00400EF5">
              <w:rPr>
                <w:rFonts w:ascii="Arial" w:eastAsia="Calibri" w:hAnsi="Arial" w:cs="Arial"/>
                <w:sz w:val="20"/>
                <w:szCs w:val="24"/>
              </w:rPr>
              <w:t>4</w:t>
            </w:r>
          </w:p>
        </w:tc>
        <w:tc>
          <w:tcPr>
            <w:tcW w:w="1220" w:type="dxa"/>
          </w:tcPr>
          <w:p w:rsidR="00A570B5" w:rsidRPr="00D52300" w:rsidRDefault="001F4304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75,58</w:t>
            </w:r>
          </w:p>
        </w:tc>
      </w:tr>
      <w:tr w:rsidR="00A570B5" w:rsidTr="000F2FA2">
        <w:trPr>
          <w:jc w:val="center"/>
        </w:trPr>
        <w:tc>
          <w:tcPr>
            <w:tcW w:w="705" w:type="dxa"/>
          </w:tcPr>
          <w:p w:rsidR="00A570B5" w:rsidRDefault="00400EF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05</w:t>
            </w:r>
          </w:p>
        </w:tc>
        <w:tc>
          <w:tcPr>
            <w:tcW w:w="4022" w:type="dxa"/>
          </w:tcPr>
          <w:p w:rsidR="00A570B5" w:rsidRPr="00D52300" w:rsidRDefault="001F4304" w:rsidP="00400EF5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</w:t>
            </w:r>
            <w:r w:rsidR="00A570B5">
              <w:rPr>
                <w:rFonts w:ascii="Arial" w:eastAsia="Calibri" w:hAnsi="Arial" w:cs="Arial"/>
                <w:sz w:val="20"/>
                <w:szCs w:val="24"/>
              </w:rPr>
              <w:t xml:space="preserve"> – C</w:t>
            </w:r>
            <w:r>
              <w:rPr>
                <w:rFonts w:ascii="Arial" w:eastAsia="Calibri" w:hAnsi="Arial" w:cs="Arial"/>
                <w:sz w:val="20"/>
                <w:szCs w:val="24"/>
              </w:rPr>
              <w:t>E</w:t>
            </w:r>
          </w:p>
        </w:tc>
        <w:tc>
          <w:tcPr>
            <w:tcW w:w="1220" w:type="dxa"/>
          </w:tcPr>
          <w:p w:rsidR="00A570B5" w:rsidRDefault="00A570B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Área </w:t>
            </w:r>
            <w:r w:rsidR="00400EF5">
              <w:rPr>
                <w:rFonts w:ascii="Arial" w:eastAsia="Calibri" w:hAnsi="Arial" w:cs="Arial"/>
                <w:sz w:val="20"/>
                <w:szCs w:val="24"/>
              </w:rPr>
              <w:t>5</w:t>
            </w:r>
          </w:p>
        </w:tc>
        <w:tc>
          <w:tcPr>
            <w:tcW w:w="1220" w:type="dxa"/>
          </w:tcPr>
          <w:p w:rsidR="00A570B5" w:rsidRPr="00D52300" w:rsidRDefault="00400EF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74,30</w:t>
            </w:r>
          </w:p>
        </w:tc>
      </w:tr>
      <w:tr w:rsidR="00A570B5" w:rsidTr="000F2FA2">
        <w:trPr>
          <w:jc w:val="center"/>
        </w:trPr>
        <w:tc>
          <w:tcPr>
            <w:tcW w:w="705" w:type="dxa"/>
          </w:tcPr>
          <w:p w:rsidR="00A570B5" w:rsidRDefault="00400EF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06</w:t>
            </w:r>
          </w:p>
        </w:tc>
        <w:tc>
          <w:tcPr>
            <w:tcW w:w="4022" w:type="dxa"/>
          </w:tcPr>
          <w:p w:rsidR="00A570B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 – CE</w:t>
            </w:r>
          </w:p>
        </w:tc>
        <w:tc>
          <w:tcPr>
            <w:tcW w:w="1220" w:type="dxa"/>
          </w:tcPr>
          <w:p w:rsidR="00A570B5" w:rsidRDefault="00A570B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Área </w:t>
            </w:r>
            <w:r w:rsidR="00400EF5">
              <w:rPr>
                <w:rFonts w:ascii="Arial" w:eastAsia="Calibri" w:hAnsi="Arial" w:cs="Arial"/>
                <w:sz w:val="20"/>
                <w:szCs w:val="24"/>
              </w:rPr>
              <w:t>6</w:t>
            </w:r>
          </w:p>
        </w:tc>
        <w:tc>
          <w:tcPr>
            <w:tcW w:w="1220" w:type="dxa"/>
          </w:tcPr>
          <w:p w:rsidR="00A570B5" w:rsidRPr="00D52300" w:rsidRDefault="00400EF5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59,30</w:t>
            </w:r>
          </w:p>
        </w:tc>
      </w:tr>
      <w:tr w:rsidR="006D2E5D" w:rsidTr="000F2FA2">
        <w:trPr>
          <w:jc w:val="center"/>
        </w:trPr>
        <w:tc>
          <w:tcPr>
            <w:tcW w:w="705" w:type="dxa"/>
          </w:tcPr>
          <w:p w:rsidR="006D2E5D" w:rsidRDefault="006D2E5D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07</w:t>
            </w:r>
          </w:p>
        </w:tc>
        <w:tc>
          <w:tcPr>
            <w:tcW w:w="4022" w:type="dxa"/>
          </w:tcPr>
          <w:p w:rsidR="006D2E5D" w:rsidRDefault="006D2E5D" w:rsidP="00400EF5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 – CE</w:t>
            </w:r>
          </w:p>
        </w:tc>
        <w:tc>
          <w:tcPr>
            <w:tcW w:w="1220" w:type="dxa"/>
          </w:tcPr>
          <w:p w:rsidR="006D2E5D" w:rsidRDefault="006D2E5D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Área 7</w:t>
            </w:r>
          </w:p>
        </w:tc>
        <w:tc>
          <w:tcPr>
            <w:tcW w:w="1220" w:type="dxa"/>
          </w:tcPr>
          <w:p w:rsidR="006D2E5D" w:rsidRDefault="006D2E5D" w:rsidP="00BD1BBA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10,39</w:t>
            </w:r>
          </w:p>
        </w:tc>
      </w:tr>
    </w:tbl>
    <w:p w:rsidR="005D2E24" w:rsidRPr="00C3210E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r w:rsidR="005D2E24">
        <w:rPr>
          <w:rFonts w:ascii="Arial" w:hAnsi="Arial" w:cs="Arial"/>
          <w:sz w:val="20"/>
          <w:szCs w:val="24"/>
        </w:rPr>
        <w:t xml:space="preserve"> </w:t>
      </w:r>
      <w:r w:rsidR="00AE7969">
        <w:rPr>
          <w:rFonts w:ascii="Arial" w:hAnsi="Arial" w:cs="Arial"/>
          <w:sz w:val="20"/>
          <w:szCs w:val="24"/>
        </w:rPr>
        <w:t>ou. à</w:t>
      </w:r>
      <w:r w:rsidR="005D2E24">
        <w:rPr>
          <w:rFonts w:ascii="Arial" w:hAnsi="Arial" w:cs="Arial"/>
          <w:i/>
          <w:sz w:val="20"/>
          <w:szCs w:val="24"/>
        </w:rPr>
        <w:t xml:space="preserve"> la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afixar, e não permitir que sejam afixados, cartazes, folders, ou qualquer tipo de propaganda nas paredes externas do espaço objeto desta cessão.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 xml:space="preserve">A presente concessão se justifica pela demanda do </w:t>
      </w:r>
      <w:r w:rsidR="005F3B26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5F3B26">
        <w:rPr>
          <w:rFonts w:ascii="Arial" w:hAnsi="Arial" w:cs="Arial"/>
          <w:color w:val="000000" w:themeColor="text1"/>
          <w:sz w:val="20"/>
        </w:rPr>
        <w:t>us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>ue o</w:t>
      </w:r>
      <w:r w:rsidR="005F3B26">
        <w:rPr>
          <w:rFonts w:ascii="Arial" w:hAnsi="Arial" w:cs="Arial"/>
          <w:color w:val="000000" w:themeColor="text1"/>
          <w:sz w:val="20"/>
        </w:rPr>
        <w:t xml:space="preserve"> </w:t>
      </w:r>
      <w:r w:rsidR="00775A80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5F3B26">
        <w:rPr>
          <w:rFonts w:ascii="Arial" w:hAnsi="Arial" w:cs="Arial"/>
          <w:color w:val="000000" w:themeColor="text1"/>
          <w:sz w:val="20"/>
        </w:rPr>
        <w:t>us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="00775A80">
        <w:rPr>
          <w:rFonts w:ascii="Arial" w:hAnsi="Arial" w:cs="Arial"/>
          <w:color w:val="000000" w:themeColor="text1"/>
          <w:sz w:val="20"/>
        </w:rPr>
        <w:t xml:space="preserve">I </w:t>
      </w:r>
      <w:r>
        <w:rPr>
          <w:rFonts w:ascii="Arial" w:hAnsi="Arial" w:cs="Arial"/>
          <w:color w:val="000000" w:themeColor="text1"/>
          <w:sz w:val="20"/>
        </w:rPr>
        <w:t>pode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 xml:space="preserve">Multa de 1% (um por cento) sobre o valor mensal da concessão administrativa de uso, por dia em que, sem justa causa, não cumprir as obrigações assumidas, ou cumpri–las em desacordo com o estabelecido neste pacto, até o máximo de 15 </w:t>
      </w:r>
      <w:r w:rsidRPr="0065210E">
        <w:rPr>
          <w:rFonts w:cs="Arial"/>
          <w:color w:val="000000" w:themeColor="text1"/>
        </w:rPr>
        <w:lastRenderedPageBreak/>
        <w:t>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>realizados por meio de Guia de Recolhimento da União – GRU – à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Após a revogação assinada pelo Reitor</w:t>
      </w:r>
      <w:r w:rsidR="00BA181B">
        <w:rPr>
          <w:rFonts w:ascii="Arial" w:hAnsi="Arial" w:cs="Arial"/>
          <w:color w:val="000000" w:themeColor="text1"/>
          <w:sz w:val="20"/>
        </w:rPr>
        <w:t>(a)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A570B5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>acordo com a tabela abaixo, obtido a partir de avaliação imobiliária constante nos processos NUP 23074.050018/2016-60 e 23074.054102/2016-52.</w:t>
      </w:r>
    </w:p>
    <w:p w:rsidR="00A570B5" w:rsidRDefault="00A570B5" w:rsidP="00A570B5">
      <w:pPr>
        <w:pStyle w:val="Ttulo2"/>
      </w:pPr>
      <w:r>
        <w:br w:type="page"/>
      </w:r>
    </w:p>
    <w:p w:rsidR="00BA181B" w:rsidRDefault="00BA181B" w:rsidP="00A570B5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tbl>
      <w:tblPr>
        <w:tblStyle w:val="Tabelacomgrade"/>
        <w:tblW w:w="8078" w:type="dxa"/>
        <w:jc w:val="center"/>
        <w:tblLook w:val="04A0" w:firstRow="1" w:lastRow="0" w:firstColumn="1" w:lastColumn="0" w:noHBand="0" w:noVBand="1"/>
      </w:tblPr>
      <w:tblGrid>
        <w:gridCol w:w="735"/>
        <w:gridCol w:w="2905"/>
        <w:gridCol w:w="1098"/>
        <w:gridCol w:w="1632"/>
        <w:gridCol w:w="1708"/>
      </w:tblGrid>
      <w:tr w:rsidR="00A570B5" w:rsidTr="00400EF5">
        <w:trPr>
          <w:jc w:val="center"/>
        </w:trPr>
        <w:tc>
          <w:tcPr>
            <w:tcW w:w="735" w:type="dxa"/>
          </w:tcPr>
          <w:p w:rsidR="00A570B5" w:rsidRPr="008D2F42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Item</w:t>
            </w:r>
          </w:p>
        </w:tc>
        <w:tc>
          <w:tcPr>
            <w:tcW w:w="2905" w:type="dxa"/>
          </w:tcPr>
          <w:p w:rsidR="00A570B5" w:rsidRPr="008D2F42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098" w:type="dxa"/>
          </w:tcPr>
          <w:p w:rsidR="00A570B5" w:rsidRPr="008D2F42" w:rsidRDefault="00A570B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</w:t>
            </w:r>
            <w:r w:rsidR="00400EF5">
              <w:rPr>
                <w:rFonts w:ascii="Arial" w:eastAsia="Calibri" w:hAnsi="Arial" w:cs="Arial"/>
                <w:b/>
                <w:sz w:val="20"/>
                <w:szCs w:val="24"/>
              </w:rPr>
              <w:t>²</w:t>
            </w: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)</w:t>
            </w:r>
          </w:p>
        </w:tc>
        <w:tc>
          <w:tcPr>
            <w:tcW w:w="1632" w:type="dxa"/>
          </w:tcPr>
          <w:p w:rsidR="00A570B5" w:rsidRPr="008D2F42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708" w:type="dxa"/>
          </w:tcPr>
          <w:p w:rsidR="00A570B5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A570B5" w:rsidRPr="008D2F42" w:rsidRDefault="00A570B5" w:rsidP="00A570B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01</w:t>
            </w:r>
          </w:p>
        </w:tc>
        <w:tc>
          <w:tcPr>
            <w:tcW w:w="2905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Comunicação Turismo e Arte – CCTA</w:t>
            </w:r>
          </w:p>
        </w:tc>
        <w:tc>
          <w:tcPr>
            <w:tcW w:w="1098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70,47</w:t>
            </w:r>
          </w:p>
        </w:tc>
        <w:tc>
          <w:tcPr>
            <w:tcW w:w="1632" w:type="dxa"/>
          </w:tcPr>
          <w:p w:rsidR="00400EF5" w:rsidRPr="00BD1BBA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D1BBA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2.147,22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02</w:t>
            </w:r>
          </w:p>
        </w:tc>
        <w:tc>
          <w:tcPr>
            <w:tcW w:w="290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Comunicação Turismo e Arte – CCTA</w:t>
            </w:r>
          </w:p>
        </w:tc>
        <w:tc>
          <w:tcPr>
            <w:tcW w:w="109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98,44</w:t>
            </w:r>
          </w:p>
        </w:tc>
        <w:tc>
          <w:tcPr>
            <w:tcW w:w="1632" w:type="dxa"/>
          </w:tcPr>
          <w:p w:rsidR="00400EF5" w:rsidRDefault="00400EF5" w:rsidP="00400EF5">
            <w:pPr>
              <w:jc w:val="center"/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2.999,46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03</w:t>
            </w:r>
          </w:p>
        </w:tc>
        <w:tc>
          <w:tcPr>
            <w:tcW w:w="2905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Ciências da Saúde – CCS</w:t>
            </w:r>
          </w:p>
        </w:tc>
        <w:tc>
          <w:tcPr>
            <w:tcW w:w="1098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97,46</w:t>
            </w:r>
          </w:p>
        </w:tc>
        <w:tc>
          <w:tcPr>
            <w:tcW w:w="1632" w:type="dxa"/>
          </w:tcPr>
          <w:p w:rsidR="00400EF5" w:rsidRDefault="00400EF5" w:rsidP="00400EF5">
            <w:pPr>
              <w:jc w:val="center"/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2.969,60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04</w:t>
            </w:r>
          </w:p>
        </w:tc>
        <w:tc>
          <w:tcPr>
            <w:tcW w:w="2905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Ciências Exatas e da Natureza – CCEN</w:t>
            </w:r>
          </w:p>
        </w:tc>
        <w:tc>
          <w:tcPr>
            <w:tcW w:w="1098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75,58</w:t>
            </w:r>
          </w:p>
        </w:tc>
        <w:tc>
          <w:tcPr>
            <w:tcW w:w="1632" w:type="dxa"/>
          </w:tcPr>
          <w:p w:rsidR="00400EF5" w:rsidRDefault="00400EF5" w:rsidP="00400EF5">
            <w:pPr>
              <w:jc w:val="center"/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2.302,92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05</w:t>
            </w:r>
          </w:p>
        </w:tc>
        <w:tc>
          <w:tcPr>
            <w:tcW w:w="2905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 – CE</w:t>
            </w:r>
          </w:p>
        </w:tc>
        <w:tc>
          <w:tcPr>
            <w:tcW w:w="1098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74,30</w:t>
            </w:r>
          </w:p>
        </w:tc>
        <w:tc>
          <w:tcPr>
            <w:tcW w:w="1632" w:type="dxa"/>
          </w:tcPr>
          <w:p w:rsidR="00400EF5" w:rsidRDefault="00400EF5" w:rsidP="00400EF5">
            <w:pPr>
              <w:jc w:val="center"/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2.263,92</w:t>
            </w:r>
          </w:p>
        </w:tc>
      </w:tr>
      <w:tr w:rsidR="00400EF5" w:rsidTr="00400EF5">
        <w:trPr>
          <w:jc w:val="center"/>
        </w:trPr>
        <w:tc>
          <w:tcPr>
            <w:tcW w:w="735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06</w:t>
            </w:r>
          </w:p>
        </w:tc>
        <w:tc>
          <w:tcPr>
            <w:tcW w:w="2905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 – CE</w:t>
            </w:r>
          </w:p>
        </w:tc>
        <w:tc>
          <w:tcPr>
            <w:tcW w:w="1098" w:type="dxa"/>
          </w:tcPr>
          <w:p w:rsidR="00400EF5" w:rsidRPr="00D52300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59,30</w:t>
            </w:r>
          </w:p>
        </w:tc>
        <w:tc>
          <w:tcPr>
            <w:tcW w:w="1632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00EF5" w:rsidRDefault="00400EF5" w:rsidP="00400EF5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1.806,87</w:t>
            </w:r>
          </w:p>
        </w:tc>
      </w:tr>
      <w:tr w:rsidR="004C2E44" w:rsidTr="00400EF5">
        <w:trPr>
          <w:jc w:val="center"/>
        </w:trPr>
        <w:tc>
          <w:tcPr>
            <w:tcW w:w="735" w:type="dxa"/>
          </w:tcPr>
          <w:p w:rsidR="004C2E44" w:rsidRDefault="004C2E44" w:rsidP="004C2E44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07</w:t>
            </w:r>
          </w:p>
        </w:tc>
        <w:tc>
          <w:tcPr>
            <w:tcW w:w="2905" w:type="dxa"/>
          </w:tcPr>
          <w:p w:rsidR="004C2E44" w:rsidRDefault="004C2E44" w:rsidP="004C2E44">
            <w:pPr>
              <w:pStyle w:val="PargrafodaLista"/>
              <w:tabs>
                <w:tab w:val="left" w:pos="851"/>
              </w:tabs>
              <w:ind w:left="0"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Centro de Educação – CE</w:t>
            </w:r>
          </w:p>
        </w:tc>
        <w:tc>
          <w:tcPr>
            <w:tcW w:w="1098" w:type="dxa"/>
          </w:tcPr>
          <w:p w:rsidR="004C2E44" w:rsidRDefault="004C2E44" w:rsidP="004C2E44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10,39</w:t>
            </w:r>
          </w:p>
        </w:tc>
        <w:tc>
          <w:tcPr>
            <w:tcW w:w="1632" w:type="dxa"/>
          </w:tcPr>
          <w:p w:rsidR="004C2E44" w:rsidRDefault="004C2E44" w:rsidP="004C2E44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F69E4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708" w:type="dxa"/>
          </w:tcPr>
          <w:p w:rsidR="004C2E44" w:rsidRDefault="004C2E44" w:rsidP="004C2E44">
            <w:pPr>
              <w:pStyle w:val="PargrafodaLista"/>
              <w:tabs>
                <w:tab w:val="left" w:pos="851"/>
              </w:tabs>
              <w:spacing w:line="360" w:lineRule="auto"/>
              <w:ind w:left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316,58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0EF5">
        <w:rPr>
          <w:rFonts w:ascii="Arial" w:hAnsi="Arial" w:cs="Arial"/>
          <w:b/>
          <w:color w:val="000000" w:themeColor="text1"/>
          <w:sz w:val="20"/>
          <w:u w:val="single"/>
        </w:rPr>
        <w:t>O valor estabelecido no item anterior refere-se apenas</w:t>
      </w:r>
      <w:r w:rsidR="00B200A0" w:rsidRPr="00400EF5">
        <w:rPr>
          <w:rFonts w:ascii="Arial" w:hAnsi="Arial" w:cs="Arial"/>
          <w:b/>
          <w:color w:val="000000" w:themeColor="text1"/>
          <w:sz w:val="20"/>
          <w:u w:val="single"/>
        </w:rPr>
        <w:t xml:space="preserve"> como referência </w:t>
      </w:r>
      <w:r w:rsidRPr="00400EF5">
        <w:rPr>
          <w:rFonts w:ascii="Arial" w:hAnsi="Arial" w:cs="Arial"/>
          <w:b/>
          <w:color w:val="000000" w:themeColor="text1"/>
          <w:sz w:val="20"/>
          <w:u w:val="single"/>
        </w:rPr>
        <w:t>à cessão de uso do imóvel público</w:t>
      </w:r>
      <w:r w:rsidR="009873B0" w:rsidRPr="00400EF5">
        <w:rPr>
          <w:rFonts w:ascii="Arial" w:hAnsi="Arial" w:cs="Arial"/>
          <w:b/>
          <w:color w:val="000000" w:themeColor="text1"/>
          <w:sz w:val="20"/>
          <w:u w:val="single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IGP</w:t>
      </w:r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Pr="00BA181B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será outorgada em caráter precário, podendo ser revogada, a qualquer tempo, por força de juízo de conveniência e oportunidade do(a)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poderá desistir da continuidade da cessão de uso, por meio de requerimento formal dirigido à Prefeitura Universitária, ficando obrigado a pagar qualquer parcela relativa </w:t>
      </w:r>
      <w:r w:rsidRPr="00C3210E">
        <w:rPr>
          <w:rFonts w:ascii="Arial" w:hAnsi="Arial" w:cs="Arial"/>
          <w:color w:val="000000" w:themeColor="text1"/>
          <w:sz w:val="20"/>
        </w:rPr>
        <w:lastRenderedPageBreak/>
        <w:t>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Pr="00AD1C0F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Deverá ser mantido rigoroso asseio, nas pessoas, nos utensílios, nas instalações e no local </w:t>
      </w:r>
      <w:r w:rsidRPr="00AD1C0F">
        <w:rPr>
          <w:rFonts w:ascii="Arial" w:hAnsi="Arial" w:cs="Arial"/>
          <w:color w:val="000000" w:themeColor="text1"/>
          <w:sz w:val="20"/>
        </w:rPr>
        <w:t>das Lanchonetes e Restaurantes;</w:t>
      </w:r>
    </w:p>
    <w:p w:rsidR="0065210E" w:rsidRPr="00AD1C0F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AD1C0F">
        <w:rPr>
          <w:rFonts w:ascii="Arial" w:hAnsi="Arial" w:cs="Arial"/>
          <w:color w:val="000000" w:themeColor="text1"/>
          <w:sz w:val="20"/>
        </w:rPr>
        <w:t>Deverá estar de acordo com o Regulamento Técnico de Boas Práticas para Serviços de Alimentação (RDC Nº216), da ANVISA – Agência Nacional de Vigilância.</w:t>
      </w:r>
    </w:p>
    <w:p w:rsidR="0065210E" w:rsidRPr="00AD1C0F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AD1C0F">
        <w:rPr>
          <w:rFonts w:ascii="Arial" w:hAnsi="Arial" w:cs="Arial"/>
          <w:color w:val="000000" w:themeColor="text1"/>
          <w:sz w:val="20"/>
        </w:rPr>
        <w:t xml:space="preserve">Deverá obter </w:t>
      </w:r>
      <w:r w:rsidR="00A74800" w:rsidRPr="00AD1C0F">
        <w:rPr>
          <w:rFonts w:ascii="Arial" w:hAnsi="Arial" w:cs="Arial"/>
          <w:color w:val="000000" w:themeColor="text1"/>
          <w:sz w:val="20"/>
        </w:rPr>
        <w:t xml:space="preserve">e manter válida </w:t>
      </w:r>
      <w:r w:rsidRPr="00AD1C0F">
        <w:rPr>
          <w:rFonts w:ascii="Arial" w:hAnsi="Arial" w:cs="Arial"/>
          <w:color w:val="000000" w:themeColor="text1"/>
          <w:sz w:val="20"/>
        </w:rPr>
        <w:t>licença sanitária junto à Vigilância Sanitária Municipal</w:t>
      </w:r>
      <w:r w:rsidR="00A74800" w:rsidRPr="00AD1C0F">
        <w:rPr>
          <w:rFonts w:ascii="Arial" w:hAnsi="Arial" w:cs="Arial"/>
          <w:color w:val="000000" w:themeColor="text1"/>
          <w:sz w:val="20"/>
        </w:rPr>
        <w:t>, Estadual ou Federal, conforme necessário</w:t>
      </w:r>
      <w:r w:rsidRPr="00AD1C0F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Todo e qualquer tipo de medicamento ou produto químico-farmacêutico.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C67A55" w:rsidRDefault="00C67A55" w:rsidP="00C67A55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1C65ED" w:rsidRPr="00E21725" w:rsidRDefault="001C65ED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b/>
          <w:color w:val="000000" w:themeColor="text1"/>
          <w:sz w:val="20"/>
        </w:rPr>
      </w:pPr>
      <w:r w:rsidRPr="00E21725">
        <w:rPr>
          <w:rFonts w:ascii="Arial" w:hAnsi="Arial" w:cs="Arial"/>
          <w:b/>
          <w:color w:val="000000" w:themeColor="text1"/>
          <w:sz w:val="20"/>
        </w:rPr>
        <w:t xml:space="preserve">João Pessoa, PB, </w:t>
      </w:r>
      <w:r w:rsidR="007E2941">
        <w:rPr>
          <w:rFonts w:ascii="Arial" w:hAnsi="Arial" w:cs="Arial"/>
          <w:b/>
          <w:color w:val="000000" w:themeColor="text1"/>
          <w:sz w:val="20"/>
        </w:rPr>
        <w:t>30</w:t>
      </w:r>
      <w:r w:rsidRPr="00E21725">
        <w:rPr>
          <w:rFonts w:ascii="Arial" w:hAnsi="Arial" w:cs="Arial"/>
          <w:b/>
          <w:color w:val="000000" w:themeColor="text1"/>
          <w:sz w:val="20"/>
        </w:rPr>
        <w:t xml:space="preserve"> de </w:t>
      </w:r>
      <w:r w:rsidR="00F84772" w:rsidRPr="00E21725">
        <w:rPr>
          <w:rFonts w:ascii="Arial" w:hAnsi="Arial" w:cs="Arial"/>
          <w:b/>
          <w:color w:val="000000" w:themeColor="text1"/>
          <w:sz w:val="20"/>
        </w:rPr>
        <w:t>novembro</w:t>
      </w:r>
      <w:r w:rsidRPr="00E21725">
        <w:rPr>
          <w:rFonts w:ascii="Arial" w:hAnsi="Arial" w:cs="Arial"/>
          <w:b/>
          <w:color w:val="000000" w:themeColor="text1"/>
          <w:sz w:val="20"/>
        </w:rPr>
        <w:t xml:space="preserve"> de 2017.</w:t>
      </w:r>
    </w:p>
    <w:p w:rsidR="002416C1" w:rsidRDefault="002416C1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2416C1" w:rsidRPr="00C67A55" w:rsidRDefault="002416C1" w:rsidP="002416C1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67A55">
        <w:rPr>
          <w:rFonts w:ascii="Arial" w:hAnsi="Arial" w:cs="Arial"/>
          <w:b/>
          <w:color w:val="000000" w:themeColor="text1"/>
          <w:sz w:val="18"/>
          <w:szCs w:val="18"/>
        </w:rPr>
        <w:t>Diego de Oliveira Silvestre</w:t>
      </w:r>
    </w:p>
    <w:p w:rsidR="002416C1" w:rsidRPr="00C67A55" w:rsidRDefault="002416C1" w:rsidP="002416C1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C67A55">
        <w:rPr>
          <w:rFonts w:ascii="Arial" w:hAnsi="Arial" w:cs="Arial"/>
          <w:color w:val="000000" w:themeColor="text1"/>
          <w:sz w:val="18"/>
          <w:szCs w:val="18"/>
        </w:rPr>
        <w:t>Técnico Administrativo da Seção de Permissão de Uso – Prefeitura Universitária.</w:t>
      </w:r>
    </w:p>
    <w:p w:rsidR="002416C1" w:rsidRPr="00C67A55" w:rsidRDefault="002416C1" w:rsidP="002416C1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C67A55">
        <w:rPr>
          <w:rFonts w:ascii="Arial" w:hAnsi="Arial" w:cs="Arial"/>
          <w:color w:val="000000" w:themeColor="text1"/>
          <w:sz w:val="18"/>
          <w:szCs w:val="18"/>
        </w:rPr>
        <w:t>Mat. SIAPE: 2340172</w:t>
      </w:r>
    </w:p>
    <w:p w:rsidR="00AD1C0F" w:rsidRDefault="00AD1C0F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</w:p>
    <w:p w:rsidR="00E21725" w:rsidRDefault="00E21725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</w:p>
    <w:p w:rsidR="00E21725" w:rsidRDefault="00E21725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</w:p>
    <w:p w:rsidR="009008DE" w:rsidRPr="00E21725" w:rsidRDefault="00D23A96" w:rsidP="005D2E24">
      <w:pPr>
        <w:spacing w:after="120" w:line="360" w:lineRule="auto"/>
        <w:rPr>
          <w:rFonts w:ascii="Arial" w:hAnsi="Arial" w:cs="Arial"/>
          <w:b/>
          <w:color w:val="000000" w:themeColor="text1"/>
          <w:sz w:val="20"/>
        </w:rPr>
      </w:pPr>
      <w:r w:rsidRPr="00E21725">
        <w:rPr>
          <w:rFonts w:ascii="Arial" w:hAnsi="Arial" w:cs="Arial"/>
          <w:b/>
          <w:color w:val="000000" w:themeColor="text1"/>
          <w:sz w:val="20"/>
        </w:rPr>
        <w:t xml:space="preserve">De acordo, aprovo o presente </w:t>
      </w:r>
      <w:r w:rsidR="00E21725" w:rsidRPr="00E21725">
        <w:rPr>
          <w:rFonts w:ascii="Arial" w:hAnsi="Arial" w:cs="Arial"/>
          <w:b/>
          <w:color w:val="000000" w:themeColor="text1"/>
          <w:sz w:val="20"/>
        </w:rPr>
        <w:t>T</w:t>
      </w:r>
      <w:r w:rsidRPr="00E21725">
        <w:rPr>
          <w:rFonts w:ascii="Arial" w:hAnsi="Arial" w:cs="Arial"/>
          <w:b/>
          <w:color w:val="000000" w:themeColor="text1"/>
          <w:sz w:val="20"/>
        </w:rPr>
        <w:t xml:space="preserve">ermo de </w:t>
      </w:r>
      <w:r w:rsidR="00E21725" w:rsidRPr="00E21725">
        <w:rPr>
          <w:rFonts w:ascii="Arial" w:hAnsi="Arial" w:cs="Arial"/>
          <w:b/>
          <w:color w:val="000000" w:themeColor="text1"/>
          <w:sz w:val="20"/>
        </w:rPr>
        <w:t>R</w:t>
      </w:r>
      <w:r w:rsidRPr="00E21725">
        <w:rPr>
          <w:rFonts w:ascii="Arial" w:hAnsi="Arial" w:cs="Arial"/>
          <w:b/>
          <w:color w:val="000000" w:themeColor="text1"/>
          <w:sz w:val="20"/>
        </w:rPr>
        <w:t>eferência.</w:t>
      </w:r>
    </w:p>
    <w:p w:rsidR="00E21725" w:rsidRDefault="00E21725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0B4EA9" w:rsidRPr="00C67A55" w:rsidRDefault="000B4EA9" w:rsidP="000B4EA9">
      <w:pPr>
        <w:pStyle w:val="PargrafodaLista"/>
        <w:tabs>
          <w:tab w:val="left" w:pos="1134"/>
          <w:tab w:val="left" w:pos="1440"/>
        </w:tabs>
        <w:ind w:left="0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C67A55">
        <w:rPr>
          <w:rFonts w:ascii="Arial" w:hAnsi="Arial" w:cs="Arial"/>
          <w:b/>
          <w:color w:val="000000"/>
          <w:sz w:val="18"/>
          <w:szCs w:val="18"/>
        </w:rPr>
        <w:t>João Marcelo Alves Macêdo</w:t>
      </w:r>
    </w:p>
    <w:p w:rsidR="000B4EA9" w:rsidRPr="00C67A55" w:rsidRDefault="000B4EA9" w:rsidP="000B4EA9">
      <w:pPr>
        <w:pStyle w:val="PargrafodaLista"/>
        <w:tabs>
          <w:tab w:val="left" w:pos="1134"/>
          <w:tab w:val="left" w:pos="1440"/>
        </w:tabs>
        <w:ind w:left="0"/>
        <w:jc w:val="center"/>
        <w:rPr>
          <w:rFonts w:ascii="Arial" w:hAnsi="Arial" w:cs="Arial"/>
          <w:color w:val="000000"/>
          <w:sz w:val="18"/>
          <w:szCs w:val="18"/>
        </w:rPr>
      </w:pPr>
      <w:r w:rsidRPr="00C67A55">
        <w:rPr>
          <w:rFonts w:ascii="Arial" w:hAnsi="Arial" w:cs="Arial"/>
          <w:color w:val="000000"/>
          <w:sz w:val="18"/>
          <w:szCs w:val="18"/>
        </w:rPr>
        <w:t>Prefeito Universitário</w:t>
      </w:r>
    </w:p>
    <w:p w:rsidR="00D23A96" w:rsidRPr="00C67A55" w:rsidRDefault="000B4EA9" w:rsidP="00E21725">
      <w:pPr>
        <w:pStyle w:val="PargrafodaLista"/>
        <w:tabs>
          <w:tab w:val="left" w:pos="1134"/>
          <w:tab w:val="left" w:pos="1440"/>
        </w:tabs>
        <w:ind w:left="0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C67A55">
        <w:rPr>
          <w:rFonts w:ascii="Arial" w:hAnsi="Arial" w:cs="Arial"/>
          <w:color w:val="000000"/>
          <w:sz w:val="18"/>
          <w:szCs w:val="18"/>
        </w:rPr>
        <w:t>SIAPE 2569256</w:t>
      </w:r>
    </w:p>
    <w:sectPr w:rsidR="00D23A96" w:rsidRPr="00C67A55" w:rsidSect="00AD1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993" w:left="1418" w:header="709" w:footer="5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8DC" w:rsidRDefault="00F938DC" w:rsidP="0022404F">
      <w:r>
        <w:separator/>
      </w:r>
    </w:p>
  </w:endnote>
  <w:endnote w:type="continuationSeparator" w:id="0">
    <w:p w:rsidR="00F938DC" w:rsidRDefault="00F938DC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1D50A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1D50A0">
      <w:rPr>
        <w:rStyle w:val="Nmerodepgina"/>
        <w:rFonts w:ascii="Calibri" w:hAnsi="Calibri"/>
        <w:i/>
        <w:noProof/>
        <w:sz w:val="18"/>
        <w:szCs w:val="18"/>
      </w:rPr>
      <w:t>8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1D50A0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8DC" w:rsidRDefault="00F938DC" w:rsidP="0022404F">
      <w:r>
        <w:separator/>
      </w:r>
    </w:p>
  </w:footnote>
  <w:footnote w:type="continuationSeparator" w:id="0">
    <w:p w:rsidR="00F938DC" w:rsidRDefault="00F938DC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1D50A0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5960A5" w:rsidRDefault="001D50A0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78464806" r:id="rId2"/>
      </w:obje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CB7E18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 w:rsidRPr="00CB7E18">
      <w:rPr>
        <w:rFonts w:ascii="Arial" w:hAnsi="Arial" w:cs="Arial"/>
        <w:i/>
        <w:sz w:val="14"/>
        <w:szCs w:val="16"/>
      </w:rPr>
      <w:t>Seção de Permissão de Uso/PU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  <w:r w:rsidR="00C67A55">
      <w:rPr>
        <w:rFonts w:ascii="Arial" w:hAnsi="Arial" w:cs="Arial"/>
        <w:i/>
        <w:sz w:val="14"/>
        <w:szCs w:val="14"/>
      </w:rPr>
      <w:t>-A</w:t>
    </w:r>
  </w:p>
  <w:p w:rsidR="000C1B5A" w:rsidRPr="00335AD1" w:rsidRDefault="001D50A0">
    <w:pPr>
      <w:pStyle w:val="Cabealho"/>
      <w:ind w:right="360"/>
      <w:rPr>
        <w:sz w:val="10"/>
        <w:szCs w:val="10"/>
      </w:rPr>
    </w:pPr>
  </w:p>
  <w:p w:rsidR="000C1B5A" w:rsidRPr="00335AD1" w:rsidRDefault="001D50A0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F3092F" w:rsidRDefault="001C65ED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 wp14:anchorId="70354CF9" wp14:editId="47D6D894">
          <wp:extent cx="647700" cy="685800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B5A" w:rsidRPr="00303B3E" w:rsidRDefault="0031557B" w:rsidP="00406EA3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MINISTÉRIO DA EDUCAÇÃO</w:t>
    </w:r>
  </w:p>
  <w:p w:rsidR="000C1B5A" w:rsidRPr="00303B3E" w:rsidRDefault="0031557B" w:rsidP="00406EA3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UNIVERSIDADE FEDERAL DA PARAÍBA</w:t>
    </w:r>
  </w:p>
  <w:p w:rsidR="000C1B5A" w:rsidRPr="00303B3E" w:rsidRDefault="0031557B" w:rsidP="00406EA3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PREFEITURA UNIVERSITÁRIA</w:t>
    </w:r>
  </w:p>
  <w:p w:rsidR="000C1B5A" w:rsidRPr="00303B3E" w:rsidRDefault="005D2E24" w:rsidP="00406EA3">
    <w:pPr>
      <w:jc w:val="center"/>
      <w:rPr>
        <w:rFonts w:ascii="Arial" w:hAnsi="Arial" w:cs="Arial"/>
        <w:b/>
        <w:sz w:val="20"/>
      </w:rPr>
    </w:pPr>
    <w:r w:rsidRPr="00303B3E">
      <w:rPr>
        <w:rFonts w:ascii="Arial" w:hAnsi="Arial" w:cs="Arial"/>
        <w:b/>
        <w:sz w:val="20"/>
      </w:rPr>
      <w:t>ASSESSORIA DO GABINETE DO PREFEITO</w:t>
    </w:r>
  </w:p>
  <w:p w:rsidR="00E21725" w:rsidRDefault="00E21725" w:rsidP="00E21725">
    <w:pPr>
      <w:tabs>
        <w:tab w:val="left" w:pos="1701"/>
        <w:tab w:val="left" w:pos="3119"/>
      </w:tabs>
      <w:spacing w:line="360" w:lineRule="auto"/>
      <w:contextualSpacing/>
      <w:jc w:val="center"/>
      <w:rPr>
        <w:rFonts w:ascii="Arial" w:hAnsi="Arial" w:cs="Arial"/>
        <w:b/>
        <w:sz w:val="20"/>
        <w:u w:val="single"/>
      </w:rPr>
    </w:pPr>
  </w:p>
  <w:p w:rsidR="00E21725" w:rsidRPr="00E21725" w:rsidRDefault="00E21725" w:rsidP="00E21725">
    <w:pPr>
      <w:tabs>
        <w:tab w:val="left" w:pos="1701"/>
        <w:tab w:val="left" w:pos="3119"/>
      </w:tabs>
      <w:spacing w:line="360" w:lineRule="auto"/>
      <w:contextualSpacing/>
      <w:jc w:val="center"/>
      <w:rPr>
        <w:rFonts w:ascii="Arial" w:hAnsi="Arial" w:cs="Arial"/>
        <w:b/>
        <w:sz w:val="20"/>
        <w:u w:val="single"/>
      </w:rPr>
    </w:pPr>
    <w:r w:rsidRPr="00E21725">
      <w:rPr>
        <w:rFonts w:ascii="Arial" w:hAnsi="Arial" w:cs="Arial"/>
        <w:b/>
        <w:sz w:val="20"/>
        <w:u w:val="single"/>
      </w:rPr>
      <w:t xml:space="preserve">PREGÃO ELETRÔNICO UFPB/CPL-PU Nº </w:t>
    </w:r>
    <w:r w:rsidR="001D50A0">
      <w:rPr>
        <w:rFonts w:ascii="Arial" w:hAnsi="Arial" w:cs="Arial"/>
        <w:b/>
        <w:sz w:val="20"/>
        <w:u w:val="single"/>
      </w:rPr>
      <w:t>001</w:t>
    </w:r>
    <w:r w:rsidRPr="00E21725">
      <w:rPr>
        <w:rFonts w:ascii="Arial" w:hAnsi="Arial" w:cs="Arial"/>
        <w:b/>
        <w:sz w:val="20"/>
        <w:u w:val="single"/>
      </w:rPr>
      <w:t>/201</w:t>
    </w:r>
    <w:r w:rsidR="001D50A0">
      <w:rPr>
        <w:rFonts w:ascii="Arial" w:hAnsi="Arial" w:cs="Arial"/>
        <w:b/>
        <w:sz w:val="20"/>
        <w:u w:val="single"/>
      </w:rPr>
      <w:t>8</w:t>
    </w:r>
  </w:p>
  <w:p w:rsidR="00E21725" w:rsidRPr="00E21725" w:rsidRDefault="00E21725" w:rsidP="00E21725">
    <w:pPr>
      <w:tabs>
        <w:tab w:val="left" w:pos="1701"/>
        <w:tab w:val="left" w:pos="3119"/>
      </w:tabs>
      <w:spacing w:line="360" w:lineRule="auto"/>
      <w:contextualSpacing/>
      <w:jc w:val="center"/>
      <w:rPr>
        <w:rFonts w:ascii="Arial" w:hAnsi="Arial" w:cs="Arial"/>
        <w:b/>
        <w:sz w:val="20"/>
        <w:u w:val="single"/>
      </w:rPr>
    </w:pPr>
    <w:r w:rsidRPr="00E21725">
      <w:rPr>
        <w:rFonts w:ascii="Arial" w:hAnsi="Arial" w:cs="Arial"/>
        <w:b/>
        <w:bCs/>
        <w:sz w:val="20"/>
        <w:u w:val="single"/>
      </w:rPr>
      <w:t>PROCESSO ADMINISTRATIVO Nº 23074.075890/2017-00</w:t>
    </w:r>
  </w:p>
  <w:p w:rsidR="00303B3E" w:rsidRPr="00E21725" w:rsidRDefault="00303B3E" w:rsidP="00E21725">
    <w:pPr>
      <w:spacing w:line="360" w:lineRule="auto"/>
      <w:jc w:val="center"/>
      <w:rPr>
        <w:rFonts w:ascii="Arial" w:hAnsi="Arial" w:cs="Arial"/>
        <w:b/>
        <w:sz w:val="20"/>
        <w:u w:val="single"/>
      </w:rPr>
    </w:pPr>
    <w:r w:rsidRPr="00E21725">
      <w:rPr>
        <w:rFonts w:ascii="Arial" w:hAnsi="Arial" w:cs="Arial"/>
        <w:b/>
        <w:bCs/>
        <w:sz w:val="20"/>
        <w:u w:val="single"/>
      </w:rPr>
      <w:t>ANEXO I-A</w:t>
    </w:r>
  </w:p>
  <w:p w:rsidR="000C1B5A" w:rsidRPr="00E21725" w:rsidRDefault="0031557B" w:rsidP="00E21725">
    <w:pPr>
      <w:spacing w:line="360" w:lineRule="auto"/>
      <w:jc w:val="center"/>
      <w:rPr>
        <w:rFonts w:ascii="Arial" w:hAnsi="Arial" w:cs="Arial"/>
        <w:b/>
        <w:sz w:val="20"/>
        <w:u w:val="single"/>
      </w:rPr>
    </w:pPr>
    <w:r w:rsidRPr="00E21725">
      <w:rPr>
        <w:rFonts w:ascii="Arial" w:hAnsi="Arial" w:cs="Arial"/>
        <w:b/>
        <w:sz w:val="20"/>
        <w:u w:val="single"/>
      </w:rPr>
      <w:t>TERMO DE REFERÊNCIA</w:t>
    </w:r>
    <w:r w:rsidR="0022404F" w:rsidRPr="00E21725">
      <w:rPr>
        <w:rFonts w:ascii="Arial" w:hAnsi="Arial" w:cs="Arial"/>
        <w:b/>
        <w:sz w:val="20"/>
        <w:u w:val="single"/>
      </w:rPr>
      <w:t xml:space="preserve"> </w:t>
    </w:r>
    <w:r w:rsidR="0032436C" w:rsidRPr="00E21725">
      <w:rPr>
        <w:rFonts w:ascii="Arial" w:hAnsi="Arial" w:cs="Arial"/>
        <w:b/>
        <w:sz w:val="20"/>
        <w:u w:val="single"/>
      </w:rPr>
      <w:t>–</w:t>
    </w:r>
    <w:r w:rsidR="0022404F" w:rsidRPr="00E21725">
      <w:rPr>
        <w:rFonts w:ascii="Arial" w:hAnsi="Arial" w:cs="Arial"/>
        <w:b/>
        <w:sz w:val="20"/>
        <w:u w:val="single"/>
      </w:rPr>
      <w:t xml:space="preserve"> LANCHONETE</w:t>
    </w:r>
    <w:r w:rsidR="00303B3E" w:rsidRPr="00E21725">
      <w:rPr>
        <w:rFonts w:ascii="Arial" w:hAnsi="Arial" w:cs="Arial"/>
        <w:b/>
        <w:sz w:val="20"/>
        <w:u w:val="single"/>
      </w:rPr>
      <w:t>S</w:t>
    </w:r>
  </w:p>
  <w:p w:rsidR="000C1B5A" w:rsidRPr="00F3092F" w:rsidRDefault="001C65ED">
    <w:pPr>
      <w:pStyle w:val="Cabealh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B027BD" wp14:editId="1BF15674">
              <wp:simplePos x="0" y="0"/>
              <wp:positionH relativeFrom="column">
                <wp:posOffset>36830</wp:posOffset>
              </wp:positionH>
              <wp:positionV relativeFrom="paragraph">
                <wp:posOffset>27940</wp:posOffset>
              </wp:positionV>
              <wp:extent cx="5943600" cy="0"/>
              <wp:effectExtent l="8255" t="8890" r="10795" b="1016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666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2.9pt;margin-top:2.2pt;width:46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DA"/>
    <w:rsid w:val="00071856"/>
    <w:rsid w:val="000727D4"/>
    <w:rsid w:val="000B4EA9"/>
    <w:rsid w:val="00193F5D"/>
    <w:rsid w:val="001C65ED"/>
    <w:rsid w:val="001D50A0"/>
    <w:rsid w:val="001F4304"/>
    <w:rsid w:val="001F717C"/>
    <w:rsid w:val="0022404F"/>
    <w:rsid w:val="002416C1"/>
    <w:rsid w:val="00290BD3"/>
    <w:rsid w:val="002B7F71"/>
    <w:rsid w:val="00303B3E"/>
    <w:rsid w:val="0031557B"/>
    <w:rsid w:val="0032436C"/>
    <w:rsid w:val="003750B2"/>
    <w:rsid w:val="003C744C"/>
    <w:rsid w:val="00400EF5"/>
    <w:rsid w:val="00404B41"/>
    <w:rsid w:val="00427E96"/>
    <w:rsid w:val="004C2E44"/>
    <w:rsid w:val="004D0CFC"/>
    <w:rsid w:val="004F376B"/>
    <w:rsid w:val="00574736"/>
    <w:rsid w:val="00585DE3"/>
    <w:rsid w:val="005B1519"/>
    <w:rsid w:val="005D2E24"/>
    <w:rsid w:val="005F3B26"/>
    <w:rsid w:val="0065210E"/>
    <w:rsid w:val="006D2E5D"/>
    <w:rsid w:val="007077C1"/>
    <w:rsid w:val="00731BAC"/>
    <w:rsid w:val="00775A80"/>
    <w:rsid w:val="007E2941"/>
    <w:rsid w:val="00807F5E"/>
    <w:rsid w:val="00826FAE"/>
    <w:rsid w:val="00827445"/>
    <w:rsid w:val="008E7AED"/>
    <w:rsid w:val="009008DE"/>
    <w:rsid w:val="00912A80"/>
    <w:rsid w:val="0096184B"/>
    <w:rsid w:val="009873B0"/>
    <w:rsid w:val="009A4BDA"/>
    <w:rsid w:val="009B44E1"/>
    <w:rsid w:val="009D661B"/>
    <w:rsid w:val="00A431D3"/>
    <w:rsid w:val="00A4522D"/>
    <w:rsid w:val="00A570B5"/>
    <w:rsid w:val="00A74800"/>
    <w:rsid w:val="00AD1BC3"/>
    <w:rsid w:val="00AD1C0F"/>
    <w:rsid w:val="00AE7969"/>
    <w:rsid w:val="00AF1FC5"/>
    <w:rsid w:val="00B200A0"/>
    <w:rsid w:val="00B210DB"/>
    <w:rsid w:val="00B5203D"/>
    <w:rsid w:val="00BA181B"/>
    <w:rsid w:val="00BD1BBA"/>
    <w:rsid w:val="00BE1A06"/>
    <w:rsid w:val="00C12E4B"/>
    <w:rsid w:val="00C3210E"/>
    <w:rsid w:val="00C4536D"/>
    <w:rsid w:val="00C50CA0"/>
    <w:rsid w:val="00C52BDD"/>
    <w:rsid w:val="00C67A55"/>
    <w:rsid w:val="00CB7E18"/>
    <w:rsid w:val="00CD2C43"/>
    <w:rsid w:val="00CE3D19"/>
    <w:rsid w:val="00CE69E7"/>
    <w:rsid w:val="00D23A96"/>
    <w:rsid w:val="00D31FE0"/>
    <w:rsid w:val="00D76F1C"/>
    <w:rsid w:val="00D95A48"/>
    <w:rsid w:val="00DC5ECD"/>
    <w:rsid w:val="00DE18F8"/>
    <w:rsid w:val="00E21725"/>
    <w:rsid w:val="00E40A0C"/>
    <w:rsid w:val="00E663A6"/>
    <w:rsid w:val="00E704CC"/>
    <w:rsid w:val="00E70F63"/>
    <w:rsid w:val="00EB65CA"/>
    <w:rsid w:val="00EB6930"/>
    <w:rsid w:val="00F7269B"/>
    <w:rsid w:val="00F84772"/>
    <w:rsid w:val="00F9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E7E5DC0-B0CE-498A-AFE3-4D45E8DB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03B3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B3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3119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 PU UFPB</cp:lastModifiedBy>
  <cp:revision>23</cp:revision>
  <cp:lastPrinted>2016-08-12T11:07:00Z</cp:lastPrinted>
  <dcterms:created xsi:type="dcterms:W3CDTF">2017-05-31T13:55:00Z</dcterms:created>
  <dcterms:modified xsi:type="dcterms:W3CDTF">2018-01-26T12:40:00Z</dcterms:modified>
</cp:coreProperties>
</file>