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drawing>
          <wp:anchor distT="0" distB="0" distL="114300" distR="114300" simplePos="0" relativeHeight="251636224" behindDoc="0" locked="0" layoutInCell="1" allowOverlap="1">
            <wp:simplePos x="0" y="0"/>
            <wp:positionH relativeFrom="column">
              <wp:posOffset>2411730</wp:posOffset>
            </wp:positionH>
            <wp:positionV relativeFrom="paragraph">
              <wp:posOffset>-485140</wp:posOffset>
            </wp:positionV>
            <wp:extent cx="771525" cy="819150"/>
            <wp:effectExtent l="0" t="0" r="9525" b="0"/>
            <wp:wrapNone/>
            <wp:docPr id="1" name="Imagem 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s"/>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71525" cy="819150"/>
                    </a:xfrm>
                    <a:prstGeom prst="rect">
                      <a:avLst/>
                    </a:prstGeom>
                    <a:noFill/>
                    <a:ln>
                      <a:noFill/>
                    </a:ln>
                  </pic:spPr>
                </pic:pic>
              </a:graphicData>
            </a:graphic>
          </wp:anchor>
        </w:drawing>
      </w:r>
    </w:p>
    <w:p w:rsidR="00B81C39" w:rsidRPr="006451D3" w:rsidRDefault="00B81C39" w:rsidP="002F343B">
      <w:pPr>
        <w:pStyle w:val="xl49"/>
        <w:tabs>
          <w:tab w:val="left" w:pos="3402"/>
        </w:tabs>
        <w:spacing w:before="0" w:after="0"/>
        <w:outlineLvl w:val="0"/>
        <w:rPr>
          <w:rFonts w:ascii="Times New Roman" w:hAnsi="Times New Roman"/>
          <w:noProof/>
          <w:szCs w:val="24"/>
        </w:rPr>
      </w:pPr>
    </w:p>
    <w:p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MINISTÉRIO DA EDUCAÇÃO</w:t>
      </w:r>
    </w:p>
    <w:p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UNIVERSIDADE FEDERAL DA PARAÍBA</w:t>
      </w:r>
    </w:p>
    <w:p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PREFEITURA UNIVERSITÁRIA</w:t>
      </w:r>
    </w:p>
    <w:p w:rsidR="00B81C39" w:rsidRPr="006451D3" w:rsidRDefault="00B81C39" w:rsidP="002F343B">
      <w:pPr>
        <w:pStyle w:val="xl49"/>
        <w:tabs>
          <w:tab w:val="left" w:pos="3402"/>
        </w:tabs>
        <w:spacing w:before="0" w:after="0"/>
        <w:outlineLvl w:val="0"/>
        <w:rPr>
          <w:rFonts w:ascii="Times New Roman" w:hAnsi="Times New Roman"/>
          <w:noProof/>
          <w:szCs w:val="24"/>
        </w:rPr>
      </w:pPr>
      <w:r w:rsidRPr="006451D3">
        <w:rPr>
          <w:rFonts w:ascii="Times New Roman" w:hAnsi="Times New Roman"/>
          <w:noProof/>
          <w:szCs w:val="24"/>
        </w:rPr>
        <w:t>COMISSÃO PERMANENTE DE LICITAÇÃO</w:t>
      </w:r>
    </w:p>
    <w:p w:rsidR="00B81C39" w:rsidRPr="006451D3" w:rsidRDefault="00B81C39" w:rsidP="002F343B">
      <w:pPr>
        <w:spacing w:line="360" w:lineRule="auto"/>
        <w:jc w:val="center"/>
        <w:rPr>
          <w:rFonts w:ascii="Times New Roman" w:hAnsi="Times New Roman" w:cs="Times New Roman"/>
          <w:b/>
          <w:iCs/>
          <w:sz w:val="24"/>
        </w:rPr>
      </w:pPr>
    </w:p>
    <w:p w:rsidR="00B81C39" w:rsidRPr="006451D3" w:rsidRDefault="00B81C39" w:rsidP="002F343B">
      <w:pPr>
        <w:spacing w:line="360" w:lineRule="auto"/>
        <w:jc w:val="center"/>
        <w:rPr>
          <w:rFonts w:ascii="Times New Roman" w:hAnsi="Times New Roman" w:cs="Times New Roman"/>
          <w:b/>
          <w:sz w:val="24"/>
          <w:u w:val="single"/>
        </w:rPr>
      </w:pPr>
      <w:r w:rsidRPr="006451D3">
        <w:rPr>
          <w:rFonts w:ascii="Times New Roman" w:hAnsi="Times New Roman" w:cs="Times New Roman"/>
          <w:b/>
          <w:sz w:val="24"/>
          <w:u w:val="single"/>
        </w:rPr>
        <w:t>EDITAL DE LICITAÇÃO</w:t>
      </w:r>
    </w:p>
    <w:p w:rsidR="00B81C39" w:rsidRPr="006451D3" w:rsidRDefault="00B81C39" w:rsidP="002F343B">
      <w:pPr>
        <w:spacing w:line="360" w:lineRule="auto"/>
        <w:jc w:val="center"/>
        <w:rPr>
          <w:rFonts w:ascii="Times New Roman" w:hAnsi="Times New Roman" w:cs="Times New Roman"/>
          <w:b/>
          <w:sz w:val="24"/>
          <w:u w:val="single"/>
        </w:rPr>
      </w:pPr>
      <w:r w:rsidRPr="006451D3">
        <w:rPr>
          <w:rFonts w:ascii="Times New Roman" w:hAnsi="Times New Roman" w:cs="Times New Roman"/>
          <w:b/>
          <w:sz w:val="24"/>
          <w:u w:val="single"/>
        </w:rPr>
        <w:t>PREGÃO ELETRÔNICO SRP UFPB/CPL-PU Nº 0</w:t>
      </w:r>
      <w:r w:rsidR="006F6A89">
        <w:rPr>
          <w:rFonts w:ascii="Times New Roman" w:hAnsi="Times New Roman" w:cs="Times New Roman"/>
          <w:b/>
          <w:sz w:val="24"/>
          <w:u w:val="single"/>
        </w:rPr>
        <w:t>1</w:t>
      </w:r>
      <w:r w:rsidR="005263D8">
        <w:rPr>
          <w:rFonts w:ascii="Times New Roman" w:hAnsi="Times New Roman" w:cs="Times New Roman"/>
          <w:b/>
          <w:sz w:val="24"/>
          <w:u w:val="single"/>
        </w:rPr>
        <w:t>9</w:t>
      </w:r>
      <w:r w:rsidRPr="006451D3">
        <w:rPr>
          <w:rFonts w:ascii="Times New Roman" w:hAnsi="Times New Roman" w:cs="Times New Roman"/>
          <w:b/>
          <w:sz w:val="24"/>
          <w:u w:val="single"/>
        </w:rPr>
        <w:t>/201</w:t>
      </w:r>
      <w:r w:rsidR="003D3CF1" w:rsidRPr="006451D3">
        <w:rPr>
          <w:rFonts w:ascii="Times New Roman" w:hAnsi="Times New Roman" w:cs="Times New Roman"/>
          <w:b/>
          <w:sz w:val="24"/>
          <w:u w:val="single"/>
        </w:rPr>
        <w:t>6</w:t>
      </w:r>
    </w:p>
    <w:p w:rsidR="003D3CF1" w:rsidRPr="006451D3" w:rsidRDefault="003D3CF1" w:rsidP="002F343B">
      <w:pPr>
        <w:spacing w:line="360" w:lineRule="auto"/>
        <w:jc w:val="center"/>
        <w:rPr>
          <w:rFonts w:ascii="Times New Roman" w:hAnsi="Times New Roman" w:cs="Times New Roman"/>
          <w:b/>
          <w:sz w:val="24"/>
          <w:u w:val="single"/>
        </w:rPr>
      </w:pPr>
      <w:r w:rsidRPr="006451D3">
        <w:rPr>
          <w:rFonts w:ascii="Times New Roman" w:hAnsi="Times New Roman" w:cs="Times New Roman"/>
          <w:b/>
          <w:sz w:val="24"/>
          <w:u w:val="single"/>
        </w:rPr>
        <w:t>PROCESSO ADMINISTRATIVO Nº 23074.</w:t>
      </w:r>
      <w:r w:rsidR="00FD4D73">
        <w:rPr>
          <w:rFonts w:ascii="Times New Roman" w:hAnsi="Times New Roman" w:cs="Times New Roman"/>
          <w:b/>
          <w:sz w:val="24"/>
          <w:u w:val="single"/>
        </w:rPr>
        <w:t>048651/2016-98</w:t>
      </w:r>
    </w:p>
    <w:p w:rsidR="00B81C39" w:rsidRPr="006451D3" w:rsidRDefault="00B81C39" w:rsidP="002F343B">
      <w:pPr>
        <w:spacing w:line="360" w:lineRule="auto"/>
        <w:jc w:val="center"/>
        <w:rPr>
          <w:rFonts w:ascii="Times New Roman" w:hAnsi="Times New Roman" w:cs="Times New Roman"/>
          <w:sz w:val="24"/>
        </w:rPr>
      </w:pPr>
    </w:p>
    <w:p w:rsidR="00122661" w:rsidRPr="006451D3" w:rsidRDefault="00122661" w:rsidP="002F343B">
      <w:pPr>
        <w:snapToGrid w:val="0"/>
        <w:spacing w:line="360" w:lineRule="auto"/>
        <w:ind w:right="-30" w:firstLine="1701"/>
        <w:jc w:val="both"/>
        <w:rPr>
          <w:rFonts w:ascii="Times New Roman" w:hAnsi="Times New Roman" w:cs="Times New Roman"/>
          <w:color w:val="000000"/>
          <w:sz w:val="24"/>
        </w:rPr>
      </w:pPr>
      <w:r w:rsidRPr="006451D3">
        <w:rPr>
          <w:rFonts w:ascii="Times New Roman" w:hAnsi="Times New Roman" w:cs="Times New Roman"/>
          <w:color w:val="000000"/>
          <w:sz w:val="24"/>
        </w:rPr>
        <w:t xml:space="preserve">Torna-se público, para conhecimento dos interessados, que </w:t>
      </w:r>
      <w:r w:rsidR="00BF125A" w:rsidRPr="006451D3">
        <w:rPr>
          <w:rFonts w:ascii="Times New Roman" w:hAnsi="Times New Roman" w:cs="Times New Roman"/>
          <w:color w:val="000000"/>
          <w:sz w:val="24"/>
        </w:rPr>
        <w:t>a Universid</w:t>
      </w:r>
      <w:r w:rsidR="00BF125A" w:rsidRPr="006451D3">
        <w:rPr>
          <w:rFonts w:ascii="Times New Roman" w:hAnsi="Times New Roman" w:cs="Times New Roman"/>
          <w:color w:val="000000"/>
          <w:sz w:val="24"/>
        </w:rPr>
        <w:t>a</w:t>
      </w:r>
      <w:r w:rsidR="00BF125A" w:rsidRPr="006451D3">
        <w:rPr>
          <w:rFonts w:ascii="Times New Roman" w:hAnsi="Times New Roman" w:cs="Times New Roman"/>
          <w:color w:val="000000"/>
          <w:sz w:val="24"/>
        </w:rPr>
        <w:t xml:space="preserve">de Federal da Paraíba </w:t>
      </w:r>
      <w:r w:rsidR="003D3CF1" w:rsidRPr="006451D3">
        <w:rPr>
          <w:rFonts w:ascii="Times New Roman" w:hAnsi="Times New Roman" w:cs="Times New Roman"/>
          <w:color w:val="000000"/>
          <w:sz w:val="24"/>
        </w:rPr>
        <w:t>(</w:t>
      </w:r>
      <w:r w:rsidR="00BF125A" w:rsidRPr="006451D3">
        <w:rPr>
          <w:rFonts w:ascii="Times New Roman" w:hAnsi="Times New Roman" w:cs="Times New Roman"/>
          <w:color w:val="000000"/>
          <w:sz w:val="24"/>
        </w:rPr>
        <w:t>UFPB</w:t>
      </w:r>
      <w:r w:rsidR="003D3CF1"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w:t>
      </w:r>
      <w:r w:rsidR="007B784A" w:rsidRPr="007B784A">
        <w:rPr>
          <w:rFonts w:ascii="Times New Roman" w:hAnsi="Times New Roman" w:cs="Times New Roman"/>
          <w:bCs/>
          <w:sz w:val="24"/>
        </w:rPr>
        <w:t xml:space="preserve">por intermédio do Pregoeiro designado pela </w:t>
      </w:r>
      <w:r w:rsidR="00FD4D73" w:rsidRPr="0092721B">
        <w:rPr>
          <w:rFonts w:ascii="Times New Roman" w:hAnsi="Times New Roman" w:cs="Times New Roman"/>
          <w:bCs/>
          <w:sz w:val="24"/>
        </w:rPr>
        <w:t>PORTAR</w:t>
      </w:r>
      <w:r w:rsidR="00FD4D73" w:rsidRPr="0092721B">
        <w:rPr>
          <w:rFonts w:ascii="Times New Roman" w:hAnsi="Times New Roman" w:cs="Times New Roman"/>
          <w:bCs/>
          <w:sz w:val="24"/>
        </w:rPr>
        <w:t>I</w:t>
      </w:r>
      <w:r w:rsidR="00FD4D73" w:rsidRPr="0092721B">
        <w:rPr>
          <w:rFonts w:ascii="Times New Roman" w:hAnsi="Times New Roman" w:cs="Times New Roman"/>
          <w:bCs/>
          <w:sz w:val="24"/>
        </w:rPr>
        <w:t>A/UFPB/PU nº 021/2016, de 10 de abril de 2016</w:t>
      </w:r>
      <w:r w:rsidR="007B784A" w:rsidRPr="007B784A">
        <w:rPr>
          <w:rFonts w:ascii="Times New Roman" w:hAnsi="Times New Roman" w:cs="Times New Roman"/>
          <w:bCs/>
          <w:sz w:val="24"/>
        </w:rPr>
        <w:t>,</w:t>
      </w:r>
      <w:r w:rsidR="007B784A">
        <w:rPr>
          <w:bCs/>
        </w:rPr>
        <w:t xml:space="preserve"> </w:t>
      </w:r>
      <w:r w:rsidRPr="006451D3">
        <w:rPr>
          <w:rFonts w:ascii="Times New Roman" w:hAnsi="Times New Roman" w:cs="Times New Roman"/>
          <w:color w:val="000000"/>
          <w:sz w:val="24"/>
        </w:rPr>
        <w:t>por meio da</w:t>
      </w:r>
      <w:r w:rsidR="00CC4C96" w:rsidRPr="006451D3">
        <w:rPr>
          <w:rFonts w:ascii="Times New Roman" w:hAnsi="Times New Roman" w:cs="Times New Roman"/>
          <w:color w:val="000000"/>
          <w:sz w:val="24"/>
        </w:rPr>
        <w:t xml:space="preserve"> </w:t>
      </w:r>
      <w:r w:rsidR="00BF125A" w:rsidRPr="006451D3">
        <w:rPr>
          <w:rFonts w:ascii="Times New Roman" w:hAnsi="Times New Roman" w:cs="Times New Roman"/>
          <w:color w:val="000000" w:themeColor="text1"/>
          <w:sz w:val="24"/>
        </w:rPr>
        <w:t>Comissão Permanente de Licitação da Prefeitura Universitária (CPL-PU)</w:t>
      </w:r>
      <w:r w:rsidRPr="006451D3">
        <w:rPr>
          <w:rFonts w:ascii="Times New Roman" w:hAnsi="Times New Roman" w:cs="Times New Roman"/>
          <w:color w:val="000000" w:themeColor="text1"/>
          <w:sz w:val="24"/>
        </w:rPr>
        <w:t>,</w:t>
      </w:r>
      <w:r w:rsidRPr="006451D3">
        <w:rPr>
          <w:rFonts w:ascii="Times New Roman" w:hAnsi="Times New Roman" w:cs="Times New Roman"/>
          <w:color w:val="000000"/>
          <w:sz w:val="24"/>
        </w:rPr>
        <w:t xml:space="preserve"> sediada</w:t>
      </w:r>
      <w:r w:rsidR="00BF125A" w:rsidRPr="006451D3">
        <w:rPr>
          <w:rFonts w:ascii="Times New Roman" w:hAnsi="Times New Roman" w:cs="Times New Roman"/>
          <w:color w:val="000000"/>
          <w:sz w:val="24"/>
        </w:rPr>
        <w:t xml:space="preserve"> na Cidade Universitária, Castelo Branco, João Pessoa – PB</w:t>
      </w:r>
      <w:r w:rsidRPr="006451D3">
        <w:rPr>
          <w:rFonts w:ascii="Times New Roman" w:hAnsi="Times New Roman" w:cs="Times New Roman"/>
          <w:color w:val="000000"/>
          <w:sz w:val="24"/>
        </w:rPr>
        <w:t xml:space="preserve">, </w:t>
      </w:r>
      <w:r w:rsidR="00BF125A" w:rsidRPr="006451D3">
        <w:rPr>
          <w:rFonts w:ascii="Times New Roman" w:hAnsi="Times New Roman" w:cs="Times New Roman"/>
          <w:color w:val="000000"/>
          <w:sz w:val="24"/>
        </w:rPr>
        <w:t xml:space="preserve">CEP </w:t>
      </w:r>
      <w:r w:rsidR="00BF125A" w:rsidRPr="006451D3">
        <w:rPr>
          <w:rFonts w:ascii="Times New Roman" w:hAnsi="Times New Roman" w:cs="Times New Roman"/>
          <w:color w:val="000000" w:themeColor="text1"/>
          <w:sz w:val="24"/>
        </w:rPr>
        <w:t>nº 58051-900, r</w:t>
      </w:r>
      <w:r w:rsidRPr="006451D3">
        <w:rPr>
          <w:rFonts w:ascii="Times New Roman" w:hAnsi="Times New Roman" w:cs="Times New Roman"/>
          <w:color w:val="000000" w:themeColor="text1"/>
          <w:sz w:val="24"/>
        </w:rPr>
        <w:t xml:space="preserve">ealizará </w:t>
      </w:r>
      <w:r w:rsidRPr="006451D3">
        <w:rPr>
          <w:rFonts w:ascii="Times New Roman" w:hAnsi="Times New Roman" w:cs="Times New Roman"/>
          <w:color w:val="000000"/>
          <w:sz w:val="24"/>
        </w:rPr>
        <w:t xml:space="preserve">licitação para REGISTRO DE PREÇOS, na modalidade </w:t>
      </w:r>
      <w:r w:rsidRPr="006451D3">
        <w:rPr>
          <w:rFonts w:ascii="Times New Roman" w:hAnsi="Times New Roman" w:cs="Times New Roman"/>
          <w:bCs/>
          <w:color w:val="000000"/>
          <w:sz w:val="24"/>
        </w:rPr>
        <w:t xml:space="preserve">PREGÃO, </w:t>
      </w:r>
      <w:r w:rsidRPr="006451D3">
        <w:rPr>
          <w:rFonts w:ascii="Times New Roman" w:hAnsi="Times New Roman" w:cs="Times New Roman"/>
          <w:color w:val="000000"/>
          <w:sz w:val="24"/>
        </w:rPr>
        <w:t>na forma</w:t>
      </w:r>
      <w:r w:rsidRPr="006451D3">
        <w:rPr>
          <w:rFonts w:ascii="Times New Roman" w:hAnsi="Times New Roman" w:cs="Times New Roman"/>
          <w:bCs/>
          <w:color w:val="000000"/>
          <w:sz w:val="24"/>
        </w:rPr>
        <w:t xml:space="preserve"> ELETRÔNICA, </w:t>
      </w:r>
      <w:r w:rsidRPr="006451D3">
        <w:rPr>
          <w:rFonts w:ascii="Times New Roman" w:hAnsi="Times New Roman" w:cs="Times New Roman"/>
          <w:b/>
          <w:bCs/>
          <w:color w:val="000000"/>
          <w:sz w:val="24"/>
        </w:rPr>
        <w:t>do</w:t>
      </w:r>
      <w:r w:rsidRPr="006451D3">
        <w:rPr>
          <w:rFonts w:ascii="Times New Roman" w:hAnsi="Times New Roman" w:cs="Times New Roman"/>
          <w:b/>
          <w:color w:val="000000"/>
          <w:sz w:val="24"/>
        </w:rPr>
        <w:t xml:space="preserve"> </w:t>
      </w:r>
      <w:r w:rsidRPr="006451D3">
        <w:rPr>
          <w:rFonts w:ascii="Times New Roman" w:hAnsi="Times New Roman" w:cs="Times New Roman"/>
          <w:b/>
          <w:bCs/>
          <w:iCs/>
          <w:color w:val="000000"/>
          <w:sz w:val="24"/>
        </w:rPr>
        <w:t>tipo menor preço</w:t>
      </w:r>
      <w:r w:rsidR="00BF125A" w:rsidRPr="006451D3">
        <w:rPr>
          <w:rFonts w:ascii="Times New Roman" w:hAnsi="Times New Roman" w:cs="Times New Roman"/>
          <w:b/>
          <w:bCs/>
          <w:iCs/>
          <w:color w:val="000000"/>
          <w:sz w:val="24"/>
        </w:rPr>
        <w:t xml:space="preserve"> gl</w:t>
      </w:r>
      <w:r w:rsidR="00BF125A" w:rsidRPr="006451D3">
        <w:rPr>
          <w:rFonts w:ascii="Times New Roman" w:hAnsi="Times New Roman" w:cs="Times New Roman"/>
          <w:b/>
          <w:bCs/>
          <w:iCs/>
          <w:color w:val="000000"/>
          <w:sz w:val="24"/>
        </w:rPr>
        <w:t>o</w:t>
      </w:r>
      <w:r w:rsidR="00BF125A" w:rsidRPr="006451D3">
        <w:rPr>
          <w:rFonts w:ascii="Times New Roman" w:hAnsi="Times New Roman" w:cs="Times New Roman"/>
          <w:b/>
          <w:bCs/>
          <w:iCs/>
          <w:color w:val="000000"/>
          <w:sz w:val="24"/>
        </w:rPr>
        <w:t>bal</w:t>
      </w:r>
      <w:r w:rsidR="000D2AB7" w:rsidRPr="006451D3">
        <w:rPr>
          <w:rFonts w:ascii="Times New Roman" w:hAnsi="Times New Roman" w:cs="Times New Roman"/>
          <w:b/>
          <w:bCs/>
          <w:iCs/>
          <w:color w:val="000000"/>
          <w:sz w:val="24"/>
        </w:rPr>
        <w:t xml:space="preserve"> </w:t>
      </w:r>
      <w:r w:rsidR="00B840BC">
        <w:rPr>
          <w:rFonts w:ascii="Times New Roman" w:hAnsi="Times New Roman" w:cs="Times New Roman"/>
          <w:b/>
          <w:bCs/>
          <w:iCs/>
          <w:color w:val="000000"/>
          <w:sz w:val="24"/>
        </w:rPr>
        <w:t xml:space="preserve">anual </w:t>
      </w:r>
      <w:r w:rsidR="006364C9" w:rsidRPr="006451D3">
        <w:rPr>
          <w:rFonts w:ascii="Times New Roman" w:hAnsi="Times New Roman" w:cs="Times New Roman"/>
          <w:b/>
          <w:bCs/>
          <w:iCs/>
          <w:color w:val="000000"/>
          <w:sz w:val="24"/>
        </w:rPr>
        <w:t xml:space="preserve">por </w:t>
      </w:r>
      <w:r w:rsidR="005263D8">
        <w:rPr>
          <w:rFonts w:ascii="Times New Roman" w:hAnsi="Times New Roman" w:cs="Times New Roman"/>
          <w:b/>
          <w:bCs/>
          <w:iCs/>
          <w:color w:val="000000"/>
          <w:sz w:val="24"/>
        </w:rPr>
        <w:t>área</w:t>
      </w:r>
      <w:r w:rsidR="006364C9" w:rsidRPr="006451D3">
        <w:rPr>
          <w:rFonts w:ascii="Times New Roman" w:hAnsi="Times New Roman" w:cs="Times New Roman"/>
          <w:b/>
          <w:bCs/>
          <w:iCs/>
          <w:color w:val="000000"/>
          <w:sz w:val="24"/>
        </w:rPr>
        <w:t xml:space="preserve"> (por grupo)</w:t>
      </w:r>
      <w:r w:rsidRPr="006451D3">
        <w:rPr>
          <w:rFonts w:ascii="Times New Roman" w:hAnsi="Times New Roman" w:cs="Times New Roman"/>
          <w:b/>
          <w:bCs/>
          <w:color w:val="000000"/>
          <w:sz w:val="24"/>
        </w:rPr>
        <w:t>,</w:t>
      </w:r>
      <w:r w:rsidRPr="006451D3">
        <w:rPr>
          <w:rFonts w:ascii="Times New Roman" w:hAnsi="Times New Roman" w:cs="Times New Roman"/>
          <w:color w:val="000000"/>
          <w:sz w:val="24"/>
        </w:rPr>
        <w:t xml:space="preserve"> nos termos da Lei nº 10.520, de 17 de julho de 2002, do Decreto nº 5.450, de 31 de maio de 2005, do Decreto nº 7.892, de 23 de janeiro de 2013, do Decreto 2.271, de </w:t>
      </w:r>
      <w:r w:rsidR="0028452E" w:rsidRPr="006451D3">
        <w:rPr>
          <w:rFonts w:ascii="Times New Roman" w:hAnsi="Times New Roman" w:cs="Times New Roman"/>
          <w:color w:val="000000"/>
          <w:sz w:val="24"/>
        </w:rPr>
        <w:t>0</w:t>
      </w:r>
      <w:r w:rsidRPr="006451D3">
        <w:rPr>
          <w:rFonts w:ascii="Times New Roman" w:hAnsi="Times New Roman" w:cs="Times New Roman"/>
          <w:color w:val="000000"/>
          <w:sz w:val="24"/>
        </w:rPr>
        <w:t xml:space="preserve">7 de julho de 1997, </w:t>
      </w:r>
      <w:r w:rsidR="00AB02E0" w:rsidRPr="006451D3">
        <w:rPr>
          <w:rFonts w:ascii="Times New Roman" w:hAnsi="Times New Roman" w:cs="Times New Roman"/>
          <w:color w:val="000000"/>
          <w:sz w:val="24"/>
        </w:rPr>
        <w:t xml:space="preserve">do Decreto nº 7.746, de 05 de junho de 2012 </w:t>
      </w:r>
      <w:r w:rsidRPr="006451D3">
        <w:rPr>
          <w:rFonts w:ascii="Times New Roman" w:hAnsi="Times New Roman" w:cs="Times New Roman"/>
          <w:color w:val="000000"/>
          <w:sz w:val="24"/>
        </w:rPr>
        <w:t xml:space="preserve">das Instruções Normativas SLTI/MPOG nº 2, de 30 de abril de 2008, </w:t>
      </w:r>
      <w:r w:rsidR="0074524E" w:rsidRPr="006451D3">
        <w:rPr>
          <w:rFonts w:ascii="Times New Roman" w:hAnsi="Times New Roman" w:cs="Times New Roman"/>
          <w:color w:val="000000"/>
          <w:sz w:val="24"/>
        </w:rPr>
        <w:t xml:space="preserve">nº 01, de 19 de janeiro de 2010 </w:t>
      </w:r>
      <w:r w:rsidRPr="006451D3">
        <w:rPr>
          <w:rFonts w:ascii="Times New Roman" w:hAnsi="Times New Roman" w:cs="Times New Roman"/>
          <w:color w:val="000000"/>
          <w:sz w:val="24"/>
        </w:rPr>
        <w:t>e nº 02, de 11 de outubro de 2010, da Lei Complementar n° 123, de 14 de dezembro de 2006</w:t>
      </w:r>
      <w:r w:rsidR="0049549A" w:rsidRPr="006451D3">
        <w:rPr>
          <w:rFonts w:ascii="Times New Roman" w:hAnsi="Times New Roman" w:cs="Times New Roman"/>
          <w:color w:val="000000"/>
          <w:sz w:val="24"/>
        </w:rPr>
        <w:t xml:space="preserve"> (alterada pela LC </w:t>
      </w:r>
      <w:r w:rsidR="00500691" w:rsidRPr="006451D3">
        <w:rPr>
          <w:rFonts w:ascii="Times New Roman" w:hAnsi="Times New Roman" w:cs="Times New Roman"/>
          <w:color w:val="000000"/>
          <w:sz w:val="24"/>
        </w:rPr>
        <w:t xml:space="preserve">nº </w:t>
      </w:r>
      <w:r w:rsidR="0049549A" w:rsidRPr="006451D3">
        <w:rPr>
          <w:rFonts w:ascii="Times New Roman" w:hAnsi="Times New Roman" w:cs="Times New Roman"/>
          <w:color w:val="000000"/>
          <w:sz w:val="24"/>
        </w:rPr>
        <w:t xml:space="preserve">147, de </w:t>
      </w:r>
      <w:r w:rsidR="00500691" w:rsidRPr="006451D3">
        <w:rPr>
          <w:rFonts w:ascii="Times New Roman" w:hAnsi="Times New Roman" w:cs="Times New Roman"/>
          <w:color w:val="000000"/>
          <w:sz w:val="24"/>
        </w:rPr>
        <w:t>07/08/</w:t>
      </w:r>
      <w:r w:rsidR="0049549A" w:rsidRPr="006451D3">
        <w:rPr>
          <w:rFonts w:ascii="Times New Roman" w:hAnsi="Times New Roman" w:cs="Times New Roman"/>
          <w:color w:val="000000"/>
          <w:sz w:val="24"/>
        </w:rPr>
        <w:t>2014)</w:t>
      </w:r>
      <w:r w:rsidRPr="006451D3">
        <w:rPr>
          <w:rFonts w:ascii="Times New Roman" w:hAnsi="Times New Roman" w:cs="Times New Roman"/>
          <w:color w:val="000000"/>
          <w:sz w:val="24"/>
        </w:rPr>
        <w:t xml:space="preserve">, </w:t>
      </w:r>
      <w:r w:rsidRPr="007B784A">
        <w:rPr>
          <w:rFonts w:ascii="Times New Roman" w:hAnsi="Times New Roman" w:cs="Times New Roman"/>
          <w:color w:val="000000"/>
          <w:sz w:val="24"/>
        </w:rPr>
        <w:t>da</w:t>
      </w:r>
      <w:r w:rsidRPr="006451D3">
        <w:rPr>
          <w:rFonts w:ascii="Times New Roman" w:hAnsi="Times New Roman" w:cs="Times New Roman"/>
          <w:color w:val="000000"/>
          <w:sz w:val="24"/>
        </w:rPr>
        <w:t xml:space="preserve"> Lei nº 11.488, de 15 de junho de 2007, do Decreto n°</w:t>
      </w:r>
      <w:r w:rsidR="00752CDA" w:rsidRPr="006451D3">
        <w:rPr>
          <w:rFonts w:ascii="Times New Roman" w:hAnsi="Times New Roman" w:cs="Times New Roman"/>
          <w:color w:val="000000"/>
          <w:sz w:val="24"/>
        </w:rPr>
        <w:t xml:space="preserve"> </w:t>
      </w:r>
      <w:r w:rsidR="00752CDA" w:rsidRPr="006451D3">
        <w:rPr>
          <w:rFonts w:ascii="Times New Roman" w:hAnsi="Times New Roman" w:cs="Times New Roman"/>
          <w:sz w:val="24"/>
        </w:rPr>
        <w:t>8.538, de 06 de outubro de 2015</w:t>
      </w:r>
      <w:r w:rsidRPr="006451D3">
        <w:rPr>
          <w:rFonts w:ascii="Times New Roman" w:hAnsi="Times New Roman" w:cs="Times New Roman"/>
          <w:color w:val="000000"/>
          <w:sz w:val="24"/>
        </w:rPr>
        <w:t>, aplicando-se, subsidiariamente, a Lei nº 8.666, de 21 de junho de 1993, e as exigênc</w:t>
      </w:r>
      <w:r w:rsidR="003D3CF1" w:rsidRPr="006451D3">
        <w:rPr>
          <w:rFonts w:ascii="Times New Roman" w:hAnsi="Times New Roman" w:cs="Times New Roman"/>
          <w:color w:val="000000"/>
          <w:sz w:val="24"/>
        </w:rPr>
        <w:t>ias estabelecidas neste Edital.</w:t>
      </w:r>
    </w:p>
    <w:p w:rsidR="003D3CF1" w:rsidRDefault="003D3CF1" w:rsidP="002F343B">
      <w:pPr>
        <w:snapToGrid w:val="0"/>
        <w:spacing w:line="360" w:lineRule="auto"/>
        <w:ind w:right="-30" w:firstLine="1701"/>
        <w:jc w:val="both"/>
        <w:rPr>
          <w:rFonts w:ascii="Times New Roman" w:hAnsi="Times New Roman" w:cs="Times New Roman"/>
          <w:color w:val="000000"/>
          <w:sz w:val="24"/>
        </w:rPr>
      </w:pPr>
    </w:p>
    <w:p w:rsidR="005263D8" w:rsidRPr="006451D3" w:rsidRDefault="005263D8" w:rsidP="002F343B">
      <w:pPr>
        <w:snapToGrid w:val="0"/>
        <w:spacing w:line="360" w:lineRule="auto"/>
        <w:ind w:right="-30" w:firstLine="1701"/>
        <w:jc w:val="both"/>
        <w:rPr>
          <w:rFonts w:ascii="Times New Roman" w:hAnsi="Times New Roman" w:cs="Times New Roman"/>
          <w:color w:val="000000"/>
          <w:sz w:val="24"/>
        </w:rPr>
      </w:pPr>
    </w:p>
    <w:p w:rsidR="00122661" w:rsidRPr="001E4A67" w:rsidRDefault="00122661" w:rsidP="00E66B7C">
      <w:pPr>
        <w:tabs>
          <w:tab w:val="left" w:pos="1701"/>
        </w:tabs>
        <w:spacing w:line="360" w:lineRule="auto"/>
        <w:rPr>
          <w:rFonts w:ascii="Times New Roman" w:hAnsi="Times New Roman" w:cs="Times New Roman"/>
          <w:b/>
          <w:color w:val="000000" w:themeColor="text1"/>
          <w:sz w:val="24"/>
        </w:rPr>
      </w:pPr>
      <w:r w:rsidRPr="001E4A67">
        <w:rPr>
          <w:rFonts w:ascii="Times New Roman" w:hAnsi="Times New Roman" w:cs="Times New Roman"/>
          <w:b/>
          <w:color w:val="000000" w:themeColor="text1"/>
          <w:sz w:val="24"/>
        </w:rPr>
        <w:t>Data da sessão:</w:t>
      </w:r>
      <w:r w:rsidR="00E66B7C" w:rsidRPr="001E4A67">
        <w:rPr>
          <w:rFonts w:ascii="Times New Roman" w:hAnsi="Times New Roman" w:cs="Times New Roman"/>
          <w:b/>
          <w:color w:val="000000" w:themeColor="text1"/>
          <w:sz w:val="24"/>
        </w:rPr>
        <w:tab/>
      </w:r>
      <w:r w:rsidR="001E4A67" w:rsidRPr="001E4A67">
        <w:rPr>
          <w:rFonts w:ascii="Times New Roman" w:hAnsi="Times New Roman" w:cs="Times New Roman"/>
          <w:b/>
          <w:color w:val="000000" w:themeColor="text1"/>
          <w:sz w:val="24"/>
        </w:rPr>
        <w:t>16</w:t>
      </w:r>
      <w:r w:rsidR="005263D8" w:rsidRPr="001E4A67">
        <w:rPr>
          <w:rFonts w:ascii="Times New Roman" w:hAnsi="Times New Roman" w:cs="Times New Roman"/>
          <w:b/>
          <w:color w:val="000000" w:themeColor="text1"/>
          <w:sz w:val="24"/>
        </w:rPr>
        <w:t>/</w:t>
      </w:r>
      <w:r w:rsidR="001E4A67" w:rsidRPr="001E4A67">
        <w:rPr>
          <w:rFonts w:ascii="Times New Roman" w:hAnsi="Times New Roman" w:cs="Times New Roman"/>
          <w:b/>
          <w:color w:val="000000" w:themeColor="text1"/>
          <w:sz w:val="24"/>
        </w:rPr>
        <w:t>11</w:t>
      </w:r>
      <w:r w:rsidR="005263D8" w:rsidRPr="001E4A67">
        <w:rPr>
          <w:rFonts w:ascii="Times New Roman" w:hAnsi="Times New Roman" w:cs="Times New Roman"/>
          <w:b/>
          <w:color w:val="000000" w:themeColor="text1"/>
          <w:sz w:val="24"/>
        </w:rPr>
        <w:t>/2016</w:t>
      </w:r>
      <w:r w:rsidR="006364C9" w:rsidRPr="001E4A67">
        <w:rPr>
          <w:rFonts w:ascii="Times New Roman" w:hAnsi="Times New Roman" w:cs="Times New Roman"/>
          <w:b/>
          <w:color w:val="000000" w:themeColor="text1"/>
          <w:sz w:val="24"/>
        </w:rPr>
        <w:t>.</w:t>
      </w:r>
    </w:p>
    <w:p w:rsidR="00122661" w:rsidRPr="001E4A67" w:rsidRDefault="00122661" w:rsidP="00E66B7C">
      <w:pPr>
        <w:tabs>
          <w:tab w:val="left" w:pos="1701"/>
        </w:tabs>
        <w:spacing w:line="360" w:lineRule="auto"/>
        <w:rPr>
          <w:rFonts w:ascii="Times New Roman" w:hAnsi="Times New Roman" w:cs="Times New Roman"/>
          <w:b/>
          <w:color w:val="000000" w:themeColor="text1"/>
          <w:sz w:val="24"/>
        </w:rPr>
      </w:pPr>
      <w:r w:rsidRPr="001E4A67">
        <w:rPr>
          <w:rFonts w:ascii="Times New Roman" w:hAnsi="Times New Roman" w:cs="Times New Roman"/>
          <w:b/>
          <w:color w:val="000000" w:themeColor="text1"/>
          <w:sz w:val="24"/>
        </w:rPr>
        <w:t>Horário:</w:t>
      </w:r>
      <w:r w:rsidR="00E66B7C" w:rsidRPr="001E4A67">
        <w:rPr>
          <w:rFonts w:ascii="Times New Roman" w:hAnsi="Times New Roman" w:cs="Times New Roman"/>
          <w:b/>
          <w:color w:val="000000" w:themeColor="text1"/>
          <w:sz w:val="24"/>
        </w:rPr>
        <w:tab/>
      </w:r>
      <w:proofErr w:type="spellStart"/>
      <w:proofErr w:type="gramStart"/>
      <w:r w:rsidR="001E4A67" w:rsidRPr="001E4A67">
        <w:rPr>
          <w:rFonts w:ascii="Times New Roman" w:hAnsi="Times New Roman" w:cs="Times New Roman"/>
          <w:b/>
          <w:color w:val="000000" w:themeColor="text1"/>
          <w:sz w:val="24"/>
        </w:rPr>
        <w:t>10</w:t>
      </w:r>
      <w:r w:rsidR="005263D8" w:rsidRPr="001E4A67">
        <w:rPr>
          <w:rFonts w:ascii="Times New Roman" w:hAnsi="Times New Roman" w:cs="Times New Roman"/>
          <w:b/>
          <w:color w:val="000000" w:themeColor="text1"/>
          <w:sz w:val="24"/>
        </w:rPr>
        <w:t>h</w:t>
      </w:r>
      <w:proofErr w:type="spellEnd"/>
      <w:r w:rsidR="005263D8" w:rsidRPr="001E4A67">
        <w:rPr>
          <w:rFonts w:ascii="Times New Roman" w:hAnsi="Times New Roman" w:cs="Times New Roman"/>
          <w:b/>
          <w:color w:val="000000" w:themeColor="text1"/>
          <w:sz w:val="24"/>
        </w:rPr>
        <w:t>:</w:t>
      </w:r>
      <w:proofErr w:type="spellStart"/>
      <w:proofErr w:type="gramEnd"/>
      <w:r w:rsidR="001E4A67" w:rsidRPr="001E4A67">
        <w:rPr>
          <w:rFonts w:ascii="Times New Roman" w:hAnsi="Times New Roman" w:cs="Times New Roman"/>
          <w:b/>
          <w:color w:val="000000" w:themeColor="text1"/>
          <w:sz w:val="24"/>
        </w:rPr>
        <w:t>30</w:t>
      </w:r>
      <w:r w:rsidR="005263D8" w:rsidRPr="001E4A67">
        <w:rPr>
          <w:rFonts w:ascii="Times New Roman" w:hAnsi="Times New Roman" w:cs="Times New Roman"/>
          <w:b/>
          <w:color w:val="000000" w:themeColor="text1"/>
          <w:sz w:val="24"/>
        </w:rPr>
        <w:t>min</w:t>
      </w:r>
      <w:proofErr w:type="spellEnd"/>
      <w:r w:rsidR="003D3CF1" w:rsidRPr="001E4A67">
        <w:rPr>
          <w:rFonts w:ascii="Times New Roman" w:hAnsi="Times New Roman" w:cs="Times New Roman"/>
          <w:b/>
          <w:color w:val="000000" w:themeColor="text1"/>
          <w:sz w:val="24"/>
        </w:rPr>
        <w:t xml:space="preserve"> (</w:t>
      </w:r>
      <w:r w:rsidR="005263D8" w:rsidRPr="001E4A67">
        <w:rPr>
          <w:rFonts w:ascii="Times New Roman" w:hAnsi="Times New Roman" w:cs="Times New Roman"/>
          <w:b/>
          <w:color w:val="000000" w:themeColor="text1"/>
          <w:sz w:val="24"/>
        </w:rPr>
        <w:t>Horário de Brasília</w:t>
      </w:r>
      <w:r w:rsidR="006364C9" w:rsidRPr="001E4A67">
        <w:rPr>
          <w:rFonts w:ascii="Times New Roman" w:hAnsi="Times New Roman" w:cs="Times New Roman"/>
          <w:b/>
          <w:color w:val="000000" w:themeColor="text1"/>
          <w:sz w:val="24"/>
        </w:rPr>
        <w:t xml:space="preserve"> </w:t>
      </w:r>
      <w:r w:rsidR="00E66B7C" w:rsidRPr="001E4A67">
        <w:rPr>
          <w:rFonts w:ascii="Times New Roman" w:hAnsi="Times New Roman" w:cs="Times New Roman"/>
          <w:b/>
          <w:color w:val="000000" w:themeColor="text1"/>
          <w:sz w:val="24"/>
        </w:rPr>
        <w:t>–</w:t>
      </w:r>
      <w:r w:rsidR="006364C9" w:rsidRPr="001E4A67">
        <w:rPr>
          <w:rFonts w:ascii="Times New Roman" w:hAnsi="Times New Roman" w:cs="Times New Roman"/>
          <w:b/>
          <w:color w:val="000000" w:themeColor="text1"/>
          <w:sz w:val="24"/>
        </w:rPr>
        <w:t xml:space="preserve"> DF</w:t>
      </w:r>
      <w:r w:rsidR="003D3CF1" w:rsidRPr="001E4A67">
        <w:rPr>
          <w:rFonts w:ascii="Times New Roman" w:hAnsi="Times New Roman" w:cs="Times New Roman"/>
          <w:b/>
          <w:color w:val="000000" w:themeColor="text1"/>
          <w:sz w:val="24"/>
        </w:rPr>
        <w:t>)</w:t>
      </w:r>
      <w:r w:rsidR="006364C9" w:rsidRPr="001E4A67">
        <w:rPr>
          <w:rFonts w:ascii="Times New Roman" w:hAnsi="Times New Roman" w:cs="Times New Roman"/>
          <w:b/>
          <w:color w:val="000000" w:themeColor="text1"/>
          <w:sz w:val="24"/>
        </w:rPr>
        <w:t>.</w:t>
      </w:r>
      <w:bookmarkStart w:id="0" w:name="_GoBack"/>
      <w:bookmarkEnd w:id="0"/>
    </w:p>
    <w:p w:rsidR="005263D8" w:rsidRPr="005263D8" w:rsidRDefault="00122661" w:rsidP="00E66B7C">
      <w:pPr>
        <w:tabs>
          <w:tab w:val="left" w:pos="1701"/>
        </w:tabs>
        <w:snapToGrid w:val="0"/>
        <w:spacing w:line="360" w:lineRule="auto"/>
        <w:ind w:right="-30"/>
        <w:jc w:val="both"/>
        <w:rPr>
          <w:rFonts w:ascii="Times New Roman" w:hAnsi="Times New Roman" w:cs="Times New Roman"/>
          <w:b/>
          <w:color w:val="000000" w:themeColor="text1"/>
          <w:sz w:val="24"/>
        </w:rPr>
      </w:pPr>
      <w:r w:rsidRPr="001E4A67">
        <w:rPr>
          <w:rFonts w:ascii="Times New Roman" w:hAnsi="Times New Roman" w:cs="Times New Roman"/>
          <w:b/>
          <w:color w:val="000000" w:themeColor="text1"/>
          <w:sz w:val="24"/>
        </w:rPr>
        <w:t>Local:</w:t>
      </w:r>
      <w:r w:rsidR="00E66B7C" w:rsidRPr="001E4A67">
        <w:rPr>
          <w:rFonts w:ascii="Times New Roman" w:hAnsi="Times New Roman" w:cs="Times New Roman"/>
          <w:b/>
          <w:color w:val="000000" w:themeColor="text1"/>
          <w:sz w:val="24"/>
        </w:rPr>
        <w:tab/>
      </w:r>
      <w:r w:rsidR="00766F22" w:rsidRPr="001E4A67">
        <w:rPr>
          <w:rFonts w:ascii="Times New Roman" w:hAnsi="Times New Roman" w:cs="Times New Roman"/>
          <w:b/>
          <w:color w:val="000000" w:themeColor="text1"/>
          <w:sz w:val="24"/>
        </w:rPr>
        <w:t>Portal de</w:t>
      </w:r>
      <w:r w:rsidR="00766F22" w:rsidRPr="005263D8">
        <w:rPr>
          <w:rFonts w:ascii="Times New Roman" w:hAnsi="Times New Roman" w:cs="Times New Roman"/>
          <w:b/>
          <w:color w:val="000000" w:themeColor="text1"/>
          <w:sz w:val="24"/>
        </w:rPr>
        <w:t xml:space="preserve"> Compras Govern</w:t>
      </w:r>
      <w:r w:rsidR="00E66B7C" w:rsidRPr="005263D8">
        <w:rPr>
          <w:rFonts w:ascii="Times New Roman" w:hAnsi="Times New Roman" w:cs="Times New Roman"/>
          <w:b/>
          <w:color w:val="000000" w:themeColor="text1"/>
          <w:sz w:val="24"/>
        </w:rPr>
        <w:t xml:space="preserve">amentais </w:t>
      </w:r>
    </w:p>
    <w:p w:rsidR="00122661" w:rsidRPr="005263D8" w:rsidRDefault="00E66B7C" w:rsidP="00E66B7C">
      <w:pPr>
        <w:tabs>
          <w:tab w:val="left" w:pos="1701"/>
        </w:tabs>
        <w:snapToGrid w:val="0"/>
        <w:spacing w:line="360" w:lineRule="auto"/>
        <w:ind w:right="-30"/>
        <w:jc w:val="both"/>
        <w:rPr>
          <w:rFonts w:ascii="Times New Roman" w:hAnsi="Times New Roman" w:cs="Times New Roman"/>
          <w:b/>
          <w:color w:val="000000" w:themeColor="text1"/>
          <w:sz w:val="24"/>
        </w:rPr>
      </w:pPr>
      <w:r w:rsidRPr="005263D8">
        <w:rPr>
          <w:rFonts w:ascii="Times New Roman" w:hAnsi="Times New Roman" w:cs="Times New Roman"/>
          <w:b/>
          <w:color w:val="000000" w:themeColor="text1"/>
          <w:sz w:val="24"/>
        </w:rPr>
        <w:t>(</w:t>
      </w:r>
      <w:hyperlink r:id="rId9" w:history="1">
        <w:r w:rsidR="001D1F25" w:rsidRPr="005263D8">
          <w:rPr>
            <w:rStyle w:val="Hyperlink"/>
            <w:rFonts w:ascii="Times New Roman" w:hAnsi="Times New Roman" w:cs="Times New Roman"/>
            <w:b/>
            <w:color w:val="000000" w:themeColor="text1"/>
            <w:sz w:val="24"/>
          </w:rPr>
          <w:t>www.comprasgovernamentais.gov.br</w:t>
        </w:r>
      </w:hyperlink>
      <w:r w:rsidRPr="005263D8">
        <w:rPr>
          <w:rStyle w:val="Hyperlink"/>
          <w:rFonts w:ascii="Times New Roman" w:hAnsi="Times New Roman" w:cs="Times New Roman"/>
          <w:b/>
          <w:color w:val="000000" w:themeColor="text1"/>
          <w:sz w:val="24"/>
        </w:rPr>
        <w:t>)</w:t>
      </w:r>
      <w:r w:rsidR="001D1F25" w:rsidRPr="005263D8">
        <w:rPr>
          <w:rFonts w:ascii="Times New Roman" w:hAnsi="Times New Roman" w:cs="Times New Roman"/>
          <w:b/>
          <w:color w:val="000000" w:themeColor="text1"/>
          <w:sz w:val="24"/>
        </w:rPr>
        <w:t>.</w:t>
      </w:r>
    </w:p>
    <w:p w:rsidR="001D1F25" w:rsidRDefault="001D1F25" w:rsidP="002F343B">
      <w:pPr>
        <w:tabs>
          <w:tab w:val="left" w:pos="1418"/>
        </w:tabs>
        <w:snapToGrid w:val="0"/>
        <w:spacing w:line="360" w:lineRule="auto"/>
        <w:ind w:right="-30"/>
        <w:jc w:val="both"/>
        <w:rPr>
          <w:rFonts w:ascii="Times New Roman" w:hAnsi="Times New Roman" w:cs="Times New Roman"/>
          <w:sz w:val="24"/>
        </w:rPr>
      </w:pPr>
    </w:p>
    <w:p w:rsidR="005263D8" w:rsidRPr="006451D3" w:rsidRDefault="005263D8" w:rsidP="002F343B">
      <w:pPr>
        <w:tabs>
          <w:tab w:val="left" w:pos="1418"/>
        </w:tabs>
        <w:snapToGrid w:val="0"/>
        <w:spacing w:line="360" w:lineRule="auto"/>
        <w:ind w:right="-30"/>
        <w:jc w:val="both"/>
        <w:rPr>
          <w:rFonts w:ascii="Times New Roman" w:hAnsi="Times New Roman" w:cs="Times New Roman"/>
          <w:sz w:val="24"/>
        </w:rPr>
      </w:pPr>
    </w:p>
    <w:p w:rsidR="000F104D" w:rsidRPr="006451D3" w:rsidRDefault="000F104D" w:rsidP="002F343B">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lastRenderedPageBreak/>
        <w:t>DO OBJETO</w:t>
      </w:r>
    </w:p>
    <w:p w:rsidR="000F104D" w:rsidRPr="006451D3" w:rsidRDefault="000F104D" w:rsidP="002F343B">
      <w:pPr>
        <w:numPr>
          <w:ilvl w:val="1"/>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 xml:space="preserve">O objeto da presente licitação é </w:t>
      </w:r>
      <w:r w:rsidR="007E67BD" w:rsidRPr="006451D3">
        <w:rPr>
          <w:rFonts w:ascii="Times New Roman" w:hAnsi="Times New Roman" w:cs="Times New Roman"/>
          <w:color w:val="000000"/>
          <w:sz w:val="24"/>
        </w:rPr>
        <w:t>o</w:t>
      </w:r>
      <w:r w:rsidRPr="006451D3">
        <w:rPr>
          <w:rFonts w:ascii="Times New Roman" w:hAnsi="Times New Roman" w:cs="Times New Roman"/>
          <w:color w:val="000000"/>
          <w:sz w:val="24"/>
        </w:rPr>
        <w:t xml:space="preserve"> </w:t>
      </w:r>
      <w:r w:rsidR="00D44631" w:rsidRPr="006451D3">
        <w:rPr>
          <w:rFonts w:ascii="Times New Roman" w:hAnsi="Times New Roman" w:cs="Times New Roman"/>
          <w:b/>
          <w:color w:val="000000"/>
          <w:sz w:val="24"/>
        </w:rPr>
        <w:t xml:space="preserve">registro de preços para </w:t>
      </w:r>
      <w:r w:rsidR="00556EAA" w:rsidRPr="006451D3">
        <w:rPr>
          <w:rFonts w:ascii="Times New Roman" w:hAnsi="Times New Roman" w:cs="Times New Roman"/>
          <w:b/>
          <w:color w:val="000000"/>
          <w:sz w:val="24"/>
        </w:rPr>
        <w:t xml:space="preserve">eventual </w:t>
      </w:r>
      <w:r w:rsidR="00D44631" w:rsidRPr="006451D3">
        <w:rPr>
          <w:rFonts w:ascii="Times New Roman" w:hAnsi="Times New Roman" w:cs="Times New Roman"/>
          <w:b/>
          <w:color w:val="000000"/>
          <w:sz w:val="24"/>
        </w:rPr>
        <w:t>c</w:t>
      </w:r>
      <w:r w:rsidRPr="006451D3">
        <w:rPr>
          <w:rFonts w:ascii="Times New Roman" w:hAnsi="Times New Roman" w:cs="Times New Roman"/>
          <w:b/>
          <w:color w:val="000000"/>
          <w:sz w:val="24"/>
        </w:rPr>
        <w:t>o</w:t>
      </w:r>
      <w:r w:rsidRPr="006451D3">
        <w:rPr>
          <w:rFonts w:ascii="Times New Roman" w:hAnsi="Times New Roman" w:cs="Times New Roman"/>
          <w:b/>
          <w:color w:val="000000"/>
          <w:sz w:val="24"/>
        </w:rPr>
        <w:t>n</w:t>
      </w:r>
      <w:r w:rsidRPr="006451D3">
        <w:rPr>
          <w:rFonts w:ascii="Times New Roman" w:hAnsi="Times New Roman" w:cs="Times New Roman"/>
          <w:b/>
          <w:color w:val="000000"/>
          <w:sz w:val="24"/>
        </w:rPr>
        <w:t xml:space="preserve">tratação de </w:t>
      </w:r>
      <w:r w:rsidR="0028452E" w:rsidRPr="006451D3">
        <w:rPr>
          <w:rFonts w:ascii="Times New Roman" w:hAnsi="Times New Roman" w:cs="Times New Roman"/>
          <w:b/>
          <w:color w:val="000000"/>
          <w:sz w:val="24"/>
        </w:rPr>
        <w:t>pessoa jurídica especializada na prestação de serviços de limpeza, conse</w:t>
      </w:r>
      <w:r w:rsidR="0028452E" w:rsidRPr="006451D3">
        <w:rPr>
          <w:rFonts w:ascii="Times New Roman" w:hAnsi="Times New Roman" w:cs="Times New Roman"/>
          <w:b/>
          <w:color w:val="000000"/>
          <w:sz w:val="24"/>
        </w:rPr>
        <w:t>r</w:t>
      </w:r>
      <w:r w:rsidR="0028452E" w:rsidRPr="006451D3">
        <w:rPr>
          <w:rFonts w:ascii="Times New Roman" w:hAnsi="Times New Roman" w:cs="Times New Roman"/>
          <w:b/>
          <w:color w:val="000000"/>
          <w:sz w:val="24"/>
        </w:rPr>
        <w:t>vação e higienização</w:t>
      </w:r>
      <w:r w:rsidRPr="006451D3">
        <w:rPr>
          <w:rFonts w:ascii="Times New Roman" w:hAnsi="Times New Roman" w:cs="Times New Roman"/>
          <w:b/>
          <w:color w:val="000000"/>
          <w:sz w:val="24"/>
        </w:rPr>
        <w:t xml:space="preserve">, </w:t>
      </w:r>
      <w:r w:rsidR="0028452E" w:rsidRPr="006451D3">
        <w:rPr>
          <w:rFonts w:ascii="Times New Roman" w:hAnsi="Times New Roman" w:cs="Times New Roman"/>
          <w:b/>
          <w:color w:val="000000"/>
          <w:sz w:val="24"/>
        </w:rPr>
        <w:t xml:space="preserve">para atender </w:t>
      </w:r>
      <w:r w:rsidR="00E90F13" w:rsidRPr="006451D3">
        <w:rPr>
          <w:rFonts w:ascii="Times New Roman" w:hAnsi="Times New Roman" w:cs="Times New Roman"/>
          <w:b/>
          <w:color w:val="000000"/>
          <w:sz w:val="24"/>
        </w:rPr>
        <w:t>à</w:t>
      </w:r>
      <w:r w:rsidR="0028452E" w:rsidRPr="006451D3">
        <w:rPr>
          <w:rFonts w:ascii="Times New Roman" w:hAnsi="Times New Roman" w:cs="Times New Roman"/>
          <w:b/>
          <w:color w:val="000000"/>
          <w:sz w:val="24"/>
        </w:rPr>
        <w:t xml:space="preserve">s necessidades do Campus I </w:t>
      </w:r>
      <w:r w:rsidR="00FD4D73" w:rsidRPr="006451D3">
        <w:rPr>
          <w:rFonts w:ascii="Times New Roman" w:hAnsi="Times New Roman" w:cs="Times New Roman"/>
          <w:b/>
          <w:color w:val="000000"/>
          <w:sz w:val="24"/>
        </w:rPr>
        <w:t xml:space="preserve">da UFPB </w:t>
      </w:r>
      <w:r w:rsidR="0028452E" w:rsidRPr="006451D3">
        <w:rPr>
          <w:rFonts w:ascii="Times New Roman" w:hAnsi="Times New Roman" w:cs="Times New Roman"/>
          <w:b/>
          <w:color w:val="000000"/>
          <w:sz w:val="24"/>
        </w:rPr>
        <w:t>(</w:t>
      </w:r>
      <w:r w:rsidR="00FD4D73">
        <w:rPr>
          <w:rFonts w:ascii="Times New Roman" w:hAnsi="Times New Roman" w:cs="Times New Roman"/>
          <w:b/>
          <w:color w:val="000000"/>
          <w:sz w:val="24"/>
        </w:rPr>
        <w:t>compr</w:t>
      </w:r>
      <w:r w:rsidR="00FD4D73">
        <w:rPr>
          <w:rFonts w:ascii="Times New Roman" w:hAnsi="Times New Roman" w:cs="Times New Roman"/>
          <w:b/>
          <w:color w:val="000000"/>
          <w:sz w:val="24"/>
        </w:rPr>
        <w:t>e</w:t>
      </w:r>
      <w:r w:rsidR="00FD4D73">
        <w:rPr>
          <w:rFonts w:ascii="Times New Roman" w:hAnsi="Times New Roman" w:cs="Times New Roman"/>
          <w:b/>
          <w:color w:val="000000"/>
          <w:sz w:val="24"/>
        </w:rPr>
        <w:t>endendo João Pessoa, Santa Rita e Mangabeira</w:t>
      </w:r>
      <w:r w:rsidR="007E67BD" w:rsidRPr="006451D3">
        <w:rPr>
          <w:rFonts w:ascii="Times New Roman" w:hAnsi="Times New Roman" w:cs="Times New Roman"/>
          <w:b/>
          <w:color w:val="000000"/>
          <w:sz w:val="24"/>
        </w:rPr>
        <w:t xml:space="preserve">), </w:t>
      </w:r>
      <w:r w:rsidR="00FD4D73">
        <w:rPr>
          <w:rFonts w:ascii="Times New Roman" w:hAnsi="Times New Roman" w:cs="Times New Roman"/>
          <w:color w:val="000000"/>
          <w:sz w:val="24"/>
        </w:rPr>
        <w:t>envolv</w:t>
      </w:r>
      <w:r w:rsidR="007E67BD" w:rsidRPr="006451D3">
        <w:rPr>
          <w:rFonts w:ascii="Times New Roman" w:hAnsi="Times New Roman" w:cs="Times New Roman"/>
          <w:color w:val="000000"/>
          <w:sz w:val="24"/>
        </w:rPr>
        <w:t xml:space="preserve">endo o fornecimento de mão de obra, material de consumo e equipamentos/utensílios adequados à execução dos trabalhos, </w:t>
      </w:r>
      <w:r w:rsidRPr="006451D3">
        <w:rPr>
          <w:rFonts w:ascii="Times New Roman" w:hAnsi="Times New Roman" w:cs="Times New Roman"/>
          <w:color w:val="000000"/>
          <w:sz w:val="24"/>
        </w:rPr>
        <w:t xml:space="preserve">conforme condições, quantidades e exigências estabelecidas neste Edital e seus </w:t>
      </w:r>
      <w:r w:rsidR="007E67BD" w:rsidRPr="006451D3">
        <w:rPr>
          <w:rFonts w:ascii="Times New Roman" w:hAnsi="Times New Roman" w:cs="Times New Roman"/>
          <w:color w:val="000000"/>
          <w:sz w:val="24"/>
        </w:rPr>
        <w:t xml:space="preserve">todos os seus </w:t>
      </w:r>
      <w:r w:rsidRPr="006451D3">
        <w:rPr>
          <w:rFonts w:ascii="Times New Roman" w:hAnsi="Times New Roman" w:cs="Times New Roman"/>
          <w:color w:val="000000"/>
          <w:sz w:val="24"/>
        </w:rPr>
        <w:t>anexos.</w:t>
      </w:r>
    </w:p>
    <w:p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licitação será dividida em </w:t>
      </w:r>
      <w:r w:rsidR="007E67BD" w:rsidRPr="006451D3">
        <w:rPr>
          <w:rFonts w:ascii="Times New Roman" w:hAnsi="Times New Roman" w:cs="Times New Roman"/>
          <w:color w:val="000000"/>
          <w:sz w:val="24"/>
        </w:rPr>
        <w:t>um único grupo</w:t>
      </w:r>
      <w:r w:rsidRPr="006451D3">
        <w:rPr>
          <w:rFonts w:ascii="Times New Roman" w:hAnsi="Times New Roman" w:cs="Times New Roman"/>
          <w:color w:val="000000"/>
          <w:sz w:val="24"/>
        </w:rPr>
        <w:t xml:space="preserve">, formado por </w:t>
      </w:r>
      <w:r w:rsidR="00FD4D73">
        <w:rPr>
          <w:rFonts w:ascii="Times New Roman" w:hAnsi="Times New Roman" w:cs="Times New Roman"/>
          <w:color w:val="000000"/>
          <w:sz w:val="24"/>
        </w:rPr>
        <w:t>04</w:t>
      </w:r>
      <w:r w:rsidR="007E67BD" w:rsidRPr="006451D3">
        <w:rPr>
          <w:rFonts w:ascii="Times New Roman" w:hAnsi="Times New Roman" w:cs="Times New Roman"/>
          <w:color w:val="000000"/>
          <w:sz w:val="24"/>
        </w:rPr>
        <w:t xml:space="preserve"> (</w:t>
      </w:r>
      <w:r w:rsidR="00FD4D73">
        <w:rPr>
          <w:rFonts w:ascii="Times New Roman" w:hAnsi="Times New Roman" w:cs="Times New Roman"/>
          <w:color w:val="000000"/>
          <w:sz w:val="24"/>
        </w:rPr>
        <w:t>quatro</w:t>
      </w:r>
      <w:r w:rsidR="007E67BD"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itens, conforme tabela constante do Termo de Referência, devendo </w:t>
      </w:r>
      <w:r w:rsidR="007E67BD" w:rsidRPr="006451D3">
        <w:rPr>
          <w:rFonts w:ascii="Times New Roman" w:hAnsi="Times New Roman" w:cs="Times New Roman"/>
          <w:color w:val="000000"/>
          <w:sz w:val="24"/>
        </w:rPr>
        <w:t xml:space="preserve">o licitante </w:t>
      </w:r>
      <w:r w:rsidRPr="006451D3">
        <w:rPr>
          <w:rFonts w:ascii="Times New Roman" w:hAnsi="Times New Roman" w:cs="Times New Roman"/>
          <w:color w:val="000000"/>
          <w:sz w:val="24"/>
        </w:rPr>
        <w:t>oferecer pr</w:t>
      </w:r>
      <w:r w:rsidRPr="006451D3">
        <w:rPr>
          <w:rFonts w:ascii="Times New Roman" w:hAnsi="Times New Roman" w:cs="Times New Roman"/>
          <w:color w:val="000000"/>
          <w:sz w:val="24"/>
        </w:rPr>
        <w:t>o</w:t>
      </w:r>
      <w:r w:rsidRPr="006451D3">
        <w:rPr>
          <w:rFonts w:ascii="Times New Roman" w:hAnsi="Times New Roman" w:cs="Times New Roman"/>
          <w:color w:val="000000"/>
          <w:sz w:val="24"/>
        </w:rPr>
        <w:t>posta para todos os itens que o compõem.</w:t>
      </w:r>
    </w:p>
    <w:p w:rsidR="003A2694" w:rsidRPr="006451D3" w:rsidRDefault="003A2694" w:rsidP="003A2694">
      <w:pPr>
        <w:tabs>
          <w:tab w:val="left" w:pos="1701"/>
        </w:tabs>
        <w:spacing w:line="360" w:lineRule="auto"/>
        <w:jc w:val="both"/>
        <w:rPr>
          <w:rFonts w:ascii="Times New Roman" w:hAnsi="Times New Roman" w:cs="Times New Roman"/>
          <w:color w:val="000000"/>
          <w:sz w:val="24"/>
        </w:rPr>
      </w:pPr>
    </w:p>
    <w:p w:rsidR="00122661" w:rsidRPr="006451D3" w:rsidRDefault="00122661" w:rsidP="003A2694">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ADESÃO À ATA DE REGISTRO DE PREÇOS </w:t>
      </w:r>
    </w:p>
    <w:p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w:t>
      </w:r>
      <w:r w:rsidR="00FD4D73" w:rsidRPr="006451D3">
        <w:rPr>
          <w:rFonts w:ascii="Times New Roman" w:hAnsi="Times New Roman" w:cs="Times New Roman"/>
          <w:color w:val="000000"/>
          <w:sz w:val="24"/>
        </w:rPr>
        <w:t>couberem</w:t>
      </w:r>
      <w:r w:rsidRPr="006451D3">
        <w:rPr>
          <w:rFonts w:ascii="Times New Roman" w:hAnsi="Times New Roman" w:cs="Times New Roman"/>
          <w:color w:val="000000"/>
          <w:sz w:val="24"/>
        </w:rPr>
        <w:t>, as condições e as regras estabelecidas na Lei nº 8.666, de 1993 e no Decreto nº 7.892, de 2013.</w:t>
      </w:r>
    </w:p>
    <w:p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Caberá ao fornecedor beneficiário da Ata de Registro de Preços, obse</w:t>
      </w:r>
      <w:r w:rsidRPr="006451D3">
        <w:rPr>
          <w:rFonts w:ascii="Times New Roman" w:hAnsi="Times New Roman" w:cs="Times New Roman"/>
          <w:color w:val="000000"/>
          <w:sz w:val="24"/>
        </w:rPr>
        <w:t>r</w:t>
      </w:r>
      <w:r w:rsidRPr="006451D3">
        <w:rPr>
          <w:rFonts w:ascii="Times New Roman" w:hAnsi="Times New Roman" w:cs="Times New Roman"/>
          <w:color w:val="000000"/>
          <w:sz w:val="24"/>
        </w:rPr>
        <w:t xml:space="preserve">vadas as condições nela estabelecidas, optar pela aceitação ou não do fornecimento, desde que este fornecimento não prejudique as obrigações anteriormente assumidas com o órgão gerenciador e órgãos participantes. </w:t>
      </w:r>
    </w:p>
    <w:p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aquisições ou contratações adicionais a que se refere este item não poderão exceder, por órgão ou entidade, a cem por cento dos quantitativos dos itens do instrumento convocatório e registrados na ata de registro de preços para o órgão gerenci</w:t>
      </w:r>
      <w:r w:rsidRPr="006451D3">
        <w:rPr>
          <w:rFonts w:ascii="Times New Roman" w:hAnsi="Times New Roman" w:cs="Times New Roman"/>
          <w:color w:val="000000"/>
          <w:sz w:val="24"/>
        </w:rPr>
        <w:t>a</w:t>
      </w:r>
      <w:r w:rsidRPr="006451D3">
        <w:rPr>
          <w:rFonts w:ascii="Times New Roman" w:hAnsi="Times New Roman" w:cs="Times New Roman"/>
          <w:color w:val="000000"/>
          <w:sz w:val="24"/>
        </w:rPr>
        <w:t>dor e órgãos participantes.</w:t>
      </w:r>
    </w:p>
    <w:p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As adesões à ata de registro de preços são limitadas, na totalidade, </w:t>
      </w:r>
      <w:r w:rsidR="00757D62" w:rsidRPr="006451D3">
        <w:rPr>
          <w:rFonts w:ascii="Times New Roman" w:hAnsi="Times New Roman" w:cs="Times New Roman"/>
          <w:color w:val="000000"/>
          <w:sz w:val="24"/>
        </w:rPr>
        <w:t>ao</w:t>
      </w:r>
      <w:r w:rsidRPr="006451D3">
        <w:rPr>
          <w:rFonts w:ascii="Times New Roman" w:hAnsi="Times New Roman" w:cs="Times New Roman"/>
          <w:color w:val="000000"/>
          <w:sz w:val="24"/>
        </w:rPr>
        <w:t xml:space="preserve"> máximo </w:t>
      </w:r>
      <w:r w:rsidR="00757D62" w:rsidRPr="006451D3">
        <w:rPr>
          <w:rFonts w:ascii="Times New Roman" w:hAnsi="Times New Roman" w:cs="Times New Roman"/>
          <w:color w:val="000000"/>
          <w:sz w:val="24"/>
        </w:rPr>
        <w:t xml:space="preserve">do </w:t>
      </w:r>
      <w:r w:rsidRPr="006451D3">
        <w:rPr>
          <w:rFonts w:ascii="Times New Roman" w:hAnsi="Times New Roman" w:cs="Times New Roman"/>
          <w:color w:val="000000"/>
          <w:sz w:val="24"/>
        </w:rPr>
        <w:t>quíntuplo</w:t>
      </w:r>
      <w:r w:rsidR="00757D62" w:rsidRPr="006451D3">
        <w:rPr>
          <w:rFonts w:ascii="Times New Roman" w:hAnsi="Times New Roman" w:cs="Times New Roman"/>
          <w:color w:val="000000"/>
          <w:sz w:val="24"/>
        </w:rPr>
        <w:t xml:space="preserve"> do valor estimado </w:t>
      </w:r>
      <w:r w:rsidRPr="006451D3">
        <w:rPr>
          <w:rFonts w:ascii="Times New Roman" w:hAnsi="Times New Roman" w:cs="Times New Roman"/>
          <w:color w:val="000000"/>
          <w:sz w:val="24"/>
        </w:rPr>
        <w:t xml:space="preserve">do quantitativo de cada item registrado na ata de registro de preços para o órgão gerenciador e órgãos participantes, </w:t>
      </w:r>
      <w:r w:rsidR="00DB7984" w:rsidRPr="006451D3">
        <w:rPr>
          <w:rFonts w:ascii="Times New Roman" w:hAnsi="Times New Roman" w:cs="Times New Roman"/>
          <w:color w:val="000000"/>
          <w:sz w:val="24"/>
        </w:rPr>
        <w:t>independentemente</w:t>
      </w:r>
      <w:r w:rsidRPr="006451D3">
        <w:rPr>
          <w:rFonts w:ascii="Times New Roman" w:hAnsi="Times New Roman" w:cs="Times New Roman"/>
          <w:color w:val="000000"/>
          <w:sz w:val="24"/>
        </w:rPr>
        <w:t xml:space="preserve"> do número de órgãos não participantes que eventualmente aderirem.</w:t>
      </w:r>
    </w:p>
    <w:p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Ao órgão não participante que aderir à ata competem os atos relativos à cobrança do cumprimento pelo fornecedor das obrigações contratualmente assumidas e a aplicação, observada a ampla defesa e o contraditório, de eventuais penalidades decorre</w:t>
      </w:r>
      <w:r w:rsidRPr="006451D3">
        <w:rPr>
          <w:rFonts w:ascii="Times New Roman" w:hAnsi="Times New Roman" w:cs="Times New Roman"/>
          <w:color w:val="000000"/>
          <w:sz w:val="24"/>
        </w:rPr>
        <w:t>n</w:t>
      </w:r>
      <w:r w:rsidRPr="006451D3">
        <w:rPr>
          <w:rFonts w:ascii="Times New Roman" w:hAnsi="Times New Roman" w:cs="Times New Roman"/>
          <w:color w:val="000000"/>
          <w:sz w:val="24"/>
        </w:rPr>
        <w:lastRenderedPageBreak/>
        <w:t>tes do descumprimento de cláusulas contratuais, em relação as suas próprias contratações, informando as ocorrências ao órgão gerenciador.</w:t>
      </w:r>
    </w:p>
    <w:p w:rsidR="00122661" w:rsidRPr="006451D3" w:rsidRDefault="00122661"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Após a autorização do órgão gerenciador, o órgão não participante deverá efetivar a contratação solicitada em até noventa dias, observado o prazo de validade da Ata de Registro de Preços.</w:t>
      </w:r>
    </w:p>
    <w:p w:rsidR="00A2683D" w:rsidRPr="006451D3" w:rsidRDefault="00A2683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Caberá ao órgão gerenciador autorizar, excepcional e justificadamente, a prorrogação do prazo para efetivação da contratação, respeitado o prazo de vigência da ata, desde que solicitada pelo órgão não participante.</w:t>
      </w:r>
    </w:p>
    <w:p w:rsidR="003A2694" w:rsidRPr="006451D3" w:rsidRDefault="003A2694" w:rsidP="003A2694">
      <w:pPr>
        <w:tabs>
          <w:tab w:val="left" w:pos="1701"/>
        </w:tabs>
        <w:spacing w:line="360" w:lineRule="auto"/>
        <w:jc w:val="both"/>
        <w:rPr>
          <w:rFonts w:ascii="Times New Roman" w:hAnsi="Times New Roman" w:cs="Times New Roman"/>
          <w:color w:val="000000"/>
          <w:sz w:val="24"/>
        </w:rPr>
      </w:pPr>
    </w:p>
    <w:p w:rsidR="000F104D" w:rsidRPr="006451D3" w:rsidRDefault="000F104D" w:rsidP="003A2694">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CREDENCIAMENTO</w:t>
      </w:r>
    </w:p>
    <w:p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Credenciamento é o nível básico do registro cadastral no SICAF, que permite a participação dos interessados na modalidade licitatória Pregão, em sua forma eletrônica.</w:t>
      </w:r>
    </w:p>
    <w:p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cadastro no SICAF poderá ser iniciado no Portal</w:t>
      </w:r>
      <w:r w:rsidR="00766F22" w:rsidRPr="006451D3">
        <w:rPr>
          <w:rFonts w:ascii="Times New Roman" w:hAnsi="Times New Roman" w:cs="Times New Roman"/>
          <w:color w:val="000000"/>
          <w:sz w:val="24"/>
        </w:rPr>
        <w:t xml:space="preserve"> de Compras do G</w:t>
      </w:r>
      <w:r w:rsidR="00766F22" w:rsidRPr="006451D3">
        <w:rPr>
          <w:rFonts w:ascii="Times New Roman" w:hAnsi="Times New Roman" w:cs="Times New Roman"/>
          <w:color w:val="000000"/>
          <w:sz w:val="24"/>
        </w:rPr>
        <w:t>o</w:t>
      </w:r>
      <w:r w:rsidR="00766F22" w:rsidRPr="006451D3">
        <w:rPr>
          <w:rFonts w:ascii="Times New Roman" w:hAnsi="Times New Roman" w:cs="Times New Roman"/>
          <w:color w:val="000000"/>
          <w:sz w:val="24"/>
        </w:rPr>
        <w:t>verno Federal</w:t>
      </w:r>
      <w:r w:rsidRPr="006451D3">
        <w:rPr>
          <w:rFonts w:ascii="Times New Roman" w:hAnsi="Times New Roman" w:cs="Times New Roman"/>
          <w:color w:val="000000"/>
          <w:sz w:val="24"/>
        </w:rPr>
        <w:t xml:space="preserve">, no sítio </w:t>
      </w:r>
      <w:r w:rsidR="00766F22" w:rsidRPr="006451D3">
        <w:rPr>
          <w:rFonts w:ascii="Times New Roman" w:hAnsi="Times New Roman" w:cs="Times New Roman"/>
          <w:color w:val="000000"/>
          <w:sz w:val="24"/>
        </w:rPr>
        <w:t>www.comprasgovernamentais.gov.br</w:t>
      </w:r>
      <w:r w:rsidRPr="006451D3">
        <w:rPr>
          <w:rFonts w:ascii="Times New Roman" w:hAnsi="Times New Roman" w:cs="Times New Roman"/>
          <w:color w:val="000000"/>
          <w:sz w:val="24"/>
        </w:rPr>
        <w:t xml:space="preserve">, com a solicitação de </w:t>
      </w:r>
      <w:proofErr w:type="spellStart"/>
      <w:r w:rsidRPr="006451D3">
        <w:rPr>
          <w:rFonts w:ascii="Times New Roman" w:hAnsi="Times New Roman" w:cs="Times New Roman"/>
          <w:color w:val="000000"/>
          <w:sz w:val="24"/>
        </w:rPr>
        <w:t>login</w:t>
      </w:r>
      <w:proofErr w:type="spellEnd"/>
      <w:r w:rsidRPr="006451D3">
        <w:rPr>
          <w:rFonts w:ascii="Times New Roman" w:hAnsi="Times New Roman" w:cs="Times New Roman"/>
          <w:color w:val="000000"/>
          <w:sz w:val="24"/>
        </w:rPr>
        <w:t xml:space="preserve"> e senha pelo interessado.</w:t>
      </w:r>
    </w:p>
    <w:p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credenciamento junto ao provedor do sistema implica a responsabil</w:t>
      </w:r>
      <w:r w:rsidRPr="006451D3">
        <w:rPr>
          <w:rFonts w:ascii="Times New Roman" w:hAnsi="Times New Roman" w:cs="Times New Roman"/>
          <w:color w:val="000000"/>
          <w:sz w:val="24"/>
        </w:rPr>
        <w:t>i</w:t>
      </w:r>
      <w:r w:rsidRPr="006451D3">
        <w:rPr>
          <w:rFonts w:ascii="Times New Roman" w:hAnsi="Times New Roman" w:cs="Times New Roman"/>
          <w:color w:val="000000"/>
          <w:sz w:val="24"/>
        </w:rPr>
        <w:t>dade do licitante ou de seu representante legal e a presunção de sua capacidade técnica para realização das transações inerentes a este Pregão.</w:t>
      </w:r>
    </w:p>
    <w:p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uso da senha de acesso pelo licitante é de sua responsabilidade excl</w:t>
      </w:r>
      <w:r w:rsidRPr="006451D3">
        <w:rPr>
          <w:rFonts w:ascii="Times New Roman" w:hAnsi="Times New Roman" w:cs="Times New Roman"/>
          <w:color w:val="000000"/>
          <w:sz w:val="24"/>
        </w:rPr>
        <w:t>u</w:t>
      </w:r>
      <w:r w:rsidRPr="006451D3">
        <w:rPr>
          <w:rFonts w:ascii="Times New Roman" w:hAnsi="Times New Roman" w:cs="Times New Roman"/>
          <w:color w:val="000000"/>
          <w:sz w:val="24"/>
        </w:rPr>
        <w:t>siva, incluindo qualquer transação efetuada diretamente ou por seu representante, não c</w:t>
      </w:r>
      <w:r w:rsidRPr="006451D3">
        <w:rPr>
          <w:rFonts w:ascii="Times New Roman" w:hAnsi="Times New Roman" w:cs="Times New Roman"/>
          <w:color w:val="000000"/>
          <w:sz w:val="24"/>
        </w:rPr>
        <w:t>a</w:t>
      </w:r>
      <w:r w:rsidRPr="006451D3">
        <w:rPr>
          <w:rFonts w:ascii="Times New Roman" w:hAnsi="Times New Roman" w:cs="Times New Roman"/>
          <w:color w:val="000000"/>
          <w:sz w:val="24"/>
        </w:rPr>
        <w:t>bendo ao provedor do sistema, ou ao órgão ou entidade responsável por esta licitação, re</w:t>
      </w:r>
      <w:r w:rsidRPr="006451D3">
        <w:rPr>
          <w:rFonts w:ascii="Times New Roman" w:hAnsi="Times New Roman" w:cs="Times New Roman"/>
          <w:color w:val="000000"/>
          <w:sz w:val="24"/>
        </w:rPr>
        <w:t>s</w:t>
      </w:r>
      <w:r w:rsidRPr="006451D3">
        <w:rPr>
          <w:rFonts w:ascii="Times New Roman" w:hAnsi="Times New Roman" w:cs="Times New Roman"/>
          <w:color w:val="000000"/>
          <w:sz w:val="24"/>
        </w:rPr>
        <w:t>ponsabilidade por eventuais danos decorrentes de uso indevido da senha, ainda que por terceiros.</w:t>
      </w:r>
    </w:p>
    <w:p w:rsidR="000F104D" w:rsidRPr="006451D3" w:rsidRDefault="000F104D"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perda da senha ou a quebra de sigilo deverão ser comunicadas imedi</w:t>
      </w:r>
      <w:r w:rsidRPr="006451D3">
        <w:rPr>
          <w:rFonts w:ascii="Times New Roman" w:hAnsi="Times New Roman" w:cs="Times New Roman"/>
          <w:color w:val="000000"/>
          <w:sz w:val="24"/>
        </w:rPr>
        <w:t>a</w:t>
      </w:r>
      <w:r w:rsidRPr="006451D3">
        <w:rPr>
          <w:rFonts w:ascii="Times New Roman" w:hAnsi="Times New Roman" w:cs="Times New Roman"/>
          <w:color w:val="000000"/>
          <w:sz w:val="24"/>
        </w:rPr>
        <w:t>tamente ao provedor do sistema para imediato bloqueio de acesso.</w:t>
      </w:r>
    </w:p>
    <w:p w:rsidR="00DB7984" w:rsidRPr="006451D3" w:rsidRDefault="00DB7984" w:rsidP="00DB7984">
      <w:pPr>
        <w:tabs>
          <w:tab w:val="left" w:pos="1701"/>
        </w:tabs>
        <w:spacing w:line="360" w:lineRule="auto"/>
        <w:jc w:val="both"/>
        <w:rPr>
          <w:rFonts w:ascii="Times New Roman" w:hAnsi="Times New Roman" w:cs="Times New Roman"/>
          <w:color w:val="000000"/>
          <w:sz w:val="24"/>
        </w:rPr>
      </w:pPr>
    </w:p>
    <w:p w:rsidR="000F104D" w:rsidRPr="006451D3" w:rsidRDefault="000F104D" w:rsidP="003A2694">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PARTICIPAÇÃO NO PREGÃO.</w:t>
      </w:r>
    </w:p>
    <w:p w:rsidR="001B2EE7" w:rsidRPr="006451D3" w:rsidRDefault="001B2EE7"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Poderão participar deste Pregão interessados cujo ramo de atividade seja compatível com o objeto desta licitação, e que estejam com Credenciamento regular no Sistema de Cadastramento Unificado de Fornecedores – SICAF, conforme disposto no §3º do artigo 8º da IN SLTI/MPOG nº 2, de 2010.</w:t>
      </w:r>
    </w:p>
    <w:p w:rsidR="001B2EE7" w:rsidRPr="006451D3" w:rsidRDefault="001B2EE7" w:rsidP="003A2694">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Não poderão participar desta licitação os interessados:</w:t>
      </w:r>
    </w:p>
    <w:p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lastRenderedPageBreak/>
        <w:t>Proibidos</w:t>
      </w:r>
      <w:r w:rsidR="001B2EE7" w:rsidRPr="006451D3">
        <w:rPr>
          <w:rFonts w:ascii="Times New Roman" w:hAnsi="Times New Roman" w:cs="Times New Roman"/>
          <w:bCs/>
          <w:color w:val="000000"/>
          <w:sz w:val="24"/>
        </w:rPr>
        <w:t xml:space="preserve"> de participar de licitações e celebrar contratos administrativos, na forma da legislação vigente;</w:t>
      </w:r>
    </w:p>
    <w:p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Estrangeiros</w:t>
      </w:r>
      <w:r w:rsidR="001B2EE7" w:rsidRPr="006451D3">
        <w:rPr>
          <w:rFonts w:ascii="Times New Roman" w:hAnsi="Times New Roman" w:cs="Times New Roman"/>
          <w:bCs/>
          <w:color w:val="000000"/>
          <w:sz w:val="24"/>
        </w:rPr>
        <w:t xml:space="preserve"> que não tenham representação legal no Brasil com poderes expressos para receber citação e responder administrativa ou judicialmente;</w:t>
      </w:r>
    </w:p>
    <w:p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se enquadrem nas vedações previstas no artigo 9º da Lei nº 8.666, de 1993;</w:t>
      </w:r>
    </w:p>
    <w:p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estejam </w:t>
      </w:r>
      <w:proofErr w:type="gramStart"/>
      <w:r w:rsidR="001B2EE7" w:rsidRPr="006451D3">
        <w:rPr>
          <w:rFonts w:ascii="Times New Roman" w:hAnsi="Times New Roman" w:cs="Times New Roman"/>
          <w:bCs/>
          <w:color w:val="000000"/>
          <w:sz w:val="24"/>
        </w:rPr>
        <w:t>sob falência</w:t>
      </w:r>
      <w:proofErr w:type="gramEnd"/>
      <w:r w:rsidR="001B2EE7" w:rsidRPr="006451D3">
        <w:rPr>
          <w:rFonts w:ascii="Times New Roman" w:hAnsi="Times New Roman" w:cs="Times New Roman"/>
          <w:bCs/>
          <w:color w:val="000000"/>
          <w:sz w:val="24"/>
        </w:rPr>
        <w:t>, em recuperação judicial ou extrajudicial, co</w:t>
      </w:r>
      <w:r w:rsidR="001B2EE7" w:rsidRPr="006451D3">
        <w:rPr>
          <w:rFonts w:ascii="Times New Roman" w:hAnsi="Times New Roman" w:cs="Times New Roman"/>
          <w:bCs/>
          <w:color w:val="000000"/>
          <w:sz w:val="24"/>
        </w:rPr>
        <w:t>n</w:t>
      </w:r>
      <w:r w:rsidR="001B2EE7" w:rsidRPr="006451D3">
        <w:rPr>
          <w:rFonts w:ascii="Times New Roman" w:hAnsi="Times New Roman" w:cs="Times New Roman"/>
          <w:bCs/>
          <w:color w:val="000000"/>
          <w:sz w:val="24"/>
        </w:rPr>
        <w:t>curso de credores, concordata ou insolvência, em processo de dissolução ou liquidação;</w:t>
      </w:r>
    </w:p>
    <w:p w:rsidR="001B2EE7" w:rsidRPr="006451D3" w:rsidRDefault="003A2694"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Entidades</w:t>
      </w:r>
      <w:r w:rsidR="001B2EE7" w:rsidRPr="006451D3">
        <w:rPr>
          <w:rFonts w:ascii="Times New Roman" w:hAnsi="Times New Roman" w:cs="Times New Roman"/>
          <w:bCs/>
          <w:color w:val="000000"/>
          <w:sz w:val="24"/>
        </w:rPr>
        <w:t xml:space="preserve"> empresariais que estejam reunidas em consórcio;</w:t>
      </w:r>
    </w:p>
    <w:p w:rsidR="001B2EE7" w:rsidRPr="006451D3" w:rsidRDefault="001B2EE7" w:rsidP="003A2694">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Sociedades Cooperativas, considerando a vedação contida no Termo de Conciliação Judicial firmado entre o Ministério Público do Trabalho e a União, anexo ao Edital, e a proibição do artigo 4° da Instrução Normativa SLTI/MPOG n° 2, de 30 de abril de 2008.</w:t>
      </w:r>
    </w:p>
    <w:p w:rsidR="001B2EE7" w:rsidRPr="006451D3" w:rsidRDefault="001B2EE7" w:rsidP="00D47639">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Como condição para participação no Pregão, o licitante assinalará “sim” ou “não” em campo próprio do sistema eletrônico, relativo às declarações</w:t>
      </w:r>
      <w:r w:rsidR="00D47639" w:rsidRPr="006451D3">
        <w:rPr>
          <w:rFonts w:ascii="Times New Roman" w:hAnsi="Times New Roman" w:cs="Times New Roman"/>
          <w:color w:val="000000"/>
          <w:sz w:val="24"/>
        </w:rPr>
        <w:t xml:space="preserve"> contidas no </w:t>
      </w:r>
      <w:r w:rsidR="00D47639" w:rsidRPr="006451D3">
        <w:rPr>
          <w:rFonts w:ascii="Times New Roman" w:hAnsi="Times New Roman" w:cs="Times New Roman"/>
          <w:b/>
          <w:color w:val="000000"/>
          <w:sz w:val="24"/>
        </w:rPr>
        <w:t>ANEXO I</w:t>
      </w:r>
      <w:r w:rsidR="00BD53C2" w:rsidRPr="006451D3">
        <w:rPr>
          <w:rFonts w:ascii="Times New Roman" w:hAnsi="Times New Roman" w:cs="Times New Roman"/>
          <w:b/>
          <w:color w:val="000000"/>
          <w:sz w:val="24"/>
        </w:rPr>
        <w:t>II</w:t>
      </w:r>
      <w:r w:rsidR="00D47639" w:rsidRPr="006451D3">
        <w:rPr>
          <w:rFonts w:ascii="Times New Roman" w:hAnsi="Times New Roman" w:cs="Times New Roman"/>
          <w:color w:val="000000"/>
          <w:sz w:val="24"/>
        </w:rPr>
        <w:t>.</w:t>
      </w:r>
    </w:p>
    <w:p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cumpre os requisitos estabelecidos no artigo 3° da Lei Compleme</w:t>
      </w:r>
      <w:r w:rsidR="001B2EE7" w:rsidRPr="006451D3">
        <w:rPr>
          <w:rFonts w:ascii="Times New Roman" w:hAnsi="Times New Roman" w:cs="Times New Roman"/>
          <w:bCs/>
          <w:color w:val="000000"/>
          <w:sz w:val="24"/>
        </w:rPr>
        <w:t>n</w:t>
      </w:r>
      <w:r w:rsidR="001B2EE7" w:rsidRPr="006451D3">
        <w:rPr>
          <w:rFonts w:ascii="Times New Roman" w:hAnsi="Times New Roman" w:cs="Times New Roman"/>
          <w:bCs/>
          <w:color w:val="000000"/>
          <w:sz w:val="24"/>
        </w:rPr>
        <w:t xml:space="preserve">tar nº 123, de 2006, estando apto a usufruir do tratamento favorecido estabelecido em seus </w:t>
      </w:r>
      <w:proofErr w:type="spellStart"/>
      <w:r w:rsidR="001B2EE7" w:rsidRPr="006451D3">
        <w:rPr>
          <w:rFonts w:ascii="Times New Roman" w:hAnsi="Times New Roman" w:cs="Times New Roman"/>
          <w:bCs/>
          <w:color w:val="000000"/>
          <w:sz w:val="24"/>
        </w:rPr>
        <w:t>arts</w:t>
      </w:r>
      <w:proofErr w:type="spellEnd"/>
      <w:r w:rsidR="001B2EE7" w:rsidRPr="006451D3">
        <w:rPr>
          <w:rFonts w:ascii="Times New Roman" w:hAnsi="Times New Roman" w:cs="Times New Roman"/>
          <w:bCs/>
          <w:color w:val="000000"/>
          <w:sz w:val="24"/>
        </w:rPr>
        <w:t>. 42 a 49.</w:t>
      </w:r>
    </w:p>
    <w:p w:rsidR="001B2EE7" w:rsidRPr="006451D3" w:rsidRDefault="00D47639" w:rsidP="00D47639">
      <w:pPr>
        <w:numPr>
          <w:ilvl w:val="3"/>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A</w:t>
      </w:r>
      <w:r w:rsidR="001B2EE7" w:rsidRPr="006451D3">
        <w:rPr>
          <w:rFonts w:ascii="Times New Roman" w:hAnsi="Times New Roman" w:cs="Times New Roman"/>
          <w:color w:val="000000"/>
          <w:sz w:val="24"/>
        </w:rPr>
        <w:t xml:space="preserve"> assinalação do campo “não” apenas produzirá o efeito de o licitante não ter direito ao tratamento favorecido previsto na Lei Complementar nº 123, de 2006, mesmo que microempresa ou empresa de pequeno porte;</w:t>
      </w:r>
    </w:p>
    <w:p w:rsidR="001D1F25" w:rsidRPr="006451D3" w:rsidRDefault="001D1F25" w:rsidP="00D47639">
      <w:pPr>
        <w:numPr>
          <w:ilvl w:val="3"/>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As </w:t>
      </w:r>
      <w:proofErr w:type="spellStart"/>
      <w:r w:rsidR="00F347E5" w:rsidRPr="006451D3">
        <w:rPr>
          <w:rFonts w:ascii="Times New Roman" w:hAnsi="Times New Roman" w:cs="Times New Roman"/>
          <w:color w:val="000000"/>
          <w:sz w:val="24"/>
        </w:rPr>
        <w:t>M.E.</w:t>
      </w:r>
      <w:proofErr w:type="spellEnd"/>
      <w:r w:rsidR="00F347E5" w:rsidRPr="006451D3">
        <w:rPr>
          <w:rFonts w:ascii="Times New Roman" w:hAnsi="Times New Roman" w:cs="Times New Roman"/>
          <w:color w:val="000000"/>
          <w:sz w:val="24"/>
        </w:rPr>
        <w:t>s</w:t>
      </w:r>
      <w:r w:rsidRPr="006451D3">
        <w:rPr>
          <w:rFonts w:ascii="Times New Roman" w:hAnsi="Times New Roman" w:cs="Times New Roman"/>
          <w:color w:val="000000"/>
          <w:sz w:val="24"/>
        </w:rPr>
        <w:t xml:space="preserve"> e </w:t>
      </w:r>
      <w:proofErr w:type="spellStart"/>
      <w:r w:rsidRPr="006451D3">
        <w:rPr>
          <w:rFonts w:ascii="Times New Roman" w:hAnsi="Times New Roman" w:cs="Times New Roman"/>
          <w:color w:val="000000"/>
          <w:sz w:val="24"/>
        </w:rPr>
        <w:t>E</w:t>
      </w:r>
      <w:r w:rsidR="00F347E5" w:rsidRPr="006451D3">
        <w:rPr>
          <w:rFonts w:ascii="Times New Roman" w:hAnsi="Times New Roman" w:cs="Times New Roman"/>
          <w:color w:val="000000"/>
          <w:sz w:val="24"/>
        </w:rPr>
        <w:t>.</w:t>
      </w:r>
      <w:r w:rsidRPr="006451D3">
        <w:rPr>
          <w:rFonts w:ascii="Times New Roman" w:hAnsi="Times New Roman" w:cs="Times New Roman"/>
          <w:color w:val="000000"/>
          <w:sz w:val="24"/>
        </w:rPr>
        <w:t>P</w:t>
      </w:r>
      <w:r w:rsidR="00F347E5" w:rsidRPr="006451D3">
        <w:rPr>
          <w:rFonts w:ascii="Times New Roman" w:hAnsi="Times New Roman" w:cs="Times New Roman"/>
          <w:color w:val="000000"/>
          <w:sz w:val="24"/>
        </w:rPr>
        <w:t>.</w:t>
      </w:r>
      <w:r w:rsidRPr="006451D3">
        <w:rPr>
          <w:rFonts w:ascii="Times New Roman" w:hAnsi="Times New Roman" w:cs="Times New Roman"/>
          <w:color w:val="000000"/>
          <w:sz w:val="24"/>
        </w:rPr>
        <w:t>P</w:t>
      </w:r>
      <w:r w:rsidR="00F347E5" w:rsidRPr="006451D3">
        <w:rPr>
          <w:rFonts w:ascii="Times New Roman" w:hAnsi="Times New Roman" w:cs="Times New Roman"/>
          <w:color w:val="000000"/>
          <w:sz w:val="24"/>
        </w:rPr>
        <w:t>.</w:t>
      </w:r>
      <w:proofErr w:type="spellEnd"/>
      <w:r w:rsidRPr="006451D3">
        <w:rPr>
          <w:rFonts w:ascii="Times New Roman" w:hAnsi="Times New Roman" w:cs="Times New Roman"/>
          <w:color w:val="000000"/>
          <w:sz w:val="24"/>
        </w:rPr>
        <w:t xml:space="preserve">s ainda terão tratamento diferenciado, no que </w:t>
      </w:r>
      <w:proofErr w:type="gramStart"/>
      <w:r w:rsidRPr="006451D3">
        <w:rPr>
          <w:rFonts w:ascii="Times New Roman" w:hAnsi="Times New Roman" w:cs="Times New Roman"/>
          <w:color w:val="000000"/>
          <w:sz w:val="24"/>
        </w:rPr>
        <w:t>couber,</w:t>
      </w:r>
      <w:proofErr w:type="gramEnd"/>
      <w:r w:rsidRPr="006451D3">
        <w:rPr>
          <w:rFonts w:ascii="Times New Roman" w:hAnsi="Times New Roman" w:cs="Times New Roman"/>
          <w:color w:val="000000"/>
          <w:sz w:val="24"/>
        </w:rPr>
        <w:t xml:space="preserve"> previsto pela </w:t>
      </w:r>
      <w:r w:rsidRPr="006451D3">
        <w:rPr>
          <w:rFonts w:ascii="Times New Roman" w:hAnsi="Times New Roman" w:cs="Times New Roman"/>
          <w:b/>
          <w:color w:val="000000"/>
          <w:sz w:val="24"/>
        </w:rPr>
        <w:t xml:space="preserve">Lei </w:t>
      </w:r>
      <w:r w:rsidR="00500691" w:rsidRPr="006451D3">
        <w:rPr>
          <w:rFonts w:ascii="Times New Roman" w:hAnsi="Times New Roman" w:cs="Times New Roman"/>
          <w:b/>
          <w:color w:val="000000"/>
          <w:sz w:val="24"/>
        </w:rPr>
        <w:t xml:space="preserve">Complementar nº 147, de 07/08/2014 </w:t>
      </w:r>
      <w:r w:rsidR="00500691" w:rsidRPr="006451D3">
        <w:rPr>
          <w:rFonts w:ascii="Times New Roman" w:hAnsi="Times New Roman" w:cs="Times New Roman"/>
          <w:color w:val="000000"/>
          <w:sz w:val="24"/>
        </w:rPr>
        <w:t>e pelo</w:t>
      </w:r>
      <w:r w:rsidR="00500691" w:rsidRPr="006451D3">
        <w:rPr>
          <w:rFonts w:ascii="Times New Roman" w:hAnsi="Times New Roman" w:cs="Times New Roman"/>
          <w:b/>
          <w:color w:val="000000"/>
          <w:sz w:val="24"/>
        </w:rPr>
        <w:t xml:space="preserve"> Decreto nº 8538, de 06/10/2015.</w:t>
      </w:r>
    </w:p>
    <w:p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está ciente e concorda com as condições contidas no Edital e seus anexos, bem como de que cumpre plenamente os requisitos de habilitação definidos no Edital;</w:t>
      </w:r>
    </w:p>
    <w:p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inexistem fatos impeditivos para sua habilitação no certame, ciente da obrigatoriedade de declarar ocorrências posteriores; </w:t>
      </w:r>
    </w:p>
    <w:p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Que</w:t>
      </w:r>
      <w:r w:rsidR="001B2EE7" w:rsidRPr="006451D3">
        <w:rPr>
          <w:rFonts w:ascii="Times New Roman" w:hAnsi="Times New Roman" w:cs="Times New Roman"/>
          <w:bCs/>
          <w:color w:val="000000"/>
          <w:sz w:val="24"/>
        </w:rPr>
        <w:t xml:space="preserve"> não emprega menor de 18 anos em trabalho noturno, perigoso ou insalubre e não emprega menor de 16 anos, salvo menor, a partir de 14 anos, na condição de aprendiz, nos termos do artigo 7°, XXXIII, da Constituição. </w:t>
      </w:r>
    </w:p>
    <w:p w:rsidR="001B2EE7" w:rsidRPr="006451D3" w:rsidRDefault="00D47639" w:rsidP="00D47639">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lastRenderedPageBreak/>
        <w:t>Que</w:t>
      </w:r>
      <w:r w:rsidR="001B2EE7" w:rsidRPr="006451D3">
        <w:rPr>
          <w:rFonts w:ascii="Times New Roman" w:hAnsi="Times New Roman" w:cs="Times New Roman"/>
          <w:bCs/>
          <w:color w:val="000000"/>
          <w:sz w:val="24"/>
        </w:rPr>
        <w:t xml:space="preserve"> a proposta foi elaborada de forma independente, nos termos da In</w:t>
      </w:r>
      <w:r w:rsidR="001B2EE7" w:rsidRPr="006451D3">
        <w:rPr>
          <w:rFonts w:ascii="Times New Roman" w:hAnsi="Times New Roman" w:cs="Times New Roman"/>
          <w:bCs/>
          <w:color w:val="000000"/>
          <w:sz w:val="24"/>
        </w:rPr>
        <w:t>s</w:t>
      </w:r>
      <w:r w:rsidR="001B2EE7" w:rsidRPr="006451D3">
        <w:rPr>
          <w:rFonts w:ascii="Times New Roman" w:hAnsi="Times New Roman" w:cs="Times New Roman"/>
          <w:bCs/>
          <w:color w:val="000000"/>
          <w:sz w:val="24"/>
        </w:rPr>
        <w:t>trução Normativa SLTI/MPOG nº 2, de 16 de setembro de 2009.</w:t>
      </w:r>
    </w:p>
    <w:p w:rsidR="00D47639" w:rsidRPr="006451D3" w:rsidRDefault="00D47639" w:rsidP="00D47639">
      <w:pPr>
        <w:tabs>
          <w:tab w:val="left" w:pos="1701"/>
        </w:tabs>
        <w:spacing w:line="360" w:lineRule="auto"/>
        <w:jc w:val="both"/>
        <w:rPr>
          <w:rFonts w:ascii="Times New Roman" w:hAnsi="Times New Roman" w:cs="Times New Roman"/>
          <w:bCs/>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ENVIO DA PROPOSTA</w:t>
      </w:r>
    </w:p>
    <w:p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licitante deverá encaminhar a proposta por meio do sistema eletrônico até a data e horário</w:t>
      </w:r>
      <w:r w:rsidR="00FD4D73">
        <w:rPr>
          <w:rFonts w:ascii="Times New Roman" w:hAnsi="Times New Roman" w:cs="Times New Roman"/>
          <w:color w:val="000000"/>
          <w:sz w:val="24"/>
        </w:rPr>
        <w:t>,</w:t>
      </w:r>
      <w:r w:rsidRPr="006451D3">
        <w:rPr>
          <w:rFonts w:ascii="Times New Roman" w:hAnsi="Times New Roman" w:cs="Times New Roman"/>
          <w:color w:val="000000"/>
          <w:sz w:val="24"/>
        </w:rPr>
        <w:t xml:space="preserve"> marcados para abertura da sessão, quando</w:t>
      </w:r>
      <w:r w:rsidR="000322A8"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então, encerrar-se-á aut</w:t>
      </w:r>
      <w:r w:rsidRPr="006451D3">
        <w:rPr>
          <w:rFonts w:ascii="Times New Roman" w:hAnsi="Times New Roman" w:cs="Times New Roman"/>
          <w:color w:val="000000"/>
          <w:sz w:val="24"/>
        </w:rPr>
        <w:t>o</w:t>
      </w:r>
      <w:r w:rsidRPr="006451D3">
        <w:rPr>
          <w:rFonts w:ascii="Times New Roman" w:hAnsi="Times New Roman" w:cs="Times New Roman"/>
          <w:color w:val="000000"/>
          <w:sz w:val="24"/>
        </w:rPr>
        <w:t>maticamente a fase de recebimento de propostas.</w:t>
      </w:r>
    </w:p>
    <w:p w:rsidR="001B2EE7" w:rsidRPr="006451D3" w:rsidRDefault="001B2EE7"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Todas as referências de tempo no Edital, no aviso e durante a sessão p</w:t>
      </w:r>
      <w:r w:rsidRPr="006451D3">
        <w:rPr>
          <w:rFonts w:ascii="Times New Roman" w:hAnsi="Times New Roman" w:cs="Times New Roman"/>
          <w:color w:val="000000"/>
          <w:sz w:val="24"/>
        </w:rPr>
        <w:t>ú</w:t>
      </w:r>
      <w:r w:rsidRPr="006451D3">
        <w:rPr>
          <w:rFonts w:ascii="Times New Roman" w:hAnsi="Times New Roman" w:cs="Times New Roman"/>
          <w:color w:val="000000"/>
          <w:sz w:val="24"/>
        </w:rPr>
        <w:t>blica observarão o horário de Brasília – DF.</w:t>
      </w:r>
    </w:p>
    <w:p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licitante será responsável por todas as transações que forem efetuadas em seu nome no sistema eletrônico, assumindo como firmes e verdadeiras suas propostas e lances. </w:t>
      </w:r>
    </w:p>
    <w:p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Até a abertura da sessão, os licitantes poderão retirar ou substituir as pr</w:t>
      </w:r>
      <w:r w:rsidRPr="006451D3">
        <w:rPr>
          <w:rFonts w:ascii="Times New Roman" w:hAnsi="Times New Roman" w:cs="Times New Roman"/>
          <w:color w:val="000000"/>
          <w:sz w:val="24"/>
        </w:rPr>
        <w:t>o</w:t>
      </w:r>
      <w:r w:rsidRPr="006451D3">
        <w:rPr>
          <w:rFonts w:ascii="Times New Roman" w:hAnsi="Times New Roman" w:cs="Times New Roman"/>
          <w:color w:val="000000"/>
          <w:sz w:val="24"/>
        </w:rPr>
        <w:t>posta</w:t>
      </w:r>
      <w:r w:rsidR="00BA4A2A" w:rsidRPr="006451D3">
        <w:rPr>
          <w:rFonts w:ascii="Times New Roman" w:hAnsi="Times New Roman" w:cs="Times New Roman"/>
          <w:color w:val="000000"/>
          <w:sz w:val="24"/>
        </w:rPr>
        <w:t>s apresentadas.</w:t>
      </w:r>
    </w:p>
    <w:p w:rsidR="000F104D" w:rsidRPr="006451D3" w:rsidRDefault="000F104D" w:rsidP="00BA4A2A">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licitante deverá enviar sua proposta mediante o preenchimento, no si</w:t>
      </w:r>
      <w:r w:rsidRPr="006451D3">
        <w:rPr>
          <w:rFonts w:ascii="Times New Roman" w:hAnsi="Times New Roman" w:cs="Times New Roman"/>
          <w:color w:val="000000"/>
          <w:sz w:val="24"/>
        </w:rPr>
        <w:t>s</w:t>
      </w:r>
      <w:r w:rsidRPr="006451D3">
        <w:rPr>
          <w:rFonts w:ascii="Times New Roman" w:hAnsi="Times New Roman" w:cs="Times New Roman"/>
          <w:color w:val="000000"/>
          <w:sz w:val="24"/>
        </w:rPr>
        <w:t>tema eletrônico, dos seguintes campos:</w:t>
      </w:r>
    </w:p>
    <w:p w:rsidR="005F2F45" w:rsidRPr="006451D3" w:rsidRDefault="000D2AB7" w:rsidP="00BA4A2A">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Valor anual global por grupo, em metros quadrados (m²)</w:t>
      </w:r>
      <w:r w:rsidR="00B440A7" w:rsidRPr="006451D3">
        <w:rPr>
          <w:rFonts w:ascii="Times New Roman" w:hAnsi="Times New Roman" w:cs="Times New Roman"/>
          <w:sz w:val="24"/>
        </w:rPr>
        <w:t>;</w:t>
      </w:r>
      <w:r w:rsidR="005F2F45" w:rsidRPr="006451D3">
        <w:rPr>
          <w:rFonts w:ascii="Times New Roman" w:hAnsi="Times New Roman" w:cs="Times New Roman"/>
          <w:bCs/>
          <w:iCs/>
          <w:sz w:val="24"/>
        </w:rPr>
        <w:t xml:space="preserve"> </w:t>
      </w:r>
    </w:p>
    <w:p w:rsidR="000F104D" w:rsidRPr="006451D3" w:rsidRDefault="000F104D" w:rsidP="00BA4A2A">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bCs/>
          <w:iCs/>
          <w:sz w:val="24"/>
        </w:rPr>
        <w:t>Descrição detalhada do objeto, contendo, entre outras, as seguintes i</w:t>
      </w:r>
      <w:r w:rsidRPr="006451D3">
        <w:rPr>
          <w:rFonts w:ascii="Times New Roman" w:hAnsi="Times New Roman" w:cs="Times New Roman"/>
          <w:bCs/>
          <w:iCs/>
          <w:sz w:val="24"/>
        </w:rPr>
        <w:t>n</w:t>
      </w:r>
      <w:r w:rsidRPr="006451D3">
        <w:rPr>
          <w:rFonts w:ascii="Times New Roman" w:hAnsi="Times New Roman" w:cs="Times New Roman"/>
          <w:bCs/>
          <w:iCs/>
          <w:sz w:val="24"/>
        </w:rPr>
        <w:t xml:space="preserve">formações: </w:t>
      </w:r>
    </w:p>
    <w:p w:rsidR="000F104D" w:rsidRPr="006451D3" w:rsidRDefault="000F104D" w:rsidP="00DC5332">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A indicação dos sindicatos, acordos coletivos, convenções coletivas ou sentenças normativas que regem as categorias profissionais que executarão o serviço e as respectivas datas bases e vigências, com base na Classificação Brasileira de Ocupações </w:t>
      </w:r>
      <w:r w:rsidR="00DC5332" w:rsidRPr="006451D3">
        <w:rPr>
          <w:rFonts w:ascii="Times New Roman" w:hAnsi="Times New Roman" w:cs="Times New Roman"/>
          <w:sz w:val="24"/>
        </w:rPr>
        <w:t>–</w:t>
      </w:r>
      <w:r w:rsidRPr="006451D3">
        <w:rPr>
          <w:rFonts w:ascii="Times New Roman" w:hAnsi="Times New Roman" w:cs="Times New Roman"/>
          <w:sz w:val="24"/>
        </w:rPr>
        <w:t xml:space="preserve"> CBO;</w:t>
      </w:r>
    </w:p>
    <w:p w:rsidR="00BA4A2A" w:rsidRPr="006451D3" w:rsidRDefault="00BA4A2A" w:rsidP="00DC5332">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b/>
          <w:sz w:val="24"/>
        </w:rPr>
        <w:t xml:space="preserve">A </w:t>
      </w:r>
      <w:r w:rsidR="004B3890" w:rsidRPr="006451D3">
        <w:rPr>
          <w:rFonts w:ascii="Times New Roman" w:hAnsi="Times New Roman" w:cs="Times New Roman"/>
          <w:b/>
          <w:sz w:val="24"/>
        </w:rPr>
        <w:t>convenç</w:t>
      </w:r>
      <w:r w:rsidR="004B3890">
        <w:rPr>
          <w:rFonts w:ascii="Times New Roman" w:hAnsi="Times New Roman" w:cs="Times New Roman"/>
          <w:b/>
          <w:sz w:val="24"/>
        </w:rPr>
        <w:t>ão</w:t>
      </w:r>
      <w:r w:rsidRPr="006451D3">
        <w:rPr>
          <w:rFonts w:ascii="Times New Roman" w:hAnsi="Times New Roman" w:cs="Times New Roman"/>
          <w:b/>
          <w:sz w:val="24"/>
        </w:rPr>
        <w:t xml:space="preserve"> a ser seguida </w:t>
      </w:r>
      <w:r w:rsidR="00680C67">
        <w:rPr>
          <w:rFonts w:ascii="Times New Roman" w:hAnsi="Times New Roman" w:cs="Times New Roman"/>
          <w:b/>
          <w:sz w:val="24"/>
        </w:rPr>
        <w:t>é a do</w:t>
      </w:r>
      <w:r w:rsidRPr="006451D3">
        <w:rPr>
          <w:rFonts w:ascii="Times New Roman" w:hAnsi="Times New Roman" w:cs="Times New Roman"/>
          <w:b/>
          <w:sz w:val="24"/>
        </w:rPr>
        <w:t xml:space="preserve"> Sindicato dos Trabalhadores nas Empresas Prestadoras de Serviços Gerais da Paraíba – SINTEG/PB, CNPJ: 01.559.792/0001-00, Sindicato das Empresas de Asseio e Conservação do Estado da Paraíba – SEAC/PB, CNPJ: 12</w:t>
      </w:r>
      <w:r w:rsidR="00FD4D73">
        <w:rPr>
          <w:rFonts w:ascii="Times New Roman" w:hAnsi="Times New Roman" w:cs="Times New Roman"/>
          <w:b/>
          <w:sz w:val="24"/>
        </w:rPr>
        <w:t>.720.413/0001-20, exercício 2016/2016</w:t>
      </w:r>
      <w:r w:rsidR="00680C67">
        <w:rPr>
          <w:rFonts w:ascii="Times New Roman" w:hAnsi="Times New Roman" w:cs="Times New Roman"/>
          <w:b/>
          <w:sz w:val="24"/>
        </w:rPr>
        <w:t>.</w:t>
      </w:r>
    </w:p>
    <w:p w:rsidR="000F104D" w:rsidRPr="006451D3" w:rsidRDefault="004D1ADB" w:rsidP="00DC5332">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 p</w:t>
      </w:r>
      <w:r w:rsidR="000F104D" w:rsidRPr="006451D3">
        <w:rPr>
          <w:rFonts w:ascii="Times New Roman" w:hAnsi="Times New Roman" w:cs="Times New Roman"/>
          <w:sz w:val="24"/>
        </w:rPr>
        <w:t>rodutividade adotada, e se esta for diferente daquela utilizada pela Administração como referência, a respectiva comprovação de exequibilidade;</w:t>
      </w:r>
    </w:p>
    <w:p w:rsidR="000F104D" w:rsidRPr="006451D3" w:rsidRDefault="000F104D" w:rsidP="00DD6A70">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lastRenderedPageBreak/>
        <w:t xml:space="preserve">A quantidade de pessoal que será alocado na execução contratual; </w:t>
      </w:r>
    </w:p>
    <w:p w:rsidR="000F104D" w:rsidRPr="006451D3" w:rsidRDefault="000F104D" w:rsidP="00DD6A70">
      <w:pPr>
        <w:numPr>
          <w:ilvl w:val="3"/>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 relação dos materiais e equipamentos que serão utilizados na execução dos serviços, indicando o quantitativo e sua especificação;</w:t>
      </w:r>
    </w:p>
    <w:p w:rsidR="000F104D" w:rsidRPr="006451D3" w:rsidRDefault="000F104D" w:rsidP="00DC5332">
      <w:pPr>
        <w:numPr>
          <w:ilvl w:val="1"/>
          <w:numId w:val="1"/>
        </w:numPr>
        <w:tabs>
          <w:tab w:val="left" w:pos="1701"/>
        </w:tabs>
        <w:spacing w:line="360" w:lineRule="auto"/>
        <w:ind w:left="0" w:firstLine="0"/>
        <w:jc w:val="both"/>
        <w:rPr>
          <w:rFonts w:ascii="Times New Roman" w:hAnsi="Times New Roman" w:cs="Times New Roman"/>
          <w:iCs/>
          <w:sz w:val="24"/>
        </w:rPr>
      </w:pPr>
      <w:r w:rsidRPr="006451D3">
        <w:rPr>
          <w:rFonts w:ascii="Times New Roman" w:hAnsi="Times New Roman" w:cs="Times New Roman"/>
          <w:sz w:val="24"/>
        </w:rPr>
        <w:t>Todas as especificações do objeto contidas na proposta vinculam a Co</w:t>
      </w:r>
      <w:r w:rsidRPr="006451D3">
        <w:rPr>
          <w:rFonts w:ascii="Times New Roman" w:hAnsi="Times New Roman" w:cs="Times New Roman"/>
          <w:sz w:val="24"/>
        </w:rPr>
        <w:t>n</w:t>
      </w:r>
      <w:r w:rsidRPr="006451D3">
        <w:rPr>
          <w:rFonts w:ascii="Times New Roman" w:hAnsi="Times New Roman" w:cs="Times New Roman"/>
          <w:sz w:val="24"/>
        </w:rPr>
        <w:t xml:space="preserve">tratada. </w:t>
      </w:r>
    </w:p>
    <w:p w:rsidR="000F104D" w:rsidRPr="006451D3" w:rsidRDefault="000F104D" w:rsidP="00DD6A70">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Nos valores propostos estarão inclusos todos os custos operacionais, e</w:t>
      </w:r>
      <w:r w:rsidRPr="006451D3">
        <w:rPr>
          <w:rFonts w:ascii="Times New Roman" w:hAnsi="Times New Roman" w:cs="Times New Roman"/>
          <w:color w:val="000000"/>
          <w:sz w:val="24"/>
        </w:rPr>
        <w:t>n</w:t>
      </w:r>
      <w:r w:rsidRPr="006451D3">
        <w:rPr>
          <w:rFonts w:ascii="Times New Roman" w:hAnsi="Times New Roman" w:cs="Times New Roman"/>
          <w:color w:val="000000"/>
          <w:sz w:val="24"/>
        </w:rPr>
        <w:t xml:space="preserve">cargos previdenciários, trabalhistas, tributários, comerciais e quaisquer outros que incidam direta ou indiretamente na prestação dos serviços, </w:t>
      </w:r>
      <w:r w:rsidRPr="006451D3">
        <w:rPr>
          <w:rFonts w:ascii="Times New Roman" w:hAnsi="Times New Roman" w:cs="Times New Roman"/>
          <w:sz w:val="24"/>
        </w:rPr>
        <w:t>apurados mediante o preenchimento do modelo de Planilha de Custos e Formação de Preços, conforme anexo deste Edital;</w:t>
      </w:r>
    </w:p>
    <w:p w:rsidR="000F104D" w:rsidRPr="006451D3" w:rsidRDefault="000F104D" w:rsidP="00DD6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A Contratada deverá arcar com o ônus decorrente de eventual equívoco no dimensionamento dos quantitativos de sua proposta, inclusive quanto aos custos vari</w:t>
      </w:r>
      <w:r w:rsidRPr="006451D3">
        <w:rPr>
          <w:rFonts w:ascii="Times New Roman" w:hAnsi="Times New Roman" w:cs="Times New Roman"/>
          <w:sz w:val="24"/>
        </w:rPr>
        <w:t>á</w:t>
      </w:r>
      <w:r w:rsidRPr="006451D3">
        <w:rPr>
          <w:rFonts w:ascii="Times New Roman" w:hAnsi="Times New Roman" w:cs="Times New Roman"/>
          <w:sz w:val="24"/>
        </w:rPr>
        <w:t>veis decorrentes de fatores futuros e incertos, tais como os valores providos com o quant</w:t>
      </w:r>
      <w:r w:rsidRPr="006451D3">
        <w:rPr>
          <w:rFonts w:ascii="Times New Roman" w:hAnsi="Times New Roman" w:cs="Times New Roman"/>
          <w:sz w:val="24"/>
        </w:rPr>
        <w:t>i</w:t>
      </w:r>
      <w:r w:rsidRPr="006451D3">
        <w:rPr>
          <w:rFonts w:ascii="Times New Roman" w:hAnsi="Times New Roman" w:cs="Times New Roman"/>
          <w:sz w:val="24"/>
        </w:rPr>
        <w:t xml:space="preserve">tativo de vale transporte, </w:t>
      </w:r>
      <w:r w:rsidR="00DB7984" w:rsidRPr="006451D3">
        <w:rPr>
          <w:rFonts w:ascii="Times New Roman" w:hAnsi="Times New Roman" w:cs="Times New Roman"/>
          <w:sz w:val="24"/>
        </w:rPr>
        <w:t xml:space="preserve">no que couber, </w:t>
      </w:r>
      <w:r w:rsidRPr="006451D3">
        <w:rPr>
          <w:rFonts w:ascii="Times New Roman" w:hAnsi="Times New Roman" w:cs="Times New Roman"/>
          <w:sz w:val="24"/>
        </w:rPr>
        <w:t xml:space="preserve">devendo complementá-los, caso o previsto </w:t>
      </w:r>
      <w:r w:rsidRPr="006451D3">
        <w:rPr>
          <w:rFonts w:ascii="Times New Roman" w:hAnsi="Times New Roman" w:cs="Times New Roman"/>
          <w:color w:val="000000"/>
          <w:sz w:val="24"/>
        </w:rPr>
        <w:t>inic</w:t>
      </w:r>
      <w:r w:rsidRPr="006451D3">
        <w:rPr>
          <w:rFonts w:ascii="Times New Roman" w:hAnsi="Times New Roman" w:cs="Times New Roman"/>
          <w:color w:val="000000"/>
          <w:sz w:val="24"/>
        </w:rPr>
        <w:t>i</w:t>
      </w:r>
      <w:r w:rsidRPr="006451D3">
        <w:rPr>
          <w:rFonts w:ascii="Times New Roman" w:hAnsi="Times New Roman" w:cs="Times New Roman"/>
          <w:color w:val="000000"/>
          <w:sz w:val="24"/>
        </w:rPr>
        <w:t>almente em sua proposta não seja satisfatório para o atendimento do objeto da licitação, exceto quando ocorrer algum dos eventos arrolados nos incisos do §1° do artigo 57 da Lei n° 8.666, de 1993.</w:t>
      </w:r>
    </w:p>
    <w:p w:rsidR="000F104D" w:rsidRPr="006451D3" w:rsidRDefault="000F104D" w:rsidP="00DD6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Caso a proposta apresente eventual equívoco no dimensionamento dos quantitativos que favoreça a Contratada, este será revertido como lucro durante a vigência da contratação, mas poderá ser objeto de negociação para a eventual prorrogação contrat</w:t>
      </w:r>
      <w:r w:rsidRPr="006451D3">
        <w:rPr>
          <w:rFonts w:ascii="Times New Roman" w:hAnsi="Times New Roman" w:cs="Times New Roman"/>
          <w:color w:val="000000"/>
          <w:sz w:val="24"/>
        </w:rPr>
        <w:t>u</w:t>
      </w:r>
      <w:r w:rsidRPr="006451D3">
        <w:rPr>
          <w:rFonts w:ascii="Times New Roman" w:hAnsi="Times New Roman" w:cs="Times New Roman"/>
          <w:color w:val="000000"/>
          <w:sz w:val="24"/>
        </w:rPr>
        <w:t>al.</w:t>
      </w:r>
    </w:p>
    <w:p w:rsidR="000F104D" w:rsidRPr="006451D3" w:rsidRDefault="000F104D" w:rsidP="00DD6A70">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prazo de validade da proposta não será inferior a </w:t>
      </w:r>
      <w:r w:rsidR="00B440A7" w:rsidRPr="006451D3">
        <w:rPr>
          <w:rFonts w:ascii="Times New Roman" w:hAnsi="Times New Roman" w:cs="Times New Roman"/>
          <w:color w:val="000000" w:themeColor="text1"/>
          <w:sz w:val="24"/>
        </w:rPr>
        <w:t>60 (sessenta)</w:t>
      </w:r>
      <w:r w:rsidRPr="006451D3">
        <w:rPr>
          <w:rFonts w:ascii="Times New Roman" w:hAnsi="Times New Roman" w:cs="Times New Roman"/>
          <w:bCs/>
          <w:iCs/>
          <w:color w:val="000000" w:themeColor="text1"/>
          <w:sz w:val="24"/>
        </w:rPr>
        <w:t xml:space="preserve"> dias</w:t>
      </w:r>
      <w:r w:rsidRPr="006451D3">
        <w:rPr>
          <w:rFonts w:ascii="Times New Roman" w:hAnsi="Times New Roman" w:cs="Times New Roman"/>
          <w:b/>
          <w:color w:val="000000"/>
          <w:sz w:val="24"/>
        </w:rPr>
        <w:t>,</w:t>
      </w:r>
      <w:r w:rsidRPr="006451D3">
        <w:rPr>
          <w:rFonts w:ascii="Times New Roman" w:hAnsi="Times New Roman" w:cs="Times New Roman"/>
          <w:color w:val="000000"/>
          <w:sz w:val="24"/>
        </w:rPr>
        <w:t xml:space="preserve"> a cont</w:t>
      </w:r>
      <w:r w:rsidR="00DD6A70" w:rsidRPr="006451D3">
        <w:rPr>
          <w:rFonts w:ascii="Times New Roman" w:hAnsi="Times New Roman" w:cs="Times New Roman"/>
          <w:color w:val="000000"/>
          <w:sz w:val="24"/>
        </w:rPr>
        <w:t>ar da data de sua apresentação.</w:t>
      </w:r>
    </w:p>
    <w:p w:rsidR="00DD6A70" w:rsidRPr="006451D3" w:rsidRDefault="00DD6A70" w:rsidP="00DD6A70">
      <w:pPr>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PROPOSTAS E FORMULAÇÃO DE LANCES</w:t>
      </w:r>
    </w:p>
    <w:p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A abertura da presente licitação dar-se-á em sessão pública, por meio de sistema eletrônico, na data, horário e </w:t>
      </w:r>
      <w:proofErr w:type="gramStart"/>
      <w:r w:rsidRPr="006451D3">
        <w:rPr>
          <w:rFonts w:ascii="Times New Roman" w:hAnsi="Times New Roman" w:cs="Times New Roman"/>
          <w:color w:val="000000"/>
          <w:sz w:val="24"/>
          <w:lang w:eastAsia="en-US"/>
        </w:rPr>
        <w:t>local indicados</w:t>
      </w:r>
      <w:proofErr w:type="gramEnd"/>
      <w:r w:rsidRPr="006451D3">
        <w:rPr>
          <w:rFonts w:ascii="Times New Roman" w:hAnsi="Times New Roman" w:cs="Times New Roman"/>
          <w:color w:val="000000"/>
          <w:sz w:val="24"/>
          <w:lang w:eastAsia="en-US"/>
        </w:rPr>
        <w:t xml:space="preserve"> neste Edital.</w:t>
      </w:r>
    </w:p>
    <w:p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verificará as propostas apresentadas, desclassificando desde logo aquelas que não estejam em conformidade com os requisitos estabelecidos neste Ed</w:t>
      </w:r>
      <w:r w:rsidRPr="006451D3">
        <w:rPr>
          <w:rFonts w:ascii="Times New Roman" w:hAnsi="Times New Roman" w:cs="Times New Roman"/>
          <w:color w:val="000000"/>
          <w:sz w:val="24"/>
        </w:rPr>
        <w:t>i</w:t>
      </w:r>
      <w:r w:rsidRPr="006451D3">
        <w:rPr>
          <w:rFonts w:ascii="Times New Roman" w:hAnsi="Times New Roman" w:cs="Times New Roman"/>
          <w:color w:val="000000"/>
          <w:sz w:val="24"/>
        </w:rPr>
        <w:t>tal, contenham vícios insanáveis, ilegalidades, ou não apresentem as especificações técn</w:t>
      </w:r>
      <w:r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cas exigidas no Termo de Referência. </w:t>
      </w:r>
    </w:p>
    <w:p w:rsidR="000F104D" w:rsidRPr="006451D3" w:rsidRDefault="000F104D" w:rsidP="00171F33">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desclassificação será sempre fundamentada e registrada no sistema, com acompanhamento em tempo real por todos os participantes.</w:t>
      </w:r>
    </w:p>
    <w:p w:rsidR="000F104D" w:rsidRPr="006451D3" w:rsidRDefault="000F104D" w:rsidP="00171F33">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A não desclassificação da proposta não impede o seu julgamento defin</w:t>
      </w:r>
      <w:r w:rsidRPr="006451D3">
        <w:rPr>
          <w:rFonts w:ascii="Times New Roman" w:hAnsi="Times New Roman" w:cs="Times New Roman"/>
          <w:color w:val="000000"/>
          <w:sz w:val="24"/>
        </w:rPr>
        <w:t>i</w:t>
      </w:r>
      <w:r w:rsidRPr="006451D3">
        <w:rPr>
          <w:rFonts w:ascii="Times New Roman" w:hAnsi="Times New Roman" w:cs="Times New Roman"/>
          <w:color w:val="000000"/>
          <w:sz w:val="24"/>
        </w:rPr>
        <w:t>tivo</w:t>
      </w:r>
      <w:r w:rsidR="00E57313" w:rsidRPr="006451D3">
        <w:rPr>
          <w:rFonts w:ascii="Times New Roman" w:hAnsi="Times New Roman" w:cs="Times New Roman"/>
          <w:color w:val="000000"/>
          <w:sz w:val="24"/>
        </w:rPr>
        <w:t xml:space="preserve"> em sentido contrário</w:t>
      </w:r>
      <w:r w:rsidRPr="006451D3">
        <w:rPr>
          <w:rFonts w:ascii="Times New Roman" w:hAnsi="Times New Roman" w:cs="Times New Roman"/>
          <w:color w:val="000000"/>
          <w:sz w:val="24"/>
        </w:rPr>
        <w:t>, levado a efeito na fase de aceitação.</w:t>
      </w:r>
    </w:p>
    <w:p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sistema ordenará automaticamente as propostas classificadas, sendo que somente estas participarão da fase de lances.</w:t>
      </w:r>
    </w:p>
    <w:p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sistema disponibilizará campo próprio para troca de mensage</w:t>
      </w:r>
      <w:r w:rsidR="00AB02E0" w:rsidRPr="006451D3">
        <w:rPr>
          <w:rFonts w:ascii="Times New Roman" w:hAnsi="Times New Roman" w:cs="Times New Roman"/>
          <w:color w:val="000000"/>
          <w:sz w:val="24"/>
        </w:rPr>
        <w:t>ns</w:t>
      </w:r>
      <w:r w:rsidRPr="006451D3">
        <w:rPr>
          <w:rFonts w:ascii="Times New Roman" w:hAnsi="Times New Roman" w:cs="Times New Roman"/>
          <w:color w:val="000000"/>
          <w:sz w:val="24"/>
        </w:rPr>
        <w:t xml:space="preserve"> entre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e os licitantes.</w:t>
      </w:r>
    </w:p>
    <w:p w:rsidR="000F104D" w:rsidRPr="006451D3" w:rsidRDefault="000F104D" w:rsidP="00171F33">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Iniciada a etapa competitiva, os licitantes deverão encaminhar lances exclusivamente por meio de sistema eletrônico, sendo imediatamente informados do seu recebimento e d</w:t>
      </w:r>
      <w:r w:rsidR="00C17CF2" w:rsidRPr="006451D3">
        <w:rPr>
          <w:rFonts w:ascii="Times New Roman" w:hAnsi="Times New Roman" w:cs="Times New Roman"/>
          <w:color w:val="000000"/>
          <w:sz w:val="24"/>
        </w:rPr>
        <w:t>o valor consignado no registro.</w:t>
      </w:r>
    </w:p>
    <w:p w:rsidR="005F2F45" w:rsidRPr="006451D3" w:rsidRDefault="005F2F45" w:rsidP="00C17CF2">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O lance deverá ser ofertado </w:t>
      </w:r>
      <w:r w:rsidR="004631B9" w:rsidRPr="006451D3">
        <w:rPr>
          <w:rFonts w:ascii="Times New Roman" w:hAnsi="Times New Roman" w:cs="Times New Roman"/>
          <w:sz w:val="24"/>
        </w:rPr>
        <w:t xml:space="preserve">em m² (metros quadrados) </w:t>
      </w:r>
      <w:r w:rsidRPr="006451D3">
        <w:rPr>
          <w:rFonts w:ascii="Times New Roman" w:hAnsi="Times New Roman" w:cs="Times New Roman"/>
          <w:sz w:val="24"/>
        </w:rPr>
        <w:t>pelo valor</w:t>
      </w:r>
      <w:r w:rsidR="008C28F5" w:rsidRPr="006451D3">
        <w:rPr>
          <w:rFonts w:ascii="Times New Roman" w:hAnsi="Times New Roman" w:cs="Times New Roman"/>
          <w:sz w:val="24"/>
        </w:rPr>
        <w:t xml:space="preserve"> anual</w:t>
      </w:r>
      <w:r w:rsidR="004631B9" w:rsidRPr="006451D3">
        <w:rPr>
          <w:rFonts w:ascii="Times New Roman" w:hAnsi="Times New Roman" w:cs="Times New Roman"/>
          <w:sz w:val="24"/>
        </w:rPr>
        <w:t xml:space="preserve"> global do Grupo</w:t>
      </w:r>
      <w:r w:rsidRPr="006451D3">
        <w:rPr>
          <w:rFonts w:ascii="Times New Roman" w:hAnsi="Times New Roman" w:cs="Times New Roman"/>
          <w:sz w:val="24"/>
        </w:rPr>
        <w:t>.</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Os licitantes poderão oferecer lances sucessivos, observando o horário fixado para abertura da sessão e as regras estabelecidas neste Edital.</w:t>
      </w:r>
    </w:p>
    <w:p w:rsidR="005C673C" w:rsidRPr="006451D3" w:rsidRDefault="005C673C"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intervalo mínimo de diferença de valores entre os lances, que incidirá tanto em relação aos lances intermediários quanto em relação à proposta que cobrir a m</w:t>
      </w:r>
      <w:r w:rsidRPr="006451D3">
        <w:rPr>
          <w:rFonts w:ascii="Times New Roman" w:hAnsi="Times New Roman" w:cs="Times New Roman"/>
          <w:color w:val="000000"/>
          <w:sz w:val="24"/>
        </w:rPr>
        <w:t>e</w:t>
      </w:r>
      <w:r w:rsidRPr="006451D3">
        <w:rPr>
          <w:rFonts w:ascii="Times New Roman" w:hAnsi="Times New Roman" w:cs="Times New Roman"/>
          <w:color w:val="000000"/>
          <w:sz w:val="24"/>
        </w:rPr>
        <w:t>lhor oferta deverá ser</w:t>
      </w:r>
      <w:r w:rsidR="00C17CF2" w:rsidRPr="006451D3">
        <w:rPr>
          <w:rFonts w:ascii="Times New Roman" w:hAnsi="Times New Roman" w:cs="Times New Roman"/>
          <w:color w:val="000000"/>
          <w:sz w:val="24"/>
        </w:rPr>
        <w:t xml:space="preserve"> de R$ 0,01 (um centavo).</w:t>
      </w:r>
    </w:p>
    <w:p w:rsidR="005C673C" w:rsidRPr="006451D3" w:rsidRDefault="005C673C" w:rsidP="00C17CF2">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Em caso de falha no sistema, os lances em desacordo com a norma dev</w:t>
      </w:r>
      <w:r w:rsidRPr="006451D3">
        <w:rPr>
          <w:rFonts w:ascii="Times New Roman" w:hAnsi="Times New Roman" w:cs="Times New Roman"/>
          <w:sz w:val="24"/>
        </w:rPr>
        <w:t>e</w:t>
      </w:r>
      <w:r w:rsidRPr="006451D3">
        <w:rPr>
          <w:rFonts w:ascii="Times New Roman" w:hAnsi="Times New Roman" w:cs="Times New Roman"/>
          <w:sz w:val="24"/>
        </w:rPr>
        <w:t>rão ser desconsiderados pelo pregoeiro, devendo a ocorrência ser comunicada imediat</w:t>
      </w:r>
      <w:r w:rsidRPr="006451D3">
        <w:rPr>
          <w:rFonts w:ascii="Times New Roman" w:hAnsi="Times New Roman" w:cs="Times New Roman"/>
          <w:sz w:val="24"/>
        </w:rPr>
        <w:t>a</w:t>
      </w:r>
      <w:r w:rsidRPr="006451D3">
        <w:rPr>
          <w:rFonts w:ascii="Times New Roman" w:hAnsi="Times New Roman" w:cs="Times New Roman"/>
          <w:sz w:val="24"/>
        </w:rPr>
        <w:t>mente à Secretaria de Logística e Tecnologia da Informação.</w:t>
      </w:r>
    </w:p>
    <w:p w:rsidR="003E014A" w:rsidRPr="006451D3" w:rsidRDefault="003E014A" w:rsidP="003E014A">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rsidR="005C673C" w:rsidRPr="006451D3" w:rsidRDefault="005C673C" w:rsidP="00C17CF2">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Na hipótese do subitem anterior, a ocorrência será registrada em campo próprio do sistema.</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licitante somente poderá oferecer lance inferior ao último por ele ofe</w:t>
      </w:r>
      <w:r w:rsidRPr="006451D3">
        <w:rPr>
          <w:rFonts w:ascii="Times New Roman" w:hAnsi="Times New Roman" w:cs="Times New Roman"/>
          <w:color w:val="000000"/>
          <w:sz w:val="24"/>
        </w:rPr>
        <w:t>r</w:t>
      </w:r>
      <w:r w:rsidRPr="006451D3">
        <w:rPr>
          <w:rFonts w:ascii="Times New Roman" w:hAnsi="Times New Roman" w:cs="Times New Roman"/>
          <w:color w:val="000000"/>
          <w:sz w:val="24"/>
        </w:rPr>
        <w:t xml:space="preserve">tado e registrado pelo sistema. </w:t>
      </w:r>
    </w:p>
    <w:p w:rsidR="005C673C" w:rsidRPr="006451D3" w:rsidRDefault="005C673C" w:rsidP="00C17CF2">
      <w:pPr>
        <w:pStyle w:val="PargrafodaLista"/>
        <w:numPr>
          <w:ilvl w:val="2"/>
          <w:numId w:val="1"/>
        </w:numPr>
        <w:tabs>
          <w:tab w:val="left" w:pos="1701"/>
        </w:tabs>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sz w:val="24"/>
        </w:rPr>
        <w:t xml:space="preserve">O intervalo entre os lances enviados pelo mesmo licitante não poderá ser inferior a </w:t>
      </w:r>
      <w:r w:rsidR="00C17CF2" w:rsidRPr="006451D3">
        <w:rPr>
          <w:rFonts w:ascii="Times New Roman" w:hAnsi="Times New Roman" w:cs="Times New Roman"/>
          <w:sz w:val="24"/>
        </w:rPr>
        <w:t>20 (</w:t>
      </w:r>
      <w:r w:rsidRPr="006451D3">
        <w:rPr>
          <w:rFonts w:ascii="Times New Roman" w:hAnsi="Times New Roman" w:cs="Times New Roman"/>
          <w:sz w:val="24"/>
        </w:rPr>
        <w:t xml:space="preserve">vinte) segundos e o intervalo entre lances não poderá ser inferior a </w:t>
      </w:r>
      <w:r w:rsidR="00C17CF2" w:rsidRPr="006451D3">
        <w:rPr>
          <w:rFonts w:ascii="Times New Roman" w:hAnsi="Times New Roman" w:cs="Times New Roman"/>
          <w:sz w:val="24"/>
        </w:rPr>
        <w:t>03 (</w:t>
      </w:r>
      <w:r w:rsidRPr="006451D3">
        <w:rPr>
          <w:rFonts w:ascii="Times New Roman" w:hAnsi="Times New Roman" w:cs="Times New Roman"/>
          <w:sz w:val="24"/>
        </w:rPr>
        <w:t>três) segundos</w:t>
      </w:r>
      <w:r w:rsidR="00C17CF2" w:rsidRPr="006451D3">
        <w:rPr>
          <w:rFonts w:ascii="Times New Roman" w:hAnsi="Times New Roman" w:cs="Times New Roman"/>
          <w:sz w:val="24"/>
        </w:rPr>
        <w:t>.</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Não serão aceitos dois ou mais lances de mesmo valor, prevalecendo aquele que for recebido e registrado em primeiro lugar. </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 xml:space="preserve">Durante o transcurso da sessão pública, os licitantes serão informados, em tempo real, do valor do menor lance registrado, vedada a identificação do licitante. </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No caso de desconexão com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no decorrer da etapa competit</w:t>
      </w:r>
      <w:r w:rsidRPr="006451D3">
        <w:rPr>
          <w:rFonts w:ascii="Times New Roman" w:hAnsi="Times New Roman" w:cs="Times New Roman"/>
          <w:color w:val="000000"/>
          <w:sz w:val="24"/>
        </w:rPr>
        <w:t>i</w:t>
      </w:r>
      <w:r w:rsidRPr="006451D3">
        <w:rPr>
          <w:rFonts w:ascii="Times New Roman" w:hAnsi="Times New Roman" w:cs="Times New Roman"/>
          <w:color w:val="000000"/>
          <w:sz w:val="24"/>
        </w:rPr>
        <w:t>va do Pregão, o sistema eletrônico poderá permanecer acessível aos licitantes para a rece</w:t>
      </w:r>
      <w:r w:rsidRPr="006451D3">
        <w:rPr>
          <w:rFonts w:ascii="Times New Roman" w:hAnsi="Times New Roman" w:cs="Times New Roman"/>
          <w:color w:val="000000"/>
          <w:sz w:val="24"/>
        </w:rPr>
        <w:t>p</w:t>
      </w:r>
      <w:r w:rsidRPr="006451D3">
        <w:rPr>
          <w:rFonts w:ascii="Times New Roman" w:hAnsi="Times New Roman" w:cs="Times New Roman"/>
          <w:color w:val="000000"/>
          <w:sz w:val="24"/>
        </w:rPr>
        <w:t xml:space="preserve">ção dos lances. </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 a desconexão perdurar por tempo superior a 10 (dez) minutos, a se</w:t>
      </w:r>
      <w:r w:rsidRPr="006451D3">
        <w:rPr>
          <w:rFonts w:ascii="Times New Roman" w:hAnsi="Times New Roman" w:cs="Times New Roman"/>
          <w:color w:val="000000"/>
          <w:sz w:val="24"/>
        </w:rPr>
        <w:t>s</w:t>
      </w:r>
      <w:r w:rsidRPr="006451D3">
        <w:rPr>
          <w:rFonts w:ascii="Times New Roman" w:hAnsi="Times New Roman" w:cs="Times New Roman"/>
          <w:color w:val="000000"/>
          <w:sz w:val="24"/>
        </w:rPr>
        <w:t xml:space="preserve">são será suspensa e terá reinício somente após comunicação expressa do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aos participantes. </w:t>
      </w:r>
    </w:p>
    <w:p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sz w:val="24"/>
        </w:rPr>
      </w:pPr>
      <w:r w:rsidRPr="006451D3">
        <w:rPr>
          <w:rFonts w:ascii="Times New Roman" w:hAnsi="Times New Roman" w:cs="Times New Roman"/>
          <w:color w:val="000000"/>
          <w:sz w:val="24"/>
        </w:rPr>
        <w:t xml:space="preserve">A etapa de lances da sessão pública será encerrada por decisão do </w:t>
      </w:r>
      <w:r w:rsidR="00057B1C" w:rsidRPr="006451D3">
        <w:rPr>
          <w:rFonts w:ascii="Times New Roman" w:hAnsi="Times New Roman" w:cs="Times New Roman"/>
          <w:color w:val="000000"/>
          <w:sz w:val="24"/>
        </w:rPr>
        <w:t>Preg</w:t>
      </w:r>
      <w:r w:rsidR="00057B1C" w:rsidRPr="006451D3">
        <w:rPr>
          <w:rFonts w:ascii="Times New Roman" w:hAnsi="Times New Roman" w:cs="Times New Roman"/>
          <w:color w:val="000000"/>
          <w:sz w:val="24"/>
        </w:rPr>
        <w:t>o</w:t>
      </w:r>
      <w:r w:rsidR="00057B1C" w:rsidRPr="006451D3">
        <w:rPr>
          <w:rFonts w:ascii="Times New Roman" w:hAnsi="Times New Roman" w:cs="Times New Roman"/>
          <w:color w:val="000000"/>
          <w:sz w:val="24"/>
        </w:rPr>
        <w:t>eiro</w:t>
      </w:r>
      <w:r w:rsidRPr="006451D3">
        <w:rPr>
          <w:rFonts w:ascii="Times New Roman" w:hAnsi="Times New Roman" w:cs="Times New Roman"/>
          <w:color w:val="000000"/>
          <w:sz w:val="24"/>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sz w:val="24"/>
        </w:rPr>
      </w:pPr>
      <w:r w:rsidRPr="006451D3">
        <w:rPr>
          <w:rFonts w:ascii="Times New Roman" w:hAnsi="Times New Roman" w:cs="Times New Roman"/>
          <w:color w:val="000000"/>
          <w:sz w:val="24"/>
          <w:lang w:eastAsia="en-US"/>
        </w:rPr>
        <w:t>Caso o licitante não apresente lances, concorrerá com o valor de sua pr</w:t>
      </w:r>
      <w:r w:rsidRPr="006451D3">
        <w:rPr>
          <w:rFonts w:ascii="Times New Roman" w:hAnsi="Times New Roman" w:cs="Times New Roman"/>
          <w:color w:val="000000"/>
          <w:sz w:val="24"/>
          <w:lang w:eastAsia="en-US"/>
        </w:rPr>
        <w:t>o</w:t>
      </w:r>
      <w:r w:rsidRPr="006451D3">
        <w:rPr>
          <w:rFonts w:ascii="Times New Roman" w:hAnsi="Times New Roman" w:cs="Times New Roman"/>
          <w:color w:val="000000"/>
          <w:sz w:val="24"/>
          <w:lang w:eastAsia="en-US"/>
        </w:rPr>
        <w:t>posta e, na hipótese de desistência de apresentar outros lances, valerá o último lance por ele ofertado, para efeito de ordenação das propostas.</w:t>
      </w:r>
    </w:p>
    <w:p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sz w:val="24"/>
        </w:rPr>
      </w:pPr>
      <w:r w:rsidRPr="006451D3">
        <w:rPr>
          <w:rFonts w:ascii="Times New Roman" w:hAnsi="Times New Roman" w:cs="Times New Roman"/>
          <w:color w:val="000000"/>
          <w:sz w:val="24"/>
          <w:lang w:eastAsia="en-US"/>
        </w:rPr>
        <w:t>Encerrada a etapa de lances</w:t>
      </w:r>
      <w:r w:rsidRPr="006451D3">
        <w:rPr>
          <w:rFonts w:ascii="Times New Roman" w:eastAsia="Zurich BT" w:hAnsi="Times New Roman" w:cs="Times New Roman"/>
          <w:bCs/>
          <w:sz w:val="24"/>
        </w:rPr>
        <w:t>, será efetivada a verificação automática, ju</w:t>
      </w:r>
      <w:r w:rsidRPr="006451D3">
        <w:rPr>
          <w:rFonts w:ascii="Times New Roman" w:eastAsia="Zurich BT" w:hAnsi="Times New Roman" w:cs="Times New Roman"/>
          <w:bCs/>
          <w:sz w:val="24"/>
        </w:rPr>
        <w:t>n</w:t>
      </w:r>
      <w:r w:rsidRPr="006451D3">
        <w:rPr>
          <w:rFonts w:ascii="Times New Roman" w:eastAsia="Zurich BT" w:hAnsi="Times New Roman" w:cs="Times New Roman"/>
          <w:bCs/>
          <w:sz w:val="24"/>
        </w:rPr>
        <w:t xml:space="preserve">to à Receita Federal, do porte da entidade empresarial. O sistema identificará em coluna própria </w:t>
      </w:r>
      <w:proofErr w:type="gramStart"/>
      <w:r w:rsidRPr="006451D3">
        <w:rPr>
          <w:rFonts w:ascii="Times New Roman" w:eastAsia="Zurich BT" w:hAnsi="Times New Roman" w:cs="Times New Roman"/>
          <w:bCs/>
          <w:sz w:val="24"/>
        </w:rPr>
        <w:t>as</w:t>
      </w:r>
      <w:proofErr w:type="gramEnd"/>
      <w:r w:rsidRPr="006451D3">
        <w:rPr>
          <w:rFonts w:ascii="Times New Roman" w:eastAsia="Zurich BT" w:hAnsi="Times New Roman" w:cs="Times New Roman"/>
          <w:bCs/>
          <w:sz w:val="24"/>
        </w:rPr>
        <w:t xml:space="preserve"> </w:t>
      </w:r>
      <w:r w:rsidRPr="006451D3">
        <w:rPr>
          <w:rFonts w:ascii="Times New Roman" w:eastAsia="Zurich BT" w:hAnsi="Times New Roman" w:cs="Times New Roman"/>
          <w:bCs/>
          <w:color w:val="000000"/>
          <w:sz w:val="24"/>
        </w:rPr>
        <w:t>microempresas e as empresas de pequeno</w:t>
      </w:r>
      <w:r w:rsidRPr="006451D3">
        <w:rPr>
          <w:rFonts w:ascii="Times New Roman" w:eastAsia="Zurich BT" w:hAnsi="Times New Roman" w:cs="Times New Roman"/>
          <w:bCs/>
          <w:sz w:val="24"/>
        </w:rPr>
        <w:t xml:space="preserve"> porte participantes, procedendo à comparação com os valores da primeira colocada, se esta for empresa de maior porte, a</w:t>
      </w:r>
      <w:r w:rsidRPr="006451D3">
        <w:rPr>
          <w:rFonts w:ascii="Times New Roman" w:eastAsia="Zurich BT" w:hAnsi="Times New Roman" w:cs="Times New Roman"/>
          <w:bCs/>
          <w:sz w:val="24"/>
        </w:rPr>
        <w:t>s</w:t>
      </w:r>
      <w:r w:rsidRPr="006451D3">
        <w:rPr>
          <w:rFonts w:ascii="Times New Roman" w:eastAsia="Zurich BT" w:hAnsi="Times New Roman" w:cs="Times New Roman"/>
          <w:bCs/>
          <w:sz w:val="24"/>
        </w:rPr>
        <w:t xml:space="preserve">sim como das demais classificadas, para o fim de aplicar-se o disposto nos </w:t>
      </w:r>
      <w:proofErr w:type="spellStart"/>
      <w:r w:rsidRPr="006451D3">
        <w:rPr>
          <w:rFonts w:ascii="Times New Roman" w:eastAsia="Zurich BT" w:hAnsi="Times New Roman" w:cs="Times New Roman"/>
          <w:bCs/>
          <w:sz w:val="24"/>
        </w:rPr>
        <w:t>arts</w:t>
      </w:r>
      <w:proofErr w:type="spellEnd"/>
      <w:r w:rsidRPr="006451D3">
        <w:rPr>
          <w:rFonts w:ascii="Times New Roman" w:eastAsia="Zurich BT" w:hAnsi="Times New Roman" w:cs="Times New Roman"/>
          <w:bCs/>
          <w:sz w:val="24"/>
        </w:rPr>
        <w:t xml:space="preserve">. 44 e 45 da LC nº 123, de 2006, regulamentada pelo Decreto </w:t>
      </w:r>
      <w:r w:rsidR="00752CDA" w:rsidRPr="006451D3">
        <w:rPr>
          <w:rFonts w:ascii="Times New Roman" w:eastAsia="Zurich BT" w:hAnsi="Times New Roman" w:cs="Times New Roman"/>
          <w:bCs/>
          <w:sz w:val="24"/>
        </w:rPr>
        <w:t xml:space="preserve">nº 8.538, de 2015. </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Nessas condições, as propostas de </w:t>
      </w:r>
      <w:r w:rsidRPr="006451D3">
        <w:rPr>
          <w:rFonts w:ascii="Times New Roman" w:eastAsia="Zurich BT" w:hAnsi="Times New Roman" w:cs="Times New Roman"/>
          <w:bCs/>
          <w:color w:val="000000"/>
          <w:sz w:val="24"/>
        </w:rPr>
        <w:t xml:space="preserve">microempresas e empresas de pequeno porte </w:t>
      </w:r>
      <w:r w:rsidRPr="006451D3">
        <w:rPr>
          <w:rFonts w:ascii="Times New Roman" w:hAnsi="Times New Roman" w:cs="Times New Roman"/>
          <w:color w:val="000000"/>
          <w:sz w:val="24"/>
        </w:rPr>
        <w:t xml:space="preserve">que se encontrarem na faixa de até 5% (cinco por cento) acima da proposta ou lance de menor preço serão </w:t>
      </w:r>
      <w:proofErr w:type="gramStart"/>
      <w:r w:rsidRPr="006451D3">
        <w:rPr>
          <w:rFonts w:ascii="Times New Roman" w:hAnsi="Times New Roman" w:cs="Times New Roman"/>
          <w:color w:val="000000"/>
          <w:sz w:val="24"/>
        </w:rPr>
        <w:t>consideradas</w:t>
      </w:r>
      <w:proofErr w:type="gramEnd"/>
      <w:r w:rsidRPr="006451D3">
        <w:rPr>
          <w:rFonts w:ascii="Times New Roman" w:hAnsi="Times New Roman" w:cs="Times New Roman"/>
          <w:color w:val="000000"/>
          <w:sz w:val="24"/>
        </w:rPr>
        <w:t xml:space="preserve"> empatadas com a primeira colocada.</w:t>
      </w:r>
    </w:p>
    <w:p w:rsidR="000F104D" w:rsidRPr="006451D3" w:rsidRDefault="000F104D"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melhor classificada nos termos do item anterior terá o direito de enc</w:t>
      </w:r>
      <w:r w:rsidRPr="006451D3">
        <w:rPr>
          <w:rFonts w:ascii="Times New Roman" w:hAnsi="Times New Roman" w:cs="Times New Roman"/>
          <w:color w:val="000000"/>
          <w:sz w:val="24"/>
        </w:rPr>
        <w:t>a</w:t>
      </w:r>
      <w:r w:rsidRPr="006451D3">
        <w:rPr>
          <w:rFonts w:ascii="Times New Roman" w:hAnsi="Times New Roman" w:cs="Times New Roman"/>
          <w:color w:val="000000"/>
          <w:sz w:val="24"/>
        </w:rPr>
        <w:t>minhar uma última oferta para desempate, obrigatoriamente em valor inferior ao da prime</w:t>
      </w:r>
      <w:r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ra colocada, no prazo de </w:t>
      </w:r>
      <w:proofErr w:type="gramStart"/>
      <w:r w:rsidRPr="006451D3">
        <w:rPr>
          <w:rFonts w:ascii="Times New Roman" w:hAnsi="Times New Roman" w:cs="Times New Roman"/>
          <w:color w:val="000000"/>
          <w:sz w:val="24"/>
        </w:rPr>
        <w:t>5</w:t>
      </w:r>
      <w:proofErr w:type="gramEnd"/>
      <w:r w:rsidRPr="006451D3">
        <w:rPr>
          <w:rFonts w:ascii="Times New Roman" w:hAnsi="Times New Roman" w:cs="Times New Roman"/>
          <w:color w:val="000000"/>
          <w:sz w:val="24"/>
        </w:rPr>
        <w:t xml:space="preserve"> (cinco) minutos controlados pelo sistema, contados após a c</w:t>
      </w:r>
      <w:r w:rsidRPr="006451D3">
        <w:rPr>
          <w:rFonts w:ascii="Times New Roman" w:hAnsi="Times New Roman" w:cs="Times New Roman"/>
          <w:color w:val="000000"/>
          <w:sz w:val="24"/>
        </w:rPr>
        <w:t>o</w:t>
      </w:r>
      <w:r w:rsidRPr="006451D3">
        <w:rPr>
          <w:rFonts w:ascii="Times New Roman" w:hAnsi="Times New Roman" w:cs="Times New Roman"/>
          <w:color w:val="000000"/>
          <w:sz w:val="24"/>
        </w:rPr>
        <w:t>municação automática para tanto.</w:t>
      </w:r>
    </w:p>
    <w:p w:rsidR="000F104D" w:rsidRPr="006451D3" w:rsidRDefault="000F104D" w:rsidP="00C17CF2">
      <w:pPr>
        <w:numPr>
          <w:ilvl w:val="1"/>
          <w:numId w:val="1"/>
        </w:numPr>
        <w:tabs>
          <w:tab w:val="left" w:pos="1701"/>
        </w:tabs>
        <w:spacing w:line="360" w:lineRule="auto"/>
        <w:ind w:left="0" w:firstLine="0"/>
        <w:jc w:val="both"/>
        <w:rPr>
          <w:rFonts w:ascii="Times New Roman" w:eastAsia="Zurich BT" w:hAnsi="Times New Roman" w:cs="Times New Roman"/>
          <w:bCs/>
          <w:color w:val="000000"/>
          <w:sz w:val="24"/>
        </w:rPr>
      </w:pPr>
      <w:r w:rsidRPr="006451D3">
        <w:rPr>
          <w:rFonts w:ascii="Times New Roman" w:hAnsi="Times New Roman" w:cs="Times New Roman"/>
          <w:color w:val="000000"/>
          <w:sz w:val="24"/>
        </w:rPr>
        <w:t xml:space="preserve">Caso a </w:t>
      </w:r>
      <w:r w:rsidRPr="006451D3">
        <w:rPr>
          <w:rFonts w:ascii="Times New Roman" w:eastAsia="Zurich BT" w:hAnsi="Times New Roman" w:cs="Times New Roman"/>
          <w:bCs/>
          <w:color w:val="000000"/>
          <w:sz w:val="24"/>
        </w:rPr>
        <w:t>microempresa ou a empresa de pequeno porte</w:t>
      </w:r>
      <w:r w:rsidRPr="006451D3">
        <w:rPr>
          <w:rFonts w:ascii="Times New Roman" w:hAnsi="Times New Roman" w:cs="Times New Roman"/>
          <w:color w:val="000000"/>
          <w:sz w:val="24"/>
        </w:rPr>
        <w:t xml:space="preserve"> melhor classificada desista ou não se manifeste no prazo estabelecido, serão convocadas as demais licitantes </w:t>
      </w:r>
      <w:r w:rsidRPr="006451D3">
        <w:rPr>
          <w:rFonts w:ascii="Times New Roman" w:eastAsia="Zurich BT" w:hAnsi="Times New Roman" w:cs="Times New Roman"/>
          <w:bCs/>
          <w:color w:val="000000"/>
          <w:sz w:val="24"/>
        </w:rPr>
        <w:t>microempresa e empresa de pequeno porte</w:t>
      </w:r>
      <w:r w:rsidRPr="006451D3">
        <w:rPr>
          <w:rFonts w:ascii="Times New Roman" w:hAnsi="Times New Roman" w:cs="Times New Roman"/>
          <w:color w:val="000000"/>
          <w:sz w:val="24"/>
        </w:rPr>
        <w:t xml:space="preserve"> que se encontrem naquele intervalo de 5% (ci</w:t>
      </w:r>
      <w:r w:rsidRPr="006451D3">
        <w:rPr>
          <w:rFonts w:ascii="Times New Roman" w:hAnsi="Times New Roman" w:cs="Times New Roman"/>
          <w:color w:val="000000"/>
          <w:sz w:val="24"/>
        </w:rPr>
        <w:t>n</w:t>
      </w:r>
      <w:r w:rsidRPr="006451D3">
        <w:rPr>
          <w:rFonts w:ascii="Times New Roman" w:hAnsi="Times New Roman" w:cs="Times New Roman"/>
          <w:color w:val="000000"/>
          <w:sz w:val="24"/>
        </w:rPr>
        <w:t>co por cento), na ordem de classificação, para o exercício do mesmo direito, no prazo est</w:t>
      </w:r>
      <w:r w:rsidRPr="006451D3">
        <w:rPr>
          <w:rFonts w:ascii="Times New Roman" w:hAnsi="Times New Roman" w:cs="Times New Roman"/>
          <w:color w:val="000000"/>
          <w:sz w:val="24"/>
        </w:rPr>
        <w:t>a</w:t>
      </w:r>
      <w:r w:rsidRPr="006451D3">
        <w:rPr>
          <w:rFonts w:ascii="Times New Roman" w:hAnsi="Times New Roman" w:cs="Times New Roman"/>
          <w:color w:val="000000"/>
          <w:sz w:val="24"/>
        </w:rPr>
        <w:t>belecido no subitem anterior.</w:t>
      </w:r>
    </w:p>
    <w:p w:rsidR="00752CDA" w:rsidRPr="006451D3" w:rsidRDefault="00752CDA" w:rsidP="00C17CF2">
      <w:pPr>
        <w:numPr>
          <w:ilvl w:val="2"/>
          <w:numId w:val="1"/>
        </w:numPr>
        <w:tabs>
          <w:tab w:val="left" w:pos="1701"/>
        </w:tabs>
        <w:spacing w:line="360" w:lineRule="auto"/>
        <w:ind w:left="0" w:firstLine="0"/>
        <w:jc w:val="both"/>
        <w:rPr>
          <w:rFonts w:ascii="Times New Roman" w:eastAsia="Zurich BT" w:hAnsi="Times New Roman" w:cs="Times New Roman"/>
          <w:bCs/>
          <w:color w:val="000000"/>
          <w:sz w:val="24"/>
        </w:rPr>
      </w:pPr>
      <w:r w:rsidRPr="006451D3">
        <w:rPr>
          <w:rFonts w:ascii="Times New Roman" w:hAnsi="Times New Roman" w:cs="Times New Roman"/>
          <w:color w:val="000000"/>
          <w:sz w:val="24"/>
        </w:rPr>
        <w:lastRenderedPageBreak/>
        <w:t>Ao presente certame não se aplica o sorteio como critério de desempate. Lances equivalentes não serão considerados iguais, vez que a ordem de apresentação das propostas pelos licitantes é utilizada como um dos critérios de classificação.</w:t>
      </w:r>
    </w:p>
    <w:p w:rsidR="00902414" w:rsidRPr="006451D3" w:rsidRDefault="00902414" w:rsidP="00C17CF2">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Ao final do procedimento, após o encerramento da etapa competitiva, os licitantes poderão reduzir seus preços ao valor da proposta do licitante mais bem classif</w:t>
      </w:r>
      <w:r w:rsidRPr="006451D3">
        <w:rPr>
          <w:rFonts w:ascii="Times New Roman" w:hAnsi="Times New Roman" w:cs="Times New Roman"/>
          <w:color w:val="000000"/>
          <w:sz w:val="24"/>
        </w:rPr>
        <w:t>i</w:t>
      </w:r>
      <w:r w:rsidRPr="006451D3">
        <w:rPr>
          <w:rFonts w:ascii="Times New Roman" w:hAnsi="Times New Roman" w:cs="Times New Roman"/>
          <w:color w:val="000000"/>
          <w:sz w:val="24"/>
        </w:rPr>
        <w:t>cado.</w:t>
      </w:r>
    </w:p>
    <w:p w:rsidR="00902414" w:rsidRPr="006451D3" w:rsidRDefault="00902414" w:rsidP="00C17CF2">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apresentação de novas propostas na forma deste item não prejudicará o resultado do certame em relação ao licitante mais bem classificado.</w:t>
      </w:r>
    </w:p>
    <w:p w:rsidR="00DB7984" w:rsidRPr="006451D3" w:rsidRDefault="00DB7984" w:rsidP="00DB7984">
      <w:pPr>
        <w:tabs>
          <w:tab w:val="left" w:pos="1701"/>
        </w:tabs>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ACEITABILIDADE DA PROPOSTA VENCEDORA.</w:t>
      </w:r>
    </w:p>
    <w:p w:rsidR="00AC705A" w:rsidRPr="006451D3" w:rsidRDefault="00AC705A" w:rsidP="0080137C">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bookmarkStart w:id="1" w:name="OLE_LINK1"/>
      <w:r w:rsidRPr="006451D3">
        <w:rPr>
          <w:rFonts w:ascii="Times New Roman" w:hAnsi="Times New Roman" w:cs="Times New Roman"/>
          <w:color w:val="000000"/>
          <w:sz w:val="24"/>
          <w:lang w:eastAsia="en-US"/>
        </w:rPr>
        <w:t>Encerrada a etapa de lances e depois da verificação de possível empate, o Pregoeiro examinará a proposta classificada</w:t>
      </w:r>
      <w:r w:rsidRPr="006451D3">
        <w:rPr>
          <w:rFonts w:ascii="Times New Roman" w:eastAsiaTheme="minorEastAsia" w:hAnsi="Times New Roman" w:cs="Times New Roman"/>
          <w:sz w:val="24"/>
          <w:lang w:eastAsia="en-US"/>
        </w:rPr>
        <w:t xml:space="preserve"> </w:t>
      </w:r>
      <w:r w:rsidRPr="006451D3">
        <w:rPr>
          <w:rFonts w:ascii="Times New Roman" w:hAnsi="Times New Roman" w:cs="Times New Roman"/>
          <w:color w:val="000000"/>
          <w:sz w:val="24"/>
          <w:lang w:eastAsia="en-US"/>
        </w:rPr>
        <w:t>em primeiro lugar quanto ao preço, a sua ex</w:t>
      </w:r>
      <w:r w:rsidRPr="006451D3">
        <w:rPr>
          <w:rFonts w:ascii="Times New Roman" w:hAnsi="Times New Roman" w:cs="Times New Roman"/>
          <w:color w:val="000000"/>
          <w:sz w:val="24"/>
          <w:lang w:eastAsia="en-US"/>
        </w:rPr>
        <w:t>e</w:t>
      </w:r>
      <w:r w:rsidRPr="006451D3">
        <w:rPr>
          <w:rFonts w:ascii="Times New Roman" w:hAnsi="Times New Roman" w:cs="Times New Roman"/>
          <w:color w:val="000000"/>
          <w:sz w:val="24"/>
          <w:lang w:eastAsia="en-US"/>
        </w:rPr>
        <w:t>quibilidade, bem como quanto ao cumprimento das especificações do objeto.</w:t>
      </w:r>
    </w:p>
    <w:p w:rsidR="0080137C" w:rsidRPr="006451D3" w:rsidRDefault="0080137C" w:rsidP="0080137C">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sz w:val="24"/>
        </w:rPr>
        <w:t>Como condição prévia à aceitação da proposta, caso o licitante detentor da proposta classificada em primeiro lugar tenha usufruído do tratamento diferenciado pr</w:t>
      </w:r>
      <w:r w:rsidRPr="006451D3">
        <w:rPr>
          <w:rFonts w:ascii="Times New Roman" w:hAnsi="Times New Roman" w:cs="Times New Roman"/>
          <w:sz w:val="24"/>
        </w:rPr>
        <w:t>e</w:t>
      </w:r>
      <w:r w:rsidRPr="006451D3">
        <w:rPr>
          <w:rFonts w:ascii="Times New Roman" w:hAnsi="Times New Roman" w:cs="Times New Roman"/>
          <w:sz w:val="24"/>
        </w:rPr>
        <w:t>visto nos artigos 44 e 45 da Lei Complementar n° 123, de 2006, o Pregoeiro poderá co</w:t>
      </w:r>
      <w:r w:rsidRPr="006451D3">
        <w:rPr>
          <w:rFonts w:ascii="Times New Roman" w:hAnsi="Times New Roman" w:cs="Times New Roman"/>
          <w:sz w:val="24"/>
        </w:rPr>
        <w:t>n</w:t>
      </w:r>
      <w:r w:rsidRPr="006451D3">
        <w:rPr>
          <w:rFonts w:ascii="Times New Roman" w:hAnsi="Times New Roman" w:cs="Times New Roman"/>
          <w:sz w:val="24"/>
        </w:rPr>
        <w:t xml:space="preserve">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6451D3">
        <w:rPr>
          <w:rFonts w:ascii="Times New Roman" w:hAnsi="Times New Roman" w:cs="Times New Roman"/>
          <w:sz w:val="24"/>
        </w:rPr>
        <w:t>R$ 3.600.000,00 (três milhões e seiscentos mil reais), previsto</w:t>
      </w:r>
      <w:proofErr w:type="gramEnd"/>
      <w:r w:rsidRPr="006451D3">
        <w:rPr>
          <w:rFonts w:ascii="Times New Roman" w:hAnsi="Times New Roman" w:cs="Times New Roman"/>
          <w:sz w:val="24"/>
        </w:rPr>
        <w:t xml:space="preserve"> no artigo 3°, inciso II, da Lei Complementar n° 123, de 2006, ou o limite proporcional de que trata o artigo 3°, § 2°, do mesmo diploma, em caso de início de atividade no exercício considerado.</w:t>
      </w:r>
    </w:p>
    <w:p w:rsidR="00AC705A" w:rsidRPr="006451D3" w:rsidRDefault="00AC705A" w:rsidP="0080137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iCs/>
          <w:sz w:val="24"/>
        </w:rPr>
        <w:t>Será desclassificada a proposta ou o lance vencedor com valor superior ao preço máximo fixado, ou que apresentar pre</w:t>
      </w:r>
      <w:r w:rsidR="00875F41" w:rsidRPr="006451D3">
        <w:rPr>
          <w:rFonts w:ascii="Times New Roman" w:hAnsi="Times New Roman" w:cs="Times New Roman"/>
          <w:bCs/>
          <w:iCs/>
          <w:sz w:val="24"/>
        </w:rPr>
        <w:t>ço manifestamente inexequível.</w:t>
      </w:r>
    </w:p>
    <w:p w:rsidR="00824681" w:rsidRPr="006451D3" w:rsidRDefault="00AC705A" w:rsidP="0080137C">
      <w:pPr>
        <w:numPr>
          <w:ilvl w:val="2"/>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sz w:val="24"/>
          <w:bdr w:val="none" w:sz="0" w:space="0" w:color="auto" w:frame="1"/>
        </w:rPr>
        <w:t>Considera-se inexequível a proposta de preços ou menor lance que</w:t>
      </w:r>
      <w:r w:rsidR="00824681" w:rsidRPr="006451D3">
        <w:rPr>
          <w:rFonts w:ascii="Times New Roman" w:hAnsi="Times New Roman" w:cs="Times New Roman"/>
          <w:sz w:val="24"/>
          <w:bdr w:val="none" w:sz="0" w:space="0" w:color="auto" w:frame="1"/>
        </w:rPr>
        <w:t>:</w:t>
      </w:r>
    </w:p>
    <w:p w:rsidR="00824681" w:rsidRPr="006451D3" w:rsidRDefault="0080137C" w:rsidP="0080137C">
      <w:pPr>
        <w:numPr>
          <w:ilvl w:val="3"/>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sz w:val="24"/>
          <w:bdr w:val="none" w:sz="0" w:space="0" w:color="auto" w:frame="1"/>
        </w:rPr>
        <w:t>Comprovadamente</w:t>
      </w:r>
      <w:r w:rsidR="00824681" w:rsidRPr="006451D3">
        <w:rPr>
          <w:rFonts w:ascii="Times New Roman" w:hAnsi="Times New Roman" w:cs="Times New Roman"/>
          <w:sz w:val="24"/>
          <w:bdr w:val="none" w:sz="0" w:space="0" w:color="auto" w:frame="1"/>
        </w:rPr>
        <w:t>, for insuficiente para a cobertura dos custos da co</w:t>
      </w:r>
      <w:r w:rsidR="00824681" w:rsidRPr="006451D3">
        <w:rPr>
          <w:rFonts w:ascii="Times New Roman" w:hAnsi="Times New Roman" w:cs="Times New Roman"/>
          <w:sz w:val="24"/>
          <w:bdr w:val="none" w:sz="0" w:space="0" w:color="auto" w:frame="1"/>
        </w:rPr>
        <w:t>n</w:t>
      </w:r>
      <w:r w:rsidR="00824681" w:rsidRPr="006451D3">
        <w:rPr>
          <w:rFonts w:ascii="Times New Roman" w:hAnsi="Times New Roman" w:cs="Times New Roman"/>
          <w:sz w:val="24"/>
          <w:bdr w:val="none" w:sz="0" w:space="0" w:color="auto" w:frame="1"/>
        </w:rPr>
        <w:t xml:space="preserve">tratação, apresente preços </w:t>
      </w:r>
      <w:proofErr w:type="gramStart"/>
      <w:r w:rsidR="00824681" w:rsidRPr="006451D3">
        <w:rPr>
          <w:rFonts w:ascii="Times New Roman" w:hAnsi="Times New Roman" w:cs="Times New Roman"/>
          <w:sz w:val="24"/>
          <w:bdr w:val="none" w:sz="0" w:space="0" w:color="auto" w:frame="1"/>
        </w:rPr>
        <w:t>global ou unitários simbólicos, irrisórios</w:t>
      </w:r>
      <w:proofErr w:type="gramEnd"/>
      <w:r w:rsidR="00824681" w:rsidRPr="006451D3">
        <w:rPr>
          <w:rFonts w:ascii="Times New Roman" w:hAnsi="Times New Roman" w:cs="Times New Roman"/>
          <w:sz w:val="24"/>
          <w:bdr w:val="none" w:sz="0" w:space="0" w:color="auto" w:frame="1"/>
        </w:rPr>
        <w:t xml:space="preserve"> ou de valor zero, i</w:t>
      </w:r>
      <w:r w:rsidR="00824681" w:rsidRPr="006451D3">
        <w:rPr>
          <w:rFonts w:ascii="Times New Roman" w:hAnsi="Times New Roman" w:cs="Times New Roman"/>
          <w:sz w:val="24"/>
          <w:bdr w:val="none" w:sz="0" w:space="0" w:color="auto" w:frame="1"/>
        </w:rPr>
        <w:t>n</w:t>
      </w:r>
      <w:r w:rsidR="00824681" w:rsidRPr="006451D3">
        <w:rPr>
          <w:rFonts w:ascii="Times New Roman" w:hAnsi="Times New Roman" w:cs="Times New Roman"/>
          <w:sz w:val="24"/>
          <w:bdr w:val="none" w:sz="0" w:space="0" w:color="auto" w:frame="1"/>
        </w:rPr>
        <w:t>compatíveis com os preços dos insumos e salários de mercado, acrescidos dos respectivos encargos, ainda que o ato convocatório da licitação não tenha estabelecido limites mín</w:t>
      </w:r>
      <w:r w:rsidR="00824681" w:rsidRPr="006451D3">
        <w:rPr>
          <w:rFonts w:ascii="Times New Roman" w:hAnsi="Times New Roman" w:cs="Times New Roman"/>
          <w:sz w:val="24"/>
          <w:bdr w:val="none" w:sz="0" w:space="0" w:color="auto" w:frame="1"/>
        </w:rPr>
        <w:t>i</w:t>
      </w:r>
      <w:r w:rsidR="00824681" w:rsidRPr="006451D3">
        <w:rPr>
          <w:rFonts w:ascii="Times New Roman" w:hAnsi="Times New Roman" w:cs="Times New Roman"/>
          <w:sz w:val="24"/>
          <w:bdr w:val="none" w:sz="0" w:space="0" w:color="auto" w:frame="1"/>
        </w:rPr>
        <w:t>mos, exceto quando se referirem a materiais e instalações de propriedade do próprio lic</w:t>
      </w:r>
      <w:r w:rsidR="00824681" w:rsidRPr="006451D3">
        <w:rPr>
          <w:rFonts w:ascii="Times New Roman" w:hAnsi="Times New Roman" w:cs="Times New Roman"/>
          <w:sz w:val="24"/>
          <w:bdr w:val="none" w:sz="0" w:space="0" w:color="auto" w:frame="1"/>
        </w:rPr>
        <w:t>i</w:t>
      </w:r>
      <w:r w:rsidR="00824681" w:rsidRPr="006451D3">
        <w:rPr>
          <w:rFonts w:ascii="Times New Roman" w:hAnsi="Times New Roman" w:cs="Times New Roman"/>
          <w:sz w:val="24"/>
          <w:bdr w:val="none" w:sz="0" w:space="0" w:color="auto" w:frame="1"/>
        </w:rPr>
        <w:t>tante, para os quais ele renuncie a parcela ou à totalidade da remuneração.</w:t>
      </w:r>
    </w:p>
    <w:p w:rsidR="00824681" w:rsidRPr="006451D3" w:rsidRDefault="00875F41" w:rsidP="00875F41">
      <w:pPr>
        <w:numPr>
          <w:ilvl w:val="3"/>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color w:val="000000"/>
          <w:sz w:val="24"/>
        </w:rPr>
        <w:lastRenderedPageBreak/>
        <w:t>Apresente</w:t>
      </w:r>
      <w:r w:rsidR="00824681" w:rsidRPr="006451D3">
        <w:rPr>
          <w:rFonts w:ascii="Times New Roman" w:hAnsi="Times New Roman" w:cs="Times New Roman"/>
          <w:color w:val="000000"/>
          <w:sz w:val="24"/>
        </w:rPr>
        <w:t xml:space="preserve"> um ou mais valores da planilha de custo que sejam inferiores àqueles fixados em instrumentos de caráter normativo obrigatório, tais como leis, medidas provisórias e convenções coletivas de trabalho vigentes. </w:t>
      </w:r>
    </w:p>
    <w:p w:rsidR="00824681" w:rsidRPr="006451D3" w:rsidRDefault="00824681" w:rsidP="00875F41">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fim de assegurar o tratamento isonômico entre as licitantes, bem como para a contagem da anualidade prevista no art. 3º, §1º da Lei n. 10.192/2001, informa-se que fo</w:t>
      </w:r>
      <w:r w:rsidR="00875F41" w:rsidRPr="006451D3">
        <w:rPr>
          <w:rFonts w:ascii="Times New Roman" w:hAnsi="Times New Roman" w:cs="Times New Roman"/>
          <w:color w:val="000000"/>
          <w:sz w:val="24"/>
        </w:rPr>
        <w:t>i</w:t>
      </w:r>
      <w:r w:rsidRPr="006451D3">
        <w:rPr>
          <w:rFonts w:ascii="Times New Roman" w:hAnsi="Times New Roman" w:cs="Times New Roman"/>
          <w:color w:val="000000"/>
          <w:sz w:val="24"/>
        </w:rPr>
        <w:t xml:space="preserve"> utilizada a seguinte convenç</w:t>
      </w:r>
      <w:r w:rsidR="00875F41" w:rsidRPr="006451D3">
        <w:rPr>
          <w:rFonts w:ascii="Times New Roman" w:hAnsi="Times New Roman" w:cs="Times New Roman"/>
          <w:color w:val="000000"/>
          <w:sz w:val="24"/>
        </w:rPr>
        <w:t>ão</w:t>
      </w:r>
      <w:r w:rsidRPr="006451D3">
        <w:rPr>
          <w:rFonts w:ascii="Times New Roman" w:hAnsi="Times New Roman" w:cs="Times New Roman"/>
          <w:color w:val="000000"/>
          <w:sz w:val="24"/>
        </w:rPr>
        <w:t xml:space="preserve"> coletiva de trabalho no cálculo do valor estimado pela Administração.</w:t>
      </w:r>
    </w:p>
    <w:p w:rsidR="00824681" w:rsidRPr="006451D3" w:rsidRDefault="00875F41" w:rsidP="007E5C44">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Convenção Coletiva 201</w:t>
      </w:r>
      <w:r w:rsidR="000E0004">
        <w:rPr>
          <w:rFonts w:ascii="Times New Roman" w:hAnsi="Times New Roman" w:cs="Times New Roman"/>
          <w:color w:val="000000"/>
          <w:sz w:val="24"/>
        </w:rPr>
        <w:t>6</w:t>
      </w:r>
      <w:r w:rsidRPr="006451D3">
        <w:rPr>
          <w:rFonts w:ascii="Times New Roman" w:hAnsi="Times New Roman" w:cs="Times New Roman"/>
          <w:color w:val="000000"/>
          <w:sz w:val="24"/>
        </w:rPr>
        <w:t>/201</w:t>
      </w:r>
      <w:r w:rsidR="000E0004">
        <w:rPr>
          <w:rFonts w:ascii="Times New Roman" w:hAnsi="Times New Roman" w:cs="Times New Roman"/>
          <w:color w:val="000000"/>
          <w:sz w:val="24"/>
        </w:rPr>
        <w:t>6</w:t>
      </w:r>
      <w:r w:rsidRPr="006451D3">
        <w:rPr>
          <w:rFonts w:ascii="Times New Roman" w:hAnsi="Times New Roman" w:cs="Times New Roman"/>
          <w:color w:val="000000"/>
          <w:sz w:val="24"/>
        </w:rPr>
        <w:t xml:space="preserve"> das seguintes entidades de classe: Sind</w:t>
      </w:r>
      <w:r w:rsidRPr="006451D3">
        <w:rPr>
          <w:rFonts w:ascii="Times New Roman" w:hAnsi="Times New Roman" w:cs="Times New Roman"/>
          <w:color w:val="000000"/>
          <w:sz w:val="24"/>
        </w:rPr>
        <w:t>i</w:t>
      </w:r>
      <w:r w:rsidRPr="006451D3">
        <w:rPr>
          <w:rFonts w:ascii="Times New Roman" w:hAnsi="Times New Roman" w:cs="Times New Roman"/>
          <w:color w:val="000000"/>
          <w:sz w:val="24"/>
        </w:rPr>
        <w:t>cato dos Trabalhadores nas Empresas Prestadoras de Serviços Gerais da Paraíba – SI</w:t>
      </w:r>
      <w:r w:rsidRPr="006451D3">
        <w:rPr>
          <w:rFonts w:ascii="Times New Roman" w:hAnsi="Times New Roman" w:cs="Times New Roman"/>
          <w:color w:val="000000"/>
          <w:sz w:val="24"/>
        </w:rPr>
        <w:t>N</w:t>
      </w:r>
      <w:r w:rsidRPr="006451D3">
        <w:rPr>
          <w:rFonts w:ascii="Times New Roman" w:hAnsi="Times New Roman" w:cs="Times New Roman"/>
          <w:color w:val="000000"/>
          <w:sz w:val="24"/>
        </w:rPr>
        <w:t>TEG/PB, CNPJ: 01.559.792/</w:t>
      </w:r>
      <w:proofErr w:type="gramStart"/>
      <w:r w:rsidRPr="006451D3">
        <w:rPr>
          <w:rFonts w:ascii="Times New Roman" w:hAnsi="Times New Roman" w:cs="Times New Roman"/>
          <w:color w:val="000000"/>
          <w:sz w:val="24"/>
        </w:rPr>
        <w:t>0001-00, Sindicato</w:t>
      </w:r>
      <w:proofErr w:type="gramEnd"/>
      <w:r w:rsidRPr="006451D3">
        <w:rPr>
          <w:rFonts w:ascii="Times New Roman" w:hAnsi="Times New Roman" w:cs="Times New Roman"/>
          <w:color w:val="000000"/>
          <w:sz w:val="24"/>
        </w:rPr>
        <w:t xml:space="preserve"> das Empresas de Asseio e Conservação do Estado da Paraíba – SEAC/PB, CNPJ: 12.720.413/0001-20.</w:t>
      </w:r>
    </w:p>
    <w:p w:rsidR="00AB2FCA" w:rsidRPr="006451D3" w:rsidRDefault="00AB2FCA" w:rsidP="007E5C44">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Para os serviços de vigilância, limpeza e conservação, existem </w:t>
      </w:r>
      <w:r w:rsidR="00752E8F" w:rsidRPr="006451D3">
        <w:rPr>
          <w:rFonts w:ascii="Times New Roman" w:hAnsi="Times New Roman" w:cs="Times New Roman"/>
          <w:color w:val="000000"/>
          <w:sz w:val="24"/>
        </w:rPr>
        <w:t>p</w:t>
      </w:r>
      <w:r w:rsidRPr="006451D3">
        <w:rPr>
          <w:rFonts w:ascii="Times New Roman" w:hAnsi="Times New Roman" w:cs="Times New Roman"/>
          <w:color w:val="000000"/>
          <w:sz w:val="24"/>
        </w:rPr>
        <w:t xml:space="preserve">ortarias da SLTI/MPOG que fixam os limites máximos de preços para a contratação, em âmbito estadual, e servem de parâmetro para análise de aceitabilidade da proposta. No caso da Paraíba, </w:t>
      </w:r>
      <w:r w:rsidR="00EC26C3">
        <w:rPr>
          <w:rFonts w:ascii="Times New Roman" w:hAnsi="Times New Roman" w:cs="Times New Roman"/>
          <w:color w:val="000000"/>
          <w:sz w:val="24"/>
        </w:rPr>
        <w:t>os valores a serem adotados</w:t>
      </w:r>
      <w:r w:rsidRPr="006451D3">
        <w:rPr>
          <w:rFonts w:ascii="Times New Roman" w:hAnsi="Times New Roman" w:cs="Times New Roman"/>
          <w:color w:val="000000"/>
          <w:sz w:val="24"/>
        </w:rPr>
        <w:t xml:space="preserve"> </w:t>
      </w:r>
      <w:r w:rsidR="00EC26C3">
        <w:rPr>
          <w:rFonts w:ascii="Times New Roman" w:hAnsi="Times New Roman" w:cs="Times New Roman"/>
          <w:color w:val="000000"/>
          <w:sz w:val="24"/>
        </w:rPr>
        <w:t xml:space="preserve">encontram-se no seguinte endereço: </w:t>
      </w:r>
      <w:r w:rsidR="00EC26C3" w:rsidRPr="00EC26C3">
        <w:rPr>
          <w:rFonts w:ascii="Times New Roman" w:hAnsi="Times New Roman" w:cs="Times New Roman"/>
          <w:color w:val="000000"/>
          <w:sz w:val="24"/>
          <w:u w:val="single"/>
        </w:rPr>
        <w:t>http://www.comprasgovernamentais.gov.br/paginas/portarias/paraiba</w:t>
      </w:r>
      <w:r w:rsidRPr="006451D3">
        <w:rPr>
          <w:rFonts w:ascii="Times New Roman" w:hAnsi="Times New Roman" w:cs="Times New Roman"/>
          <w:color w:val="000000"/>
          <w:sz w:val="24"/>
        </w:rPr>
        <w:t>, cuja tabela de val</w:t>
      </w:r>
      <w:r w:rsidRPr="006451D3">
        <w:rPr>
          <w:rFonts w:ascii="Times New Roman" w:hAnsi="Times New Roman" w:cs="Times New Roman"/>
          <w:color w:val="000000"/>
          <w:sz w:val="24"/>
        </w:rPr>
        <w:t>o</w:t>
      </w:r>
      <w:r w:rsidRPr="006451D3">
        <w:rPr>
          <w:rFonts w:ascii="Times New Roman" w:hAnsi="Times New Roman" w:cs="Times New Roman"/>
          <w:color w:val="000000"/>
          <w:sz w:val="24"/>
        </w:rPr>
        <w:t>res para o Estado da Paraíba é transcrita a seguir:</w:t>
      </w:r>
    </w:p>
    <w:p w:rsidR="00AB2FCA" w:rsidRPr="006451D3" w:rsidRDefault="00AB2FCA" w:rsidP="00AB2FCA">
      <w:pPr>
        <w:spacing w:line="360" w:lineRule="auto"/>
        <w:rPr>
          <w:rFonts w:ascii="Times New Roman" w:hAnsi="Times New Roman" w:cs="Times New Roman"/>
          <w:caps/>
          <w:sz w:val="24"/>
        </w:rPr>
      </w:pPr>
    </w:p>
    <w:tbl>
      <w:tblPr>
        <w:tblW w:w="8789" w:type="dxa"/>
        <w:tblInd w:w="240" w:type="dxa"/>
        <w:tblBorders>
          <w:bottom w:val="single" w:sz="6" w:space="0" w:color="AEB3B6"/>
        </w:tblBorders>
        <w:shd w:val="clear" w:color="auto" w:fill="FFFFFF"/>
        <w:tblLayout w:type="fixed"/>
        <w:tblCellMar>
          <w:left w:w="0" w:type="dxa"/>
          <w:right w:w="0" w:type="dxa"/>
        </w:tblCellMar>
        <w:tblLook w:val="04A0"/>
      </w:tblPr>
      <w:tblGrid>
        <w:gridCol w:w="1276"/>
        <w:gridCol w:w="939"/>
        <w:gridCol w:w="939"/>
        <w:gridCol w:w="939"/>
        <w:gridCol w:w="939"/>
        <w:gridCol w:w="939"/>
        <w:gridCol w:w="939"/>
        <w:gridCol w:w="939"/>
        <w:gridCol w:w="940"/>
      </w:tblGrid>
      <w:tr w:rsidR="00AB2FCA" w:rsidRPr="006451D3" w:rsidTr="00752E8F">
        <w:tc>
          <w:tcPr>
            <w:tcW w:w="8789" w:type="dxa"/>
            <w:gridSpan w:val="9"/>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0E0004" w:rsidRPr="000E0004" w:rsidRDefault="000E0004" w:rsidP="000E0004">
            <w:pPr>
              <w:pStyle w:val="Ttulo3"/>
              <w:spacing w:before="0"/>
              <w:jc w:val="center"/>
              <w:textAlignment w:val="baseline"/>
              <w:rPr>
                <w:rFonts w:ascii="Times New Roman" w:hAnsi="Times New Roman" w:cs="Times New Roman"/>
                <w:color w:val="231F20"/>
              </w:rPr>
            </w:pPr>
            <w:r w:rsidRPr="000E0004">
              <w:rPr>
                <w:rFonts w:ascii="Times New Roman" w:hAnsi="Times New Roman" w:cs="Times New Roman"/>
                <w:color w:val="231F20"/>
              </w:rPr>
              <w:t>Limites Mínimos e Máximos</w:t>
            </w:r>
          </w:p>
          <w:p w:rsidR="000E0004" w:rsidRPr="000E0004" w:rsidRDefault="000E0004" w:rsidP="000E0004">
            <w:pPr>
              <w:pStyle w:val="Ttulo3"/>
              <w:spacing w:before="0"/>
              <w:jc w:val="center"/>
              <w:textAlignment w:val="baseline"/>
              <w:rPr>
                <w:rFonts w:ascii="Times New Roman" w:hAnsi="Times New Roman" w:cs="Times New Roman"/>
                <w:color w:val="231F20"/>
              </w:rPr>
            </w:pPr>
            <w:proofErr w:type="gramStart"/>
            <w:r w:rsidRPr="000E0004">
              <w:rPr>
                <w:rFonts w:ascii="Times New Roman" w:hAnsi="Times New Roman" w:cs="Times New Roman"/>
                <w:color w:val="231F20"/>
              </w:rPr>
              <w:t>para</w:t>
            </w:r>
            <w:proofErr w:type="gramEnd"/>
            <w:r w:rsidRPr="000E0004">
              <w:rPr>
                <w:rFonts w:ascii="Times New Roman" w:hAnsi="Times New Roman" w:cs="Times New Roman"/>
                <w:color w:val="231F20"/>
              </w:rPr>
              <w:t xml:space="preserve"> Contratação de Serviços de Limpeza e Conservação - R$/m²</w:t>
            </w:r>
          </w:p>
          <w:p w:rsidR="00AB2FCA" w:rsidRPr="000E0004" w:rsidRDefault="000E0004" w:rsidP="000E0004">
            <w:pPr>
              <w:pStyle w:val="Ttulo3"/>
              <w:spacing w:before="0"/>
              <w:jc w:val="center"/>
              <w:textAlignment w:val="baseline"/>
            </w:pPr>
            <w:r w:rsidRPr="000E0004">
              <w:rPr>
                <w:rFonts w:ascii="Times New Roman" w:hAnsi="Times New Roman" w:cs="Times New Roman"/>
                <w:color w:val="231F20"/>
              </w:rPr>
              <w:t>10/06/2016</w:t>
            </w:r>
          </w:p>
        </w:tc>
      </w:tr>
      <w:tr w:rsidR="00AB2FCA" w:rsidRPr="006451D3" w:rsidTr="00752E8F">
        <w:tc>
          <w:tcPr>
            <w:tcW w:w="1276" w:type="dxa"/>
            <w:vMerge w:val="restart"/>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b/>
                <w:bCs/>
                <w:color w:val="231F20"/>
              </w:rPr>
              <w:t>Unid</w:t>
            </w:r>
            <w:r w:rsidRPr="006451D3">
              <w:rPr>
                <w:rFonts w:ascii="Times New Roman" w:hAnsi="Times New Roman" w:cs="Times New Roman"/>
                <w:b/>
                <w:bCs/>
                <w:color w:val="231F20"/>
              </w:rPr>
              <w:t>a</w:t>
            </w:r>
            <w:r w:rsidRPr="006451D3">
              <w:rPr>
                <w:rFonts w:ascii="Times New Roman" w:hAnsi="Times New Roman" w:cs="Times New Roman"/>
                <w:b/>
                <w:bCs/>
                <w:color w:val="231F20"/>
              </w:rPr>
              <w:t xml:space="preserve">de da </w:t>
            </w:r>
            <w:proofErr w:type="spellStart"/>
            <w:r w:rsidR="00752E8F" w:rsidRPr="006451D3">
              <w:rPr>
                <w:rFonts w:ascii="Times New Roman" w:hAnsi="Times New Roman" w:cs="Times New Roman"/>
                <w:b/>
                <w:bCs/>
                <w:color w:val="231F20"/>
              </w:rPr>
              <w:t>Fed</w:t>
            </w:r>
            <w:r w:rsidR="00752E8F" w:rsidRPr="006451D3">
              <w:rPr>
                <w:rFonts w:ascii="Times New Roman" w:hAnsi="Times New Roman" w:cs="Times New Roman"/>
                <w:b/>
                <w:bCs/>
                <w:color w:val="231F20"/>
              </w:rPr>
              <w:t>e</w:t>
            </w:r>
            <w:r w:rsidR="00752E8F" w:rsidRPr="006451D3">
              <w:rPr>
                <w:rFonts w:ascii="Times New Roman" w:hAnsi="Times New Roman" w:cs="Times New Roman"/>
                <w:b/>
                <w:bCs/>
                <w:color w:val="231F20"/>
              </w:rPr>
              <w:t>ra-ção</w:t>
            </w:r>
            <w:proofErr w:type="spellEnd"/>
          </w:p>
        </w:tc>
        <w:tc>
          <w:tcPr>
            <w:tcW w:w="1878"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ÁREA I</w:t>
            </w:r>
            <w:r w:rsidRPr="006451D3">
              <w:rPr>
                <w:rFonts w:ascii="Times New Roman" w:hAnsi="Times New Roman" w:cs="Times New Roman"/>
                <w:color w:val="231F20"/>
              </w:rPr>
              <w:t>N</w:t>
            </w:r>
            <w:r w:rsidRPr="006451D3">
              <w:rPr>
                <w:rFonts w:ascii="Times New Roman" w:hAnsi="Times New Roman" w:cs="Times New Roman"/>
                <w:color w:val="231F20"/>
              </w:rPr>
              <w:t>TERNA</w:t>
            </w:r>
          </w:p>
          <w:p w:rsidR="00AB2FCA" w:rsidRPr="006451D3" w:rsidRDefault="00AB2FCA" w:rsidP="00DB7984">
            <w:pPr>
              <w:jc w:val="center"/>
              <w:rPr>
                <w:rFonts w:ascii="Times New Roman" w:hAnsi="Times New Roman" w:cs="Times New Roman"/>
                <w:color w:val="000000"/>
                <w:sz w:val="24"/>
              </w:rPr>
            </w:pPr>
            <w:r w:rsidRPr="006451D3">
              <w:rPr>
                <w:rFonts w:ascii="Times New Roman" w:hAnsi="Times New Roman" w:cs="Times New Roman"/>
                <w:color w:val="000000"/>
                <w:sz w:val="24"/>
              </w:rPr>
              <w:t>Produtividade</w:t>
            </w:r>
          </w:p>
          <w:p w:rsidR="00AB2FCA" w:rsidRPr="006451D3" w:rsidRDefault="00AB2FCA" w:rsidP="00DB7984">
            <w:pPr>
              <w:jc w:val="center"/>
              <w:rPr>
                <w:rFonts w:ascii="Times New Roman" w:hAnsi="Times New Roman" w:cs="Times New Roman"/>
                <w:color w:val="000000"/>
                <w:sz w:val="24"/>
              </w:rPr>
            </w:pPr>
            <w:r w:rsidRPr="006451D3">
              <w:rPr>
                <w:rFonts w:ascii="Times New Roman" w:hAnsi="Times New Roman" w:cs="Times New Roman"/>
                <w:color w:val="000000"/>
                <w:sz w:val="24"/>
              </w:rPr>
              <w:t>600 m²</w:t>
            </w:r>
          </w:p>
        </w:tc>
        <w:tc>
          <w:tcPr>
            <w:tcW w:w="1878"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ÁREA E</w:t>
            </w:r>
            <w:r w:rsidRPr="006451D3">
              <w:rPr>
                <w:rFonts w:ascii="Times New Roman" w:hAnsi="Times New Roman" w:cs="Times New Roman"/>
                <w:color w:val="231F20"/>
              </w:rPr>
              <w:t>X</w:t>
            </w:r>
            <w:r w:rsidRPr="006451D3">
              <w:rPr>
                <w:rFonts w:ascii="Times New Roman" w:hAnsi="Times New Roman" w:cs="Times New Roman"/>
                <w:color w:val="231F20"/>
              </w:rPr>
              <w:t>TERNA</w:t>
            </w:r>
          </w:p>
          <w:p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Produtividade</w:t>
            </w:r>
          </w:p>
          <w:p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1.200 m²</w:t>
            </w:r>
          </w:p>
        </w:tc>
        <w:tc>
          <w:tcPr>
            <w:tcW w:w="1878"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6451D3" w:rsidRDefault="00AB2FCA" w:rsidP="00DB7984">
            <w:pPr>
              <w:pStyle w:val="Ttulo4"/>
              <w:spacing w:before="0"/>
              <w:jc w:val="center"/>
              <w:textAlignment w:val="baseline"/>
              <w:rPr>
                <w:rFonts w:ascii="Times New Roman" w:hAnsi="Times New Roman" w:cs="Times New Roman"/>
                <w:i w:val="0"/>
                <w:color w:val="231F20"/>
                <w:sz w:val="24"/>
              </w:rPr>
            </w:pPr>
            <w:r w:rsidRPr="006451D3">
              <w:rPr>
                <w:rFonts w:ascii="Times New Roman" w:hAnsi="Times New Roman" w:cs="Times New Roman"/>
                <w:i w:val="0"/>
                <w:color w:val="231F20"/>
                <w:sz w:val="24"/>
              </w:rPr>
              <w:t>ESQUADRIA</w:t>
            </w:r>
          </w:p>
          <w:p w:rsidR="00AB2FCA" w:rsidRPr="006451D3" w:rsidRDefault="00AB2FCA" w:rsidP="00DB7984">
            <w:pPr>
              <w:pStyle w:val="Ttulo4"/>
              <w:spacing w:before="0"/>
              <w:jc w:val="center"/>
              <w:textAlignment w:val="baseline"/>
              <w:rPr>
                <w:rFonts w:ascii="Times New Roman" w:hAnsi="Times New Roman" w:cs="Times New Roman"/>
                <w:i w:val="0"/>
                <w:color w:val="231F20"/>
                <w:sz w:val="24"/>
              </w:rPr>
            </w:pPr>
            <w:r w:rsidRPr="006451D3">
              <w:rPr>
                <w:rFonts w:ascii="Times New Roman" w:hAnsi="Times New Roman" w:cs="Times New Roman"/>
                <w:i w:val="0"/>
                <w:color w:val="231F20"/>
                <w:sz w:val="24"/>
              </w:rPr>
              <w:t>EXTERNA</w:t>
            </w:r>
          </w:p>
          <w:p w:rsidR="00AB2FCA" w:rsidRPr="006451D3" w:rsidRDefault="00AB2FCA" w:rsidP="00DB7984">
            <w:pPr>
              <w:pStyle w:val="Ttulo4"/>
              <w:spacing w:before="0"/>
              <w:jc w:val="center"/>
              <w:textAlignment w:val="baseline"/>
              <w:rPr>
                <w:rFonts w:ascii="Times New Roman" w:hAnsi="Times New Roman" w:cs="Times New Roman"/>
                <w:i w:val="0"/>
                <w:color w:val="000000"/>
                <w:sz w:val="24"/>
              </w:rPr>
            </w:pPr>
            <w:r w:rsidRPr="006451D3">
              <w:rPr>
                <w:rFonts w:ascii="Times New Roman" w:hAnsi="Times New Roman" w:cs="Times New Roman"/>
                <w:i w:val="0"/>
                <w:color w:val="000000"/>
                <w:sz w:val="24"/>
              </w:rPr>
              <w:t>Face inte</w:t>
            </w:r>
            <w:r w:rsidRPr="006451D3">
              <w:rPr>
                <w:rFonts w:ascii="Times New Roman" w:hAnsi="Times New Roman" w:cs="Times New Roman"/>
                <w:i w:val="0"/>
                <w:color w:val="000000"/>
                <w:sz w:val="24"/>
              </w:rPr>
              <w:t>r</w:t>
            </w:r>
            <w:r w:rsidRPr="006451D3">
              <w:rPr>
                <w:rFonts w:ascii="Times New Roman" w:hAnsi="Times New Roman" w:cs="Times New Roman"/>
                <w:i w:val="0"/>
                <w:color w:val="000000"/>
                <w:sz w:val="24"/>
              </w:rPr>
              <w:t>na/Face e</w:t>
            </w:r>
            <w:r w:rsidRPr="006451D3">
              <w:rPr>
                <w:rFonts w:ascii="Times New Roman" w:hAnsi="Times New Roman" w:cs="Times New Roman"/>
                <w:i w:val="0"/>
                <w:color w:val="000000"/>
                <w:sz w:val="24"/>
              </w:rPr>
              <w:t>x</w:t>
            </w:r>
            <w:r w:rsidRPr="006451D3">
              <w:rPr>
                <w:rFonts w:ascii="Times New Roman" w:hAnsi="Times New Roman" w:cs="Times New Roman"/>
                <w:i w:val="0"/>
                <w:color w:val="000000"/>
                <w:sz w:val="24"/>
              </w:rPr>
              <w:t xml:space="preserve">terna sem exposição </w:t>
            </w:r>
            <w:proofErr w:type="gramStart"/>
            <w:r w:rsidRPr="006451D3">
              <w:rPr>
                <w:rFonts w:ascii="Times New Roman" w:hAnsi="Times New Roman" w:cs="Times New Roman"/>
                <w:i w:val="0"/>
                <w:color w:val="000000"/>
                <w:sz w:val="24"/>
              </w:rPr>
              <w:t>a</w:t>
            </w:r>
            <w:proofErr w:type="gramEnd"/>
            <w:r w:rsidRPr="006451D3">
              <w:rPr>
                <w:rFonts w:ascii="Times New Roman" w:hAnsi="Times New Roman" w:cs="Times New Roman"/>
                <w:i w:val="0"/>
                <w:color w:val="000000"/>
                <w:sz w:val="24"/>
              </w:rPr>
              <w:t xml:space="preserve"> situação de risco Produt</w:t>
            </w:r>
            <w:r w:rsidRPr="006451D3">
              <w:rPr>
                <w:rFonts w:ascii="Times New Roman" w:hAnsi="Times New Roman" w:cs="Times New Roman"/>
                <w:i w:val="0"/>
                <w:color w:val="000000"/>
                <w:sz w:val="24"/>
              </w:rPr>
              <w:t>i</w:t>
            </w:r>
            <w:r w:rsidRPr="006451D3">
              <w:rPr>
                <w:rFonts w:ascii="Times New Roman" w:hAnsi="Times New Roman" w:cs="Times New Roman"/>
                <w:i w:val="0"/>
                <w:color w:val="000000"/>
                <w:sz w:val="24"/>
              </w:rPr>
              <w:t>vidade</w:t>
            </w:r>
          </w:p>
          <w:p w:rsidR="00AB2FCA" w:rsidRPr="006451D3" w:rsidRDefault="00AB2FCA" w:rsidP="00DB7984">
            <w:pPr>
              <w:pStyle w:val="Ttulo4"/>
              <w:spacing w:before="0"/>
              <w:jc w:val="center"/>
              <w:textAlignment w:val="baseline"/>
              <w:rPr>
                <w:rFonts w:ascii="Times New Roman" w:hAnsi="Times New Roman" w:cs="Times New Roman"/>
                <w:i w:val="0"/>
                <w:color w:val="000000"/>
                <w:sz w:val="24"/>
              </w:rPr>
            </w:pPr>
            <w:r w:rsidRPr="006451D3">
              <w:rPr>
                <w:rFonts w:ascii="Times New Roman" w:hAnsi="Times New Roman" w:cs="Times New Roman"/>
                <w:i w:val="0"/>
                <w:color w:val="000000"/>
                <w:sz w:val="24"/>
              </w:rPr>
              <w:t>220 m²</w:t>
            </w:r>
          </w:p>
        </w:tc>
        <w:tc>
          <w:tcPr>
            <w:tcW w:w="1879" w:type="dxa"/>
            <w:gridSpan w:val="2"/>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6451D3" w:rsidRDefault="00AB2FCA"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FACHADA ENVIDR</w:t>
            </w:r>
            <w:r w:rsidRPr="006451D3">
              <w:rPr>
                <w:rFonts w:ascii="Times New Roman" w:hAnsi="Times New Roman" w:cs="Times New Roman"/>
                <w:color w:val="231F20"/>
              </w:rPr>
              <w:t>A</w:t>
            </w:r>
            <w:r w:rsidRPr="006451D3">
              <w:rPr>
                <w:rFonts w:ascii="Times New Roman" w:hAnsi="Times New Roman" w:cs="Times New Roman"/>
                <w:color w:val="231F20"/>
              </w:rPr>
              <w:t>ÇADA</w:t>
            </w:r>
          </w:p>
          <w:p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Face externa com expos</w:t>
            </w:r>
            <w:r w:rsidRPr="006451D3">
              <w:rPr>
                <w:color w:val="000000"/>
                <w:sz w:val="24"/>
              </w:rPr>
              <w:t>i</w:t>
            </w:r>
            <w:r w:rsidRPr="006451D3">
              <w:rPr>
                <w:color w:val="000000"/>
                <w:sz w:val="24"/>
              </w:rPr>
              <w:t xml:space="preserve">ção </w:t>
            </w:r>
            <w:proofErr w:type="gramStart"/>
            <w:r w:rsidRPr="006451D3">
              <w:rPr>
                <w:color w:val="000000"/>
                <w:sz w:val="24"/>
              </w:rPr>
              <w:t>a</w:t>
            </w:r>
            <w:proofErr w:type="gramEnd"/>
            <w:r w:rsidRPr="006451D3">
              <w:rPr>
                <w:color w:val="000000"/>
                <w:sz w:val="24"/>
              </w:rPr>
              <w:t xml:space="preserve"> situação de risco</w:t>
            </w:r>
          </w:p>
          <w:p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Produtividade</w:t>
            </w:r>
          </w:p>
          <w:p w:rsidR="00AB2FCA" w:rsidRPr="006451D3" w:rsidRDefault="00AB2FCA" w:rsidP="00DB7984">
            <w:pPr>
              <w:pStyle w:val="NormalWeb"/>
              <w:spacing w:before="0" w:beforeAutospacing="0" w:after="0" w:afterAutospacing="0"/>
              <w:jc w:val="center"/>
              <w:textAlignment w:val="baseline"/>
              <w:rPr>
                <w:color w:val="000000"/>
                <w:sz w:val="24"/>
              </w:rPr>
            </w:pPr>
            <w:r w:rsidRPr="006451D3">
              <w:rPr>
                <w:color w:val="000000"/>
                <w:sz w:val="24"/>
              </w:rPr>
              <w:t>110 m²</w:t>
            </w:r>
          </w:p>
        </w:tc>
      </w:tr>
      <w:tr w:rsidR="00AB2FCA" w:rsidRPr="006451D3" w:rsidTr="00752E8F">
        <w:tc>
          <w:tcPr>
            <w:tcW w:w="1276"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B2FCA" w:rsidRPr="006451D3" w:rsidRDefault="00AB2FCA" w:rsidP="00DB7984">
            <w:pPr>
              <w:jc w:val="center"/>
              <w:rPr>
                <w:rFonts w:ascii="Times New Roman" w:hAnsi="Times New Roman" w:cs="Times New Roman"/>
                <w:color w:val="231F20"/>
                <w:sz w:val="24"/>
              </w:rPr>
            </w:pP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Mín.</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Máx.</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Mín.</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Máx.</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Mín.</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Máx.</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Mín.</w:t>
            </w:r>
          </w:p>
        </w:tc>
        <w:tc>
          <w:tcPr>
            <w:tcW w:w="940"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AB2FCA" w:rsidRPr="00EC26C3" w:rsidRDefault="00AB2FCA" w:rsidP="00DB7984">
            <w:pPr>
              <w:pStyle w:val="NormalWeb"/>
              <w:spacing w:before="0" w:beforeAutospacing="0" w:after="0" w:afterAutospacing="0"/>
              <w:jc w:val="center"/>
              <w:textAlignment w:val="baseline"/>
              <w:rPr>
                <w:color w:val="000000"/>
                <w:sz w:val="22"/>
                <w:szCs w:val="22"/>
              </w:rPr>
            </w:pPr>
            <w:r w:rsidRPr="00EC26C3">
              <w:rPr>
                <w:color w:val="000000"/>
                <w:sz w:val="22"/>
                <w:szCs w:val="22"/>
              </w:rPr>
              <w:t>Máx.</w:t>
            </w:r>
          </w:p>
        </w:tc>
      </w:tr>
      <w:tr w:rsidR="00EC26C3" w:rsidRPr="006451D3" w:rsidTr="00752E8F">
        <w:tc>
          <w:tcPr>
            <w:tcW w:w="1276"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6451D3" w:rsidRDefault="00EC26C3" w:rsidP="00DB7984">
            <w:pPr>
              <w:pStyle w:val="Ttulo3"/>
              <w:spacing w:before="0"/>
              <w:jc w:val="center"/>
              <w:textAlignment w:val="baseline"/>
              <w:rPr>
                <w:rFonts w:ascii="Times New Roman" w:hAnsi="Times New Roman" w:cs="Times New Roman"/>
                <w:color w:val="231F20"/>
              </w:rPr>
            </w:pPr>
            <w:r w:rsidRPr="006451D3">
              <w:rPr>
                <w:rFonts w:ascii="Times New Roman" w:hAnsi="Times New Roman" w:cs="Times New Roman"/>
                <w:color w:val="231F20"/>
              </w:rPr>
              <w:t>PB</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pStyle w:val="NormalWeb"/>
              <w:jc w:val="center"/>
            </w:pPr>
            <w:r w:rsidRPr="00EC26C3">
              <w:rPr>
                <w:rStyle w:val="Forte"/>
              </w:rPr>
              <w:t>4,17</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4,82</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2,08</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2,41</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0,96</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1,12</w:t>
            </w:r>
          </w:p>
        </w:tc>
        <w:tc>
          <w:tcPr>
            <w:tcW w:w="939"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0,20</w:t>
            </w:r>
          </w:p>
        </w:tc>
        <w:tc>
          <w:tcPr>
            <w:tcW w:w="940" w:type="dxa"/>
            <w:tcBorders>
              <w:top w:val="single" w:sz="4" w:space="0" w:color="auto"/>
              <w:left w:val="single" w:sz="4" w:space="0" w:color="auto"/>
              <w:bottom w:val="single" w:sz="4" w:space="0" w:color="auto"/>
              <w:right w:val="single" w:sz="4" w:space="0" w:color="auto"/>
            </w:tcBorders>
            <w:shd w:val="clear" w:color="auto" w:fill="F5F5F5"/>
            <w:tcMar>
              <w:top w:w="120" w:type="dxa"/>
              <w:left w:w="240" w:type="dxa"/>
              <w:bottom w:w="120" w:type="dxa"/>
              <w:right w:w="240" w:type="dxa"/>
            </w:tcMar>
            <w:vAlign w:val="center"/>
            <w:hideMark/>
          </w:tcPr>
          <w:p w:rsidR="00EC26C3" w:rsidRPr="00EC26C3" w:rsidRDefault="00EC26C3">
            <w:pPr>
              <w:rPr>
                <w:rFonts w:ascii="Times New Roman" w:hAnsi="Times New Roman" w:cs="Times New Roman"/>
                <w:sz w:val="24"/>
              </w:rPr>
            </w:pPr>
            <w:r w:rsidRPr="00EC26C3">
              <w:rPr>
                <w:rStyle w:val="Forte"/>
                <w:rFonts w:ascii="Times New Roman" w:hAnsi="Times New Roman" w:cs="Times New Roman"/>
              </w:rPr>
              <w:t>0,23</w:t>
            </w:r>
          </w:p>
        </w:tc>
      </w:tr>
    </w:tbl>
    <w:p w:rsidR="00AB2FCA" w:rsidRPr="006451D3" w:rsidRDefault="00AB2FCA" w:rsidP="00AB2FCA">
      <w:pPr>
        <w:spacing w:line="360" w:lineRule="auto"/>
        <w:rPr>
          <w:rFonts w:ascii="Times New Roman" w:hAnsi="Times New Roman" w:cs="Times New Roman"/>
          <w:caps/>
          <w:sz w:val="24"/>
        </w:rPr>
      </w:pPr>
    </w:p>
    <w:bookmarkEnd w:id="1"/>
    <w:p w:rsidR="00AC705A" w:rsidRPr="006451D3" w:rsidRDefault="00AC705A" w:rsidP="007E5C44">
      <w:pPr>
        <w:numPr>
          <w:ilvl w:val="1"/>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 xml:space="preserve">Se houver indícios de inexequibilidade da proposta de preço, ou em caso da necessidade de esclarecimentos complementares, poderão ser efetuadas diligências, na </w:t>
      </w:r>
      <w:r w:rsidRPr="006451D3">
        <w:rPr>
          <w:rFonts w:ascii="Times New Roman" w:hAnsi="Times New Roman" w:cs="Times New Roman"/>
          <w:bCs/>
          <w:iCs/>
          <w:color w:val="000000"/>
          <w:sz w:val="24"/>
        </w:rPr>
        <w:lastRenderedPageBreak/>
        <w:t xml:space="preserve">forma do § 3° do artigo 43 da Lei n° 8.666, de 1993, a exemplo das enumeradas no §3º, do art. 29, da </w:t>
      </w:r>
      <w:r w:rsidRPr="006451D3">
        <w:rPr>
          <w:rFonts w:ascii="Times New Roman" w:hAnsi="Times New Roman" w:cs="Times New Roman"/>
          <w:color w:val="000000"/>
          <w:sz w:val="24"/>
        </w:rPr>
        <w:t>IN SLTI/MPOG nº 2, de 2008</w:t>
      </w:r>
      <w:r w:rsidRPr="006451D3">
        <w:rPr>
          <w:rFonts w:ascii="Times New Roman" w:hAnsi="Times New Roman" w:cs="Times New Roman"/>
          <w:bCs/>
          <w:iCs/>
          <w:color w:val="000000"/>
          <w:sz w:val="24"/>
        </w:rPr>
        <w:t>.</w:t>
      </w:r>
    </w:p>
    <w:p w:rsidR="00AC705A" w:rsidRPr="006451D3" w:rsidRDefault="00AC705A" w:rsidP="007E5C44">
      <w:pPr>
        <w:numPr>
          <w:ilvl w:val="1"/>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w:t>
      </w:r>
      <w:r w:rsidRPr="006451D3">
        <w:rPr>
          <w:rFonts w:ascii="Times New Roman" w:hAnsi="Times New Roman" w:cs="Times New Roman"/>
          <w:bCs/>
          <w:iCs/>
          <w:color w:val="000000"/>
          <w:sz w:val="24"/>
        </w:rPr>
        <w:t>e</w:t>
      </w:r>
      <w:r w:rsidRPr="006451D3">
        <w:rPr>
          <w:rFonts w:ascii="Times New Roman" w:hAnsi="Times New Roman" w:cs="Times New Roman"/>
          <w:bCs/>
          <w:iCs/>
          <w:color w:val="000000"/>
          <w:sz w:val="24"/>
        </w:rPr>
        <w:t>quibilidade da proposta.</w:t>
      </w:r>
    </w:p>
    <w:p w:rsidR="00AC705A" w:rsidRPr="006451D3" w:rsidRDefault="00AC705A" w:rsidP="00B449E4">
      <w:pPr>
        <w:numPr>
          <w:ilvl w:val="1"/>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Qualquer interessado poderá requerer que se realizem diligências para aferir a exequibilidade e a legalidade das propostas, devendo apresentar as provas ou os indícios que fundamentam a suspeita.</w:t>
      </w:r>
    </w:p>
    <w:p w:rsidR="00AC705A" w:rsidRPr="006451D3" w:rsidRDefault="00EA794E" w:rsidP="00B449E4">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Na fase de Aceitação de Propostas, o</w:t>
      </w:r>
      <w:r w:rsidR="00FD4D49" w:rsidRPr="006451D3">
        <w:rPr>
          <w:rFonts w:ascii="Times New Roman" w:hAnsi="Times New Roman" w:cs="Times New Roman"/>
          <w:bCs/>
          <w:iCs/>
          <w:color w:val="000000"/>
          <w:sz w:val="24"/>
        </w:rPr>
        <w:t xml:space="preserve"> Pregoeiro convocar</w:t>
      </w:r>
      <w:r w:rsidRPr="006451D3">
        <w:rPr>
          <w:rFonts w:ascii="Times New Roman" w:hAnsi="Times New Roman" w:cs="Times New Roman"/>
          <w:bCs/>
          <w:iCs/>
          <w:color w:val="000000"/>
          <w:sz w:val="24"/>
        </w:rPr>
        <w:t>á</w:t>
      </w:r>
      <w:r w:rsidR="00FD4D49" w:rsidRPr="006451D3">
        <w:rPr>
          <w:rFonts w:ascii="Times New Roman" w:hAnsi="Times New Roman" w:cs="Times New Roman"/>
          <w:bCs/>
          <w:iCs/>
          <w:color w:val="000000"/>
          <w:sz w:val="24"/>
        </w:rPr>
        <w:t xml:space="preserve"> o licitante </w:t>
      </w:r>
      <w:r w:rsidRPr="006451D3">
        <w:rPr>
          <w:rFonts w:ascii="Times New Roman" w:hAnsi="Times New Roman" w:cs="Times New Roman"/>
          <w:bCs/>
          <w:iCs/>
          <w:color w:val="000000"/>
          <w:sz w:val="24"/>
        </w:rPr>
        <w:t xml:space="preserve">melhor classificado </w:t>
      </w:r>
      <w:r w:rsidR="00FD4D49" w:rsidRPr="006451D3">
        <w:rPr>
          <w:rFonts w:ascii="Times New Roman" w:hAnsi="Times New Roman" w:cs="Times New Roman"/>
          <w:bCs/>
          <w:iCs/>
          <w:color w:val="000000"/>
          <w:sz w:val="24"/>
        </w:rPr>
        <w:t xml:space="preserve">para enviar </w:t>
      </w:r>
      <w:r w:rsidRPr="006451D3">
        <w:rPr>
          <w:rFonts w:ascii="Times New Roman" w:hAnsi="Times New Roman" w:cs="Times New Roman"/>
          <w:bCs/>
          <w:iCs/>
          <w:color w:val="000000"/>
          <w:sz w:val="24"/>
        </w:rPr>
        <w:t xml:space="preserve">a </w:t>
      </w:r>
      <w:r w:rsidR="00FD4D49" w:rsidRPr="006451D3">
        <w:rPr>
          <w:rFonts w:ascii="Times New Roman" w:hAnsi="Times New Roman" w:cs="Times New Roman"/>
          <w:bCs/>
          <w:iCs/>
          <w:color w:val="000000"/>
          <w:sz w:val="24"/>
        </w:rPr>
        <w:t>document</w:t>
      </w:r>
      <w:r w:rsidRPr="006451D3">
        <w:rPr>
          <w:rFonts w:ascii="Times New Roman" w:hAnsi="Times New Roman" w:cs="Times New Roman"/>
          <w:bCs/>
          <w:iCs/>
          <w:color w:val="000000"/>
          <w:sz w:val="24"/>
        </w:rPr>
        <w:t>ação</w:t>
      </w:r>
      <w:r w:rsidR="00FD4D49" w:rsidRPr="006451D3">
        <w:rPr>
          <w:rFonts w:ascii="Times New Roman" w:hAnsi="Times New Roman" w:cs="Times New Roman"/>
          <w:bCs/>
          <w:iCs/>
          <w:color w:val="000000"/>
          <w:sz w:val="24"/>
        </w:rPr>
        <w:t xml:space="preserve"> digital, por meio de funcionalidade disp</w:t>
      </w:r>
      <w:r w:rsidR="00FD4D49" w:rsidRPr="006451D3">
        <w:rPr>
          <w:rFonts w:ascii="Times New Roman" w:hAnsi="Times New Roman" w:cs="Times New Roman"/>
          <w:bCs/>
          <w:iCs/>
          <w:color w:val="000000"/>
          <w:sz w:val="24"/>
        </w:rPr>
        <w:t>o</w:t>
      </w:r>
      <w:r w:rsidR="00FD4D49" w:rsidRPr="006451D3">
        <w:rPr>
          <w:rFonts w:ascii="Times New Roman" w:hAnsi="Times New Roman" w:cs="Times New Roman"/>
          <w:bCs/>
          <w:iCs/>
          <w:color w:val="000000"/>
          <w:sz w:val="24"/>
        </w:rPr>
        <w:t>nível no sistema, estabelecendo no “chat” prazo m</w:t>
      </w:r>
      <w:r w:rsidRPr="006451D3">
        <w:rPr>
          <w:rFonts w:ascii="Times New Roman" w:hAnsi="Times New Roman" w:cs="Times New Roman"/>
          <w:bCs/>
          <w:iCs/>
          <w:color w:val="000000"/>
          <w:sz w:val="24"/>
        </w:rPr>
        <w:t>áx</w:t>
      </w:r>
      <w:r w:rsidR="00FD4D49" w:rsidRPr="006451D3">
        <w:rPr>
          <w:rFonts w:ascii="Times New Roman" w:hAnsi="Times New Roman" w:cs="Times New Roman"/>
          <w:bCs/>
          <w:iCs/>
          <w:color w:val="000000"/>
          <w:sz w:val="24"/>
        </w:rPr>
        <w:t xml:space="preserve">imo de </w:t>
      </w:r>
      <w:r w:rsidRPr="006451D3">
        <w:rPr>
          <w:rFonts w:ascii="Times New Roman" w:hAnsi="Times New Roman" w:cs="Times New Roman"/>
          <w:bCs/>
          <w:iCs/>
          <w:color w:val="000000"/>
          <w:sz w:val="24"/>
        </w:rPr>
        <w:t>0</w:t>
      </w:r>
      <w:r w:rsidR="00F76B7A" w:rsidRPr="006451D3">
        <w:rPr>
          <w:rFonts w:ascii="Times New Roman" w:hAnsi="Times New Roman" w:cs="Times New Roman"/>
          <w:bCs/>
          <w:iCs/>
          <w:color w:val="000000"/>
          <w:sz w:val="24"/>
        </w:rPr>
        <w:t>2</w:t>
      </w:r>
      <w:r w:rsidR="00FD4D49" w:rsidRPr="006451D3">
        <w:rPr>
          <w:rFonts w:ascii="Times New Roman" w:hAnsi="Times New Roman" w:cs="Times New Roman"/>
          <w:bCs/>
          <w:iCs/>
          <w:color w:val="000000"/>
          <w:sz w:val="24"/>
        </w:rPr>
        <w:t xml:space="preserve"> (</w:t>
      </w:r>
      <w:r w:rsidRPr="006451D3">
        <w:rPr>
          <w:rFonts w:ascii="Times New Roman" w:hAnsi="Times New Roman" w:cs="Times New Roman"/>
          <w:bCs/>
          <w:iCs/>
          <w:color w:val="000000"/>
          <w:sz w:val="24"/>
        </w:rPr>
        <w:t>duas</w:t>
      </w:r>
      <w:r w:rsidR="00FD4D49" w:rsidRPr="006451D3">
        <w:rPr>
          <w:rFonts w:ascii="Times New Roman" w:hAnsi="Times New Roman" w:cs="Times New Roman"/>
          <w:bCs/>
          <w:iCs/>
          <w:color w:val="000000"/>
          <w:sz w:val="24"/>
        </w:rPr>
        <w:t>)</w:t>
      </w:r>
      <w:r w:rsidR="00F76B7A" w:rsidRPr="006451D3">
        <w:rPr>
          <w:rFonts w:ascii="Times New Roman" w:hAnsi="Times New Roman" w:cs="Times New Roman"/>
          <w:bCs/>
          <w:iCs/>
          <w:color w:val="000000"/>
          <w:sz w:val="24"/>
        </w:rPr>
        <w:t xml:space="preserve"> horas</w:t>
      </w:r>
      <w:r w:rsidR="00FD4D49" w:rsidRPr="006451D3">
        <w:rPr>
          <w:rFonts w:ascii="Times New Roman" w:hAnsi="Times New Roman" w:cs="Times New Roman"/>
          <w:bCs/>
          <w:iCs/>
          <w:color w:val="000000"/>
          <w:sz w:val="24"/>
        </w:rPr>
        <w:t xml:space="preserve">, </w:t>
      </w:r>
      <w:r w:rsidRPr="006451D3">
        <w:rPr>
          <w:rFonts w:ascii="Times New Roman" w:hAnsi="Times New Roman" w:cs="Times New Roman"/>
          <w:bCs/>
          <w:iCs/>
          <w:color w:val="000000"/>
          <w:sz w:val="24"/>
        </w:rPr>
        <w:t xml:space="preserve">nos moldes da Instrução Normativa do SLTI/MPOG nº 01 de 26/03/2014, </w:t>
      </w:r>
      <w:proofErr w:type="gramStart"/>
      <w:r w:rsidR="00FD4D49" w:rsidRPr="006451D3">
        <w:rPr>
          <w:rFonts w:ascii="Times New Roman" w:hAnsi="Times New Roman" w:cs="Times New Roman"/>
          <w:bCs/>
          <w:iCs/>
          <w:color w:val="000000"/>
          <w:sz w:val="24"/>
        </w:rPr>
        <w:t>sob pena</w:t>
      </w:r>
      <w:proofErr w:type="gramEnd"/>
      <w:r w:rsidR="00FD4D49" w:rsidRPr="006451D3">
        <w:rPr>
          <w:rFonts w:ascii="Times New Roman" w:hAnsi="Times New Roman" w:cs="Times New Roman"/>
          <w:bCs/>
          <w:iCs/>
          <w:color w:val="000000"/>
          <w:sz w:val="24"/>
        </w:rPr>
        <w:t xml:space="preserve"> de não aceitação da proposta.</w:t>
      </w:r>
    </w:p>
    <w:p w:rsidR="00A72F91" w:rsidRPr="006451D3" w:rsidRDefault="006053C0" w:rsidP="006053C0">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O formato da documentação enviada deverá ser de fácil compatibilidade com os sistemas operacionais usualmente disponíveis, preferencialmente Windows, em todas as suas versões e os aplicativos tradicionais, como Word, Excel, Adobe Reader, ou equivalentes, além de editores de imagens usuais. As extensões comumente aceitáveis </w:t>
      </w:r>
      <w:proofErr w:type="gramStart"/>
      <w:r w:rsidRPr="006451D3">
        <w:rPr>
          <w:rFonts w:ascii="Times New Roman" w:hAnsi="Times New Roman" w:cs="Times New Roman"/>
          <w:bCs/>
          <w:iCs/>
          <w:color w:val="000000"/>
          <w:sz w:val="24"/>
        </w:rPr>
        <w:t>são .</w:t>
      </w:r>
      <w:proofErr w:type="spellStart"/>
      <w:proofErr w:type="gramEnd"/>
      <w:r w:rsidRPr="006451D3">
        <w:rPr>
          <w:rFonts w:ascii="Times New Roman" w:hAnsi="Times New Roman" w:cs="Times New Roman"/>
          <w:bCs/>
          <w:iCs/>
          <w:color w:val="000000"/>
          <w:sz w:val="24"/>
        </w:rPr>
        <w:t>xls</w:t>
      </w:r>
      <w:proofErr w:type="spellEnd"/>
      <w:r w:rsidRPr="006451D3">
        <w:rPr>
          <w:rFonts w:ascii="Times New Roman" w:hAnsi="Times New Roman" w:cs="Times New Roman"/>
          <w:bCs/>
          <w:iCs/>
          <w:color w:val="000000"/>
          <w:sz w:val="24"/>
        </w:rPr>
        <w:t>, .</w:t>
      </w:r>
      <w:proofErr w:type="spellStart"/>
      <w:r w:rsidRPr="006451D3">
        <w:rPr>
          <w:rFonts w:ascii="Times New Roman" w:hAnsi="Times New Roman" w:cs="Times New Roman"/>
          <w:bCs/>
          <w:iCs/>
          <w:color w:val="000000"/>
          <w:sz w:val="24"/>
        </w:rPr>
        <w:t>doc</w:t>
      </w:r>
      <w:proofErr w:type="spellEnd"/>
      <w:r w:rsidRPr="006451D3">
        <w:rPr>
          <w:rFonts w:ascii="Times New Roman" w:hAnsi="Times New Roman" w:cs="Times New Roman"/>
          <w:bCs/>
          <w:iCs/>
          <w:color w:val="000000"/>
          <w:sz w:val="24"/>
        </w:rPr>
        <w:t>, .</w:t>
      </w:r>
      <w:proofErr w:type="spellStart"/>
      <w:r w:rsidRPr="006451D3">
        <w:rPr>
          <w:rFonts w:ascii="Times New Roman" w:hAnsi="Times New Roman" w:cs="Times New Roman"/>
          <w:bCs/>
          <w:iCs/>
          <w:color w:val="000000"/>
          <w:sz w:val="24"/>
        </w:rPr>
        <w:t>jpg</w:t>
      </w:r>
      <w:proofErr w:type="spellEnd"/>
      <w:r w:rsidRPr="006451D3">
        <w:rPr>
          <w:rFonts w:ascii="Times New Roman" w:hAnsi="Times New Roman" w:cs="Times New Roman"/>
          <w:bCs/>
          <w:iCs/>
          <w:color w:val="000000"/>
          <w:sz w:val="24"/>
        </w:rPr>
        <w:t>, e .</w:t>
      </w:r>
      <w:proofErr w:type="spellStart"/>
      <w:r w:rsidRPr="006451D3">
        <w:rPr>
          <w:rFonts w:ascii="Times New Roman" w:hAnsi="Times New Roman" w:cs="Times New Roman"/>
          <w:bCs/>
          <w:iCs/>
          <w:color w:val="000000"/>
          <w:sz w:val="24"/>
        </w:rPr>
        <w:t>pdf</w:t>
      </w:r>
      <w:proofErr w:type="spellEnd"/>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 xml:space="preserve">Caso haja necessidade de compactação de arquivos, ou conjunto de arquivos, poderão ser usadas extensões </w:t>
      </w:r>
      <w:r w:rsidR="00A710EC" w:rsidRPr="006451D3">
        <w:rPr>
          <w:rFonts w:ascii="Times New Roman" w:hAnsi="Times New Roman" w:cs="Times New Roman"/>
          <w:bCs/>
          <w:iCs/>
          <w:color w:val="000000"/>
          <w:sz w:val="24"/>
        </w:rPr>
        <w:t>"</w:t>
      </w:r>
      <w:proofErr w:type="gramEnd"/>
      <w:r w:rsidRPr="006451D3">
        <w:rPr>
          <w:rFonts w:ascii="Times New Roman" w:hAnsi="Times New Roman" w:cs="Times New Roman"/>
          <w:bCs/>
          <w:iCs/>
          <w:color w:val="000000"/>
          <w:sz w:val="24"/>
        </w:rPr>
        <w:t>.</w:t>
      </w:r>
      <w:proofErr w:type="spellStart"/>
      <w:r w:rsidRPr="006451D3">
        <w:rPr>
          <w:rFonts w:ascii="Times New Roman" w:hAnsi="Times New Roman" w:cs="Times New Roman"/>
          <w:bCs/>
          <w:iCs/>
          <w:color w:val="000000"/>
          <w:sz w:val="24"/>
        </w:rPr>
        <w:t>zip</w:t>
      </w:r>
      <w:proofErr w:type="spellEnd"/>
      <w:r w:rsidR="00A710EC" w:rsidRPr="006451D3">
        <w:rPr>
          <w:rFonts w:ascii="Times New Roman" w:hAnsi="Times New Roman" w:cs="Times New Roman"/>
          <w:bCs/>
          <w:iCs/>
          <w:color w:val="000000"/>
          <w:sz w:val="24"/>
        </w:rPr>
        <w:t>"</w:t>
      </w:r>
      <w:r w:rsidRPr="006451D3">
        <w:rPr>
          <w:rFonts w:ascii="Times New Roman" w:hAnsi="Times New Roman" w:cs="Times New Roman"/>
          <w:bCs/>
          <w:iCs/>
          <w:color w:val="000000"/>
          <w:sz w:val="24"/>
        </w:rPr>
        <w:t xml:space="preserve"> e </w:t>
      </w:r>
      <w:r w:rsidR="00A710EC" w:rsidRPr="006451D3">
        <w:rPr>
          <w:rFonts w:ascii="Times New Roman" w:hAnsi="Times New Roman" w:cs="Times New Roman"/>
          <w:bCs/>
          <w:iCs/>
          <w:color w:val="000000"/>
          <w:sz w:val="24"/>
        </w:rPr>
        <w:t>"</w:t>
      </w:r>
      <w:r w:rsidRPr="006451D3">
        <w:rPr>
          <w:rFonts w:ascii="Times New Roman" w:hAnsi="Times New Roman" w:cs="Times New Roman"/>
          <w:bCs/>
          <w:iCs/>
          <w:color w:val="000000"/>
          <w:sz w:val="24"/>
        </w:rPr>
        <w:t>.</w:t>
      </w:r>
      <w:proofErr w:type="spellStart"/>
      <w:r w:rsidRPr="006451D3">
        <w:rPr>
          <w:rFonts w:ascii="Times New Roman" w:hAnsi="Times New Roman" w:cs="Times New Roman"/>
          <w:bCs/>
          <w:iCs/>
          <w:color w:val="000000"/>
          <w:sz w:val="24"/>
        </w:rPr>
        <w:t>rar</w:t>
      </w:r>
      <w:proofErr w:type="spellEnd"/>
      <w:r w:rsidR="00A710EC" w:rsidRPr="006451D3">
        <w:rPr>
          <w:rFonts w:ascii="Times New Roman" w:hAnsi="Times New Roman" w:cs="Times New Roman"/>
          <w:bCs/>
          <w:iCs/>
          <w:color w:val="000000"/>
          <w:sz w:val="24"/>
        </w:rPr>
        <w:t>"</w:t>
      </w:r>
      <w:r w:rsidRPr="006451D3">
        <w:rPr>
          <w:rFonts w:ascii="Times New Roman" w:hAnsi="Times New Roman" w:cs="Times New Roman"/>
          <w:bCs/>
          <w:iCs/>
          <w:color w:val="000000"/>
          <w:sz w:val="24"/>
        </w:rPr>
        <w:t>, não sendo estas últimas, extensões de aplicativos, mas de compactadores de arquivos. Anexos enviados com arquivos inco</w:t>
      </w:r>
      <w:r w:rsidRPr="006451D3">
        <w:rPr>
          <w:rFonts w:ascii="Times New Roman" w:hAnsi="Times New Roman" w:cs="Times New Roman"/>
          <w:bCs/>
          <w:iCs/>
          <w:color w:val="000000"/>
          <w:sz w:val="24"/>
        </w:rPr>
        <w:t>m</w:t>
      </w:r>
      <w:r w:rsidRPr="006451D3">
        <w:rPr>
          <w:rFonts w:ascii="Times New Roman" w:hAnsi="Times New Roman" w:cs="Times New Roman"/>
          <w:bCs/>
          <w:iCs/>
          <w:color w:val="000000"/>
          <w:sz w:val="24"/>
        </w:rPr>
        <w:t>patíveis com o nosso sistema não serão aceitos.</w:t>
      </w:r>
    </w:p>
    <w:p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t>O prazo estabelecido pelo Pregoeiro poderá ser prorrogado por solicit</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 xml:space="preserve">ção escrita e justificada do licitante, </w:t>
      </w:r>
      <w:r w:rsidR="00EA794E" w:rsidRPr="006451D3">
        <w:rPr>
          <w:rFonts w:ascii="Times New Roman" w:hAnsi="Times New Roman" w:cs="Times New Roman"/>
          <w:color w:val="000000"/>
          <w:sz w:val="24"/>
          <w:lang w:eastAsia="en-US"/>
        </w:rPr>
        <w:t xml:space="preserve">por meio do e-mail </w:t>
      </w:r>
      <w:hyperlink r:id="rId10" w:history="1">
        <w:r w:rsidR="00EA794E" w:rsidRPr="006451D3">
          <w:rPr>
            <w:rStyle w:val="Hyperlink"/>
            <w:rFonts w:ascii="Times New Roman" w:hAnsi="Times New Roman" w:cs="Times New Roman"/>
            <w:sz w:val="24"/>
            <w:lang w:eastAsia="en-US"/>
          </w:rPr>
          <w:t>cplpu@prefeitura.ufpb</w:t>
        </w:r>
      </w:hyperlink>
      <w:r w:rsidR="00EA794E" w:rsidRPr="006451D3">
        <w:rPr>
          <w:rFonts w:ascii="Times New Roman" w:hAnsi="Times New Roman" w:cs="Times New Roman"/>
          <w:color w:val="000000"/>
          <w:sz w:val="24"/>
          <w:lang w:eastAsia="en-US"/>
        </w:rPr>
        <w:t xml:space="preserve">, </w:t>
      </w:r>
      <w:r w:rsidRPr="006451D3">
        <w:rPr>
          <w:rFonts w:ascii="Times New Roman" w:hAnsi="Times New Roman" w:cs="Times New Roman"/>
          <w:color w:val="000000"/>
          <w:sz w:val="24"/>
          <w:lang w:eastAsia="en-US"/>
        </w:rPr>
        <w:t xml:space="preserve">formulada antes de findo o prazo estabelecido, e formalmente aceita pelo Pregoeiro. </w:t>
      </w:r>
    </w:p>
    <w:p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t xml:space="preserve">Dentre os documentos passíveis de solicitação pelo Pregoeiro, </w:t>
      </w:r>
      <w:r w:rsidR="00AB21FC" w:rsidRPr="006451D3">
        <w:rPr>
          <w:rFonts w:ascii="Times New Roman" w:hAnsi="Times New Roman" w:cs="Times New Roman"/>
          <w:color w:val="000000"/>
          <w:sz w:val="24"/>
          <w:lang w:eastAsia="en-US"/>
        </w:rPr>
        <w:t>além d</w:t>
      </w:r>
      <w:r w:rsidR="00AB21FC" w:rsidRPr="006451D3">
        <w:rPr>
          <w:rFonts w:ascii="Times New Roman" w:hAnsi="Times New Roman" w:cs="Times New Roman"/>
          <w:color w:val="000000"/>
          <w:sz w:val="24"/>
          <w:lang w:eastAsia="en-US"/>
        </w:rPr>
        <w:t>a</w:t>
      </w:r>
      <w:r w:rsidR="00AB21FC" w:rsidRPr="006451D3">
        <w:rPr>
          <w:rFonts w:ascii="Times New Roman" w:hAnsi="Times New Roman" w:cs="Times New Roman"/>
          <w:color w:val="000000"/>
          <w:sz w:val="24"/>
          <w:lang w:eastAsia="en-US"/>
        </w:rPr>
        <w:t xml:space="preserve">queles descritos na Cláusula </w:t>
      </w:r>
      <w:proofErr w:type="gramStart"/>
      <w:r w:rsidR="00AB21FC" w:rsidRPr="006451D3">
        <w:rPr>
          <w:rFonts w:ascii="Times New Roman" w:hAnsi="Times New Roman" w:cs="Times New Roman"/>
          <w:color w:val="000000"/>
          <w:sz w:val="24"/>
          <w:lang w:eastAsia="en-US"/>
        </w:rPr>
        <w:t>8</w:t>
      </w:r>
      <w:proofErr w:type="gramEnd"/>
      <w:r w:rsidR="00AB21FC" w:rsidRPr="006451D3">
        <w:rPr>
          <w:rFonts w:ascii="Times New Roman" w:hAnsi="Times New Roman" w:cs="Times New Roman"/>
          <w:color w:val="000000"/>
          <w:sz w:val="24"/>
          <w:lang w:eastAsia="en-US"/>
        </w:rPr>
        <w:t xml:space="preserve"> deste Edital, </w:t>
      </w:r>
      <w:r w:rsidRPr="006451D3">
        <w:rPr>
          <w:rFonts w:ascii="Times New Roman" w:hAnsi="Times New Roman" w:cs="Times New Roman"/>
          <w:color w:val="000000"/>
          <w:sz w:val="24"/>
          <w:lang w:eastAsia="en-US"/>
        </w:rPr>
        <w:t xml:space="preserve">destacam-se as planilhas de custo readequadas com o </w:t>
      </w:r>
      <w:r w:rsidRPr="006451D3">
        <w:rPr>
          <w:rFonts w:ascii="Times New Roman" w:hAnsi="Times New Roman" w:cs="Times New Roman"/>
          <w:color w:val="000000"/>
          <w:sz w:val="24"/>
          <w:u w:val="single"/>
          <w:lang w:eastAsia="en-US"/>
        </w:rPr>
        <w:t>valor final ofertado</w:t>
      </w:r>
      <w:r w:rsidRPr="006451D3">
        <w:rPr>
          <w:rFonts w:ascii="Times New Roman" w:hAnsi="Times New Roman" w:cs="Times New Roman"/>
          <w:color w:val="000000"/>
          <w:sz w:val="24"/>
          <w:lang w:eastAsia="en-US"/>
        </w:rPr>
        <w:t>.</w:t>
      </w:r>
    </w:p>
    <w:p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Todos os dados informados pelo licitante em sua planilha deverão refletir com fidelidade os custos especificados e a margem de lucro pretendida.</w:t>
      </w:r>
    </w:p>
    <w:p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 Pregoeiro analisará a compatibilidade dos preços unitários apresent</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dos</w:t>
      </w:r>
      <w:r w:rsidRPr="006451D3">
        <w:rPr>
          <w:rFonts w:ascii="Times New Roman" w:hAnsi="Times New Roman" w:cs="Times New Roman"/>
          <w:bCs/>
          <w:iCs/>
          <w:sz w:val="24"/>
        </w:rPr>
        <w:t xml:space="preserve"> na Planilha de Custos e Formação de Preços com aqueles praticados no mercado em </w:t>
      </w:r>
      <w:r w:rsidRPr="006451D3">
        <w:rPr>
          <w:rFonts w:ascii="Times New Roman" w:hAnsi="Times New Roman" w:cs="Times New Roman"/>
          <w:bCs/>
          <w:iCs/>
          <w:sz w:val="24"/>
        </w:rPr>
        <w:lastRenderedPageBreak/>
        <w:t>relação aos insumos e também quanto aos salários das categorias envolvidas na contrat</w:t>
      </w:r>
      <w:r w:rsidRPr="006451D3">
        <w:rPr>
          <w:rFonts w:ascii="Times New Roman" w:hAnsi="Times New Roman" w:cs="Times New Roman"/>
          <w:bCs/>
          <w:iCs/>
          <w:sz w:val="24"/>
        </w:rPr>
        <w:t>a</w:t>
      </w:r>
      <w:r w:rsidRPr="006451D3">
        <w:rPr>
          <w:rFonts w:ascii="Times New Roman" w:hAnsi="Times New Roman" w:cs="Times New Roman"/>
          <w:bCs/>
          <w:iCs/>
          <w:sz w:val="24"/>
        </w:rPr>
        <w:t>ção;</w:t>
      </w:r>
    </w:p>
    <w:p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color w:val="000000"/>
          <w:sz w:val="24"/>
        </w:rPr>
        <w:t xml:space="preserve">Erros </w:t>
      </w:r>
      <w:r w:rsidR="00EA794E" w:rsidRPr="006451D3">
        <w:rPr>
          <w:rFonts w:ascii="Times New Roman" w:hAnsi="Times New Roman" w:cs="Times New Roman"/>
          <w:bCs/>
          <w:iCs/>
          <w:color w:val="000000"/>
          <w:sz w:val="24"/>
        </w:rPr>
        <w:t xml:space="preserve">de cálculo </w:t>
      </w:r>
      <w:r w:rsidRPr="006451D3">
        <w:rPr>
          <w:rFonts w:ascii="Times New Roman" w:hAnsi="Times New Roman" w:cs="Times New Roman"/>
          <w:bCs/>
          <w:iCs/>
          <w:color w:val="000000"/>
          <w:sz w:val="24"/>
        </w:rPr>
        <w:t>no preenchimento da planilha não constituem motivo para a desclassificação da proposta. A planilha poderá ser ajustada pelo licitante, no prazo indicado pelo Pregoeiro, desde que não haja majoração do preço proposto.</w:t>
      </w:r>
      <w:r w:rsidRPr="006451D3">
        <w:rPr>
          <w:rFonts w:ascii="Times New Roman" w:hAnsi="Times New Roman" w:cs="Times New Roman"/>
          <w:color w:val="000000"/>
          <w:sz w:val="24"/>
          <w:lang w:eastAsia="en-US"/>
        </w:rPr>
        <w:t xml:space="preserve"> </w:t>
      </w:r>
    </w:p>
    <w:p w:rsidR="00AC705A" w:rsidRPr="006451D3" w:rsidRDefault="00AC705A" w:rsidP="00EA794E">
      <w:pPr>
        <w:numPr>
          <w:ilvl w:val="3"/>
          <w:numId w:val="1"/>
        </w:numPr>
        <w:tabs>
          <w:tab w:val="left" w:pos="1701"/>
        </w:tabs>
        <w:spacing w:line="360" w:lineRule="auto"/>
        <w:ind w:left="0" w:firstLine="0"/>
        <w:jc w:val="both"/>
        <w:rPr>
          <w:rFonts w:ascii="Times New Roman" w:hAnsi="Times New Roman" w:cs="Times New Roman"/>
          <w:bCs/>
          <w:iCs/>
          <w:sz w:val="24"/>
        </w:rPr>
      </w:pPr>
      <w:r w:rsidRPr="006451D3">
        <w:rPr>
          <w:rFonts w:ascii="Times New Roman" w:hAnsi="Times New Roman" w:cs="Times New Roman"/>
          <w:bCs/>
          <w:iCs/>
          <w:sz w:val="24"/>
        </w:rPr>
        <w:t xml:space="preserve">Considera-se erro no preenchimento da planilha a indicação de </w:t>
      </w:r>
      <w:r w:rsidRPr="006451D3">
        <w:rPr>
          <w:rFonts w:ascii="Times New Roman" w:hAnsi="Times New Roman" w:cs="Times New Roman"/>
          <w:sz w:val="24"/>
          <w:lang w:eastAsia="en-US"/>
        </w:rPr>
        <w:t>recolh</w:t>
      </w:r>
      <w:r w:rsidRPr="006451D3">
        <w:rPr>
          <w:rFonts w:ascii="Times New Roman" w:hAnsi="Times New Roman" w:cs="Times New Roman"/>
          <w:sz w:val="24"/>
          <w:lang w:eastAsia="en-US"/>
        </w:rPr>
        <w:t>i</w:t>
      </w:r>
      <w:r w:rsidRPr="006451D3">
        <w:rPr>
          <w:rFonts w:ascii="Times New Roman" w:hAnsi="Times New Roman" w:cs="Times New Roman"/>
          <w:sz w:val="24"/>
          <w:lang w:eastAsia="en-US"/>
        </w:rPr>
        <w:t>mento de impostos e contribuições na forma do Simples Nacional, exceto para atividades de prestação de serviços previstas nos §§5º-B a 5º-E, do artigo 18, da LC 123, de 2006.</w:t>
      </w:r>
    </w:p>
    <w:p w:rsidR="00AC705A" w:rsidRPr="006451D3" w:rsidRDefault="00AC705A" w:rsidP="00EA794E">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Se a proposta ou lance vencedor for desclassificado, o Pregoeiro exam</w:t>
      </w:r>
      <w:r w:rsidRPr="006451D3">
        <w:rPr>
          <w:rFonts w:ascii="Times New Roman" w:hAnsi="Times New Roman" w:cs="Times New Roman"/>
          <w:bCs/>
          <w:iCs/>
          <w:color w:val="000000"/>
          <w:sz w:val="24"/>
        </w:rPr>
        <w:t>i</w:t>
      </w:r>
      <w:r w:rsidRPr="006451D3">
        <w:rPr>
          <w:rFonts w:ascii="Times New Roman" w:hAnsi="Times New Roman" w:cs="Times New Roman"/>
          <w:bCs/>
          <w:iCs/>
          <w:color w:val="000000"/>
          <w:sz w:val="24"/>
        </w:rPr>
        <w:t>nará a proposta ou lance subsequente, e, assim sucessivamente, na ordem de classificação.</w:t>
      </w:r>
    </w:p>
    <w:p w:rsidR="00AC705A" w:rsidRPr="006451D3" w:rsidRDefault="00AC705A" w:rsidP="00EA794E">
      <w:pPr>
        <w:numPr>
          <w:ilvl w:val="1"/>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color w:val="000000"/>
          <w:sz w:val="24"/>
          <w:lang w:eastAsia="en-US"/>
        </w:rPr>
        <w:t>Havendo necessidade, o Pregoeiro suspenderá a sessão, informando no “</w:t>
      </w:r>
      <w:r w:rsidRPr="006451D3">
        <w:rPr>
          <w:rFonts w:ascii="Times New Roman" w:hAnsi="Times New Roman" w:cs="Times New Roman"/>
          <w:i/>
          <w:color w:val="000000"/>
          <w:sz w:val="24"/>
          <w:lang w:eastAsia="en-US"/>
        </w:rPr>
        <w:t>chat</w:t>
      </w:r>
      <w:r w:rsidRPr="006451D3">
        <w:rPr>
          <w:rFonts w:ascii="Times New Roman" w:hAnsi="Times New Roman" w:cs="Times New Roman"/>
          <w:color w:val="000000"/>
          <w:sz w:val="24"/>
          <w:lang w:eastAsia="en-US"/>
        </w:rPr>
        <w:t>” a nova data e horário para a continuidade da mesma.</w:t>
      </w:r>
    </w:p>
    <w:p w:rsidR="00AC705A" w:rsidRPr="006451D3" w:rsidRDefault="00AC705A" w:rsidP="00EA794E">
      <w:pPr>
        <w:numPr>
          <w:ilvl w:val="1"/>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O Pregoeiro poderá encaminhar, por meio do sistema eletrônico, contr</w:t>
      </w:r>
      <w:r w:rsidRPr="006451D3">
        <w:rPr>
          <w:rFonts w:ascii="Times New Roman" w:hAnsi="Times New Roman" w:cs="Times New Roman"/>
          <w:sz w:val="24"/>
        </w:rPr>
        <w:t>a</w:t>
      </w:r>
      <w:r w:rsidRPr="006451D3">
        <w:rPr>
          <w:rFonts w:ascii="Times New Roman" w:hAnsi="Times New Roman" w:cs="Times New Roman"/>
          <w:sz w:val="24"/>
        </w:rPr>
        <w:t>proposta ao licitante que apresentou o lance mais vantajoso, com o fim de negociar a o</w:t>
      </w:r>
      <w:r w:rsidRPr="006451D3">
        <w:rPr>
          <w:rFonts w:ascii="Times New Roman" w:hAnsi="Times New Roman" w:cs="Times New Roman"/>
          <w:sz w:val="24"/>
        </w:rPr>
        <w:t>b</w:t>
      </w:r>
      <w:r w:rsidRPr="006451D3">
        <w:rPr>
          <w:rFonts w:ascii="Times New Roman" w:hAnsi="Times New Roman" w:cs="Times New Roman"/>
          <w:sz w:val="24"/>
        </w:rPr>
        <w:t>tenção de melhor preço, vedada a negociação em condições diversas das previstas neste Edital.</w:t>
      </w:r>
    </w:p>
    <w:p w:rsidR="00B8583E"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Também nas hipóteses em que o Pregoeiro não aceitar a proposta e pa</w:t>
      </w:r>
      <w:r w:rsidRPr="006451D3">
        <w:rPr>
          <w:rFonts w:ascii="Times New Roman" w:hAnsi="Times New Roman" w:cs="Times New Roman"/>
          <w:sz w:val="24"/>
        </w:rPr>
        <w:t>s</w:t>
      </w:r>
      <w:r w:rsidRPr="006451D3">
        <w:rPr>
          <w:rFonts w:ascii="Times New Roman" w:hAnsi="Times New Roman" w:cs="Times New Roman"/>
          <w:sz w:val="24"/>
        </w:rPr>
        <w:t>sar à subsequente, poderá negociar com o licitante para que seja obtido preço melhor</w:t>
      </w:r>
      <w:r w:rsidR="00EA794E" w:rsidRPr="006451D3">
        <w:rPr>
          <w:rFonts w:ascii="Times New Roman" w:hAnsi="Times New Roman" w:cs="Times New Roman"/>
          <w:sz w:val="24"/>
        </w:rPr>
        <w:t>, fu</w:t>
      </w:r>
      <w:r w:rsidR="00EA794E" w:rsidRPr="006451D3">
        <w:rPr>
          <w:rFonts w:ascii="Times New Roman" w:hAnsi="Times New Roman" w:cs="Times New Roman"/>
          <w:sz w:val="24"/>
        </w:rPr>
        <w:t>n</w:t>
      </w:r>
      <w:r w:rsidR="00EA794E" w:rsidRPr="006451D3">
        <w:rPr>
          <w:rFonts w:ascii="Times New Roman" w:hAnsi="Times New Roman" w:cs="Times New Roman"/>
          <w:sz w:val="24"/>
        </w:rPr>
        <w:t>damenta</w:t>
      </w:r>
      <w:r w:rsidR="004A3234" w:rsidRPr="006451D3">
        <w:rPr>
          <w:rFonts w:ascii="Times New Roman" w:hAnsi="Times New Roman" w:cs="Times New Roman"/>
          <w:sz w:val="24"/>
        </w:rPr>
        <w:t xml:space="preserve">ndo-se pelo </w:t>
      </w:r>
      <w:r w:rsidR="004A3234" w:rsidRPr="006451D3">
        <w:rPr>
          <w:rFonts w:ascii="Times New Roman" w:hAnsi="Times New Roman" w:cs="Times New Roman"/>
          <w:color w:val="000000"/>
          <w:sz w:val="24"/>
          <w:shd w:val="clear" w:color="auto" w:fill="FFFFFF"/>
        </w:rPr>
        <w:t>Acórdão 2637/2015 do TCU, pelo art. 24, §§ 8º e 9º, do Decreto 5.450/05 e pelos §§ 8º e 9º do Decreto 5450/2005.</w:t>
      </w:r>
    </w:p>
    <w:p w:rsidR="00AC705A" w:rsidRPr="006451D3" w:rsidRDefault="00AC705A" w:rsidP="00EA794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negociação será realizada por meio do sistema, podendo ser acomp</w:t>
      </w:r>
      <w:r w:rsidRPr="006451D3">
        <w:rPr>
          <w:rFonts w:ascii="Times New Roman" w:hAnsi="Times New Roman" w:cs="Times New Roman"/>
          <w:color w:val="000000"/>
          <w:sz w:val="24"/>
        </w:rPr>
        <w:t>a</w:t>
      </w:r>
      <w:r w:rsidRPr="006451D3">
        <w:rPr>
          <w:rFonts w:ascii="Times New Roman" w:hAnsi="Times New Roman" w:cs="Times New Roman"/>
          <w:color w:val="000000"/>
          <w:sz w:val="24"/>
        </w:rPr>
        <w:t>nhada pelos demais licitantes.</w:t>
      </w:r>
    </w:p>
    <w:p w:rsidR="00AC705A" w:rsidRPr="006451D3" w:rsidRDefault="00AC705A" w:rsidP="00D017E7">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Sempre que a proposta não for aceita, e antes de o Pregoeiro passar à subsequente, haverá nova verificação, pelo sistema, da eventual ocorrência do empate fi</w:t>
      </w:r>
      <w:r w:rsidRPr="006451D3">
        <w:rPr>
          <w:rFonts w:ascii="Times New Roman" w:hAnsi="Times New Roman" w:cs="Times New Roman"/>
          <w:color w:val="000000"/>
          <w:sz w:val="24"/>
        </w:rPr>
        <w:t>c</w:t>
      </w:r>
      <w:r w:rsidRPr="006451D3">
        <w:rPr>
          <w:rFonts w:ascii="Times New Roman" w:hAnsi="Times New Roman" w:cs="Times New Roman"/>
          <w:color w:val="000000"/>
          <w:sz w:val="24"/>
        </w:rPr>
        <w:t xml:space="preserve">to, previsto nos artigos </w:t>
      </w:r>
      <w:r w:rsidRPr="006451D3">
        <w:rPr>
          <w:rFonts w:ascii="Times New Roman" w:hAnsi="Times New Roman" w:cs="Times New Roman"/>
          <w:bCs/>
          <w:color w:val="000000"/>
          <w:sz w:val="24"/>
        </w:rPr>
        <w:t>44 e 45 da LC nº 123, de 2006, seguindo-se a disciplina antes est</w:t>
      </w:r>
      <w:r w:rsidRPr="006451D3">
        <w:rPr>
          <w:rFonts w:ascii="Times New Roman" w:hAnsi="Times New Roman" w:cs="Times New Roman"/>
          <w:bCs/>
          <w:color w:val="000000"/>
          <w:sz w:val="24"/>
        </w:rPr>
        <w:t>a</w:t>
      </w:r>
      <w:r w:rsidRPr="006451D3">
        <w:rPr>
          <w:rFonts w:ascii="Times New Roman" w:hAnsi="Times New Roman" w:cs="Times New Roman"/>
          <w:bCs/>
          <w:color w:val="000000"/>
          <w:sz w:val="24"/>
        </w:rPr>
        <w:t>belecida, se for o caso.</w:t>
      </w:r>
    </w:p>
    <w:p w:rsidR="00E94A95" w:rsidRPr="006451D3" w:rsidRDefault="00E94A95" w:rsidP="00D017E7">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bCs/>
          <w:color w:val="000000"/>
          <w:sz w:val="24"/>
        </w:rPr>
        <w:t>Havendo empate ficto, o critério de desempate seguirá orientação estab</w:t>
      </w:r>
      <w:r w:rsidRPr="006451D3">
        <w:rPr>
          <w:rFonts w:ascii="Times New Roman" w:hAnsi="Times New Roman" w:cs="Times New Roman"/>
          <w:bCs/>
          <w:color w:val="000000"/>
          <w:sz w:val="24"/>
        </w:rPr>
        <w:t>e</w:t>
      </w:r>
      <w:r w:rsidRPr="006451D3">
        <w:rPr>
          <w:rFonts w:ascii="Times New Roman" w:hAnsi="Times New Roman" w:cs="Times New Roman"/>
          <w:bCs/>
          <w:color w:val="000000"/>
          <w:sz w:val="24"/>
        </w:rPr>
        <w:t xml:space="preserve">lecida pelo </w:t>
      </w:r>
      <w:r w:rsidR="009B5302" w:rsidRPr="006451D3">
        <w:rPr>
          <w:rFonts w:ascii="Times New Roman" w:hAnsi="Times New Roman" w:cs="Times New Roman"/>
          <w:b/>
          <w:bCs/>
          <w:color w:val="000000"/>
          <w:sz w:val="24"/>
        </w:rPr>
        <w:t>D</w:t>
      </w:r>
      <w:r w:rsidRPr="006451D3">
        <w:rPr>
          <w:rFonts w:ascii="Times New Roman" w:hAnsi="Times New Roman" w:cs="Times New Roman"/>
          <w:b/>
          <w:bCs/>
          <w:color w:val="000000"/>
          <w:sz w:val="24"/>
        </w:rPr>
        <w:t xml:space="preserve">ecreto </w:t>
      </w:r>
      <w:r w:rsidR="009B5302" w:rsidRPr="006451D3">
        <w:rPr>
          <w:rFonts w:ascii="Times New Roman" w:hAnsi="Times New Roman" w:cs="Times New Roman"/>
          <w:b/>
          <w:bCs/>
          <w:color w:val="000000"/>
          <w:sz w:val="24"/>
        </w:rPr>
        <w:t xml:space="preserve">nº </w:t>
      </w:r>
      <w:r w:rsidRPr="006451D3">
        <w:rPr>
          <w:rFonts w:ascii="Times New Roman" w:hAnsi="Times New Roman" w:cs="Times New Roman"/>
          <w:b/>
          <w:bCs/>
          <w:color w:val="000000"/>
          <w:sz w:val="24"/>
        </w:rPr>
        <w:t xml:space="preserve">8538, de </w:t>
      </w:r>
      <w:r w:rsidR="00D251BC" w:rsidRPr="006451D3">
        <w:rPr>
          <w:rFonts w:ascii="Times New Roman" w:hAnsi="Times New Roman" w:cs="Times New Roman"/>
          <w:b/>
          <w:bCs/>
          <w:color w:val="000000"/>
          <w:sz w:val="24"/>
        </w:rPr>
        <w:t>06/10/2015</w:t>
      </w:r>
      <w:r w:rsidRPr="006451D3">
        <w:rPr>
          <w:rFonts w:ascii="Times New Roman" w:hAnsi="Times New Roman" w:cs="Times New Roman"/>
          <w:bCs/>
          <w:color w:val="000000"/>
          <w:sz w:val="24"/>
        </w:rPr>
        <w:t>, na seguinte forma:</w:t>
      </w:r>
    </w:p>
    <w:p w:rsidR="001B4A70"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w:t>
      </w:r>
      <w:r w:rsidR="001B4A70" w:rsidRPr="006451D3">
        <w:rPr>
          <w:rFonts w:ascii="Times New Roman" w:hAnsi="Times New Roman" w:cs="Times New Roman"/>
          <w:color w:val="000000"/>
          <w:sz w:val="24"/>
        </w:rPr>
        <w:t>erá assegurada, como critério de desempate, preferência de contratação para as microempresas e empresas de pequeno porte.</w:t>
      </w:r>
    </w:p>
    <w:p w:rsidR="001B4A70"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w:t>
      </w:r>
      <w:r w:rsidR="001B4A70" w:rsidRPr="006451D3">
        <w:rPr>
          <w:rFonts w:ascii="Times New Roman" w:hAnsi="Times New Roman" w:cs="Times New Roman"/>
          <w:color w:val="000000"/>
          <w:sz w:val="24"/>
        </w:rPr>
        <w:t>ntende-se haver empate quando as ofertas apresentadas pelas microe</w:t>
      </w:r>
      <w:r w:rsidR="001B4A70" w:rsidRPr="006451D3">
        <w:rPr>
          <w:rFonts w:ascii="Times New Roman" w:hAnsi="Times New Roman" w:cs="Times New Roman"/>
          <w:color w:val="000000"/>
          <w:sz w:val="24"/>
        </w:rPr>
        <w:t>m</w:t>
      </w:r>
      <w:r w:rsidR="001B4A70" w:rsidRPr="006451D3">
        <w:rPr>
          <w:rFonts w:ascii="Times New Roman" w:hAnsi="Times New Roman" w:cs="Times New Roman"/>
          <w:color w:val="000000"/>
          <w:sz w:val="24"/>
        </w:rPr>
        <w:t>presas e empresas de pequeno porte sejam iguais ou até cinco por cento superiores ao m</w:t>
      </w:r>
      <w:r w:rsidR="001B4A70" w:rsidRPr="006451D3">
        <w:rPr>
          <w:rFonts w:ascii="Times New Roman" w:hAnsi="Times New Roman" w:cs="Times New Roman"/>
          <w:color w:val="000000"/>
          <w:sz w:val="24"/>
        </w:rPr>
        <w:t>e</w:t>
      </w:r>
      <w:r w:rsidR="001B4A70" w:rsidRPr="006451D3">
        <w:rPr>
          <w:rFonts w:ascii="Times New Roman" w:hAnsi="Times New Roman" w:cs="Times New Roman"/>
          <w:color w:val="000000"/>
          <w:sz w:val="24"/>
        </w:rPr>
        <w:t>nor preço.</w:t>
      </w:r>
    </w:p>
    <w:p w:rsidR="001B4A70"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 xml:space="preserve">Esse </w:t>
      </w:r>
      <w:r w:rsidR="001B4A70" w:rsidRPr="006451D3">
        <w:rPr>
          <w:rFonts w:ascii="Times New Roman" w:hAnsi="Times New Roman" w:cs="Times New Roman"/>
          <w:color w:val="000000"/>
          <w:sz w:val="24"/>
        </w:rPr>
        <w:t>disposto somente se aplicará quando a melhor oferta válida não houver sido apresentada por microempresa ou empresa de pequeno porte.</w:t>
      </w:r>
    </w:p>
    <w:p w:rsidR="001B4A70" w:rsidRPr="006451D3" w:rsidRDefault="001B4A70"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preferência de que trata </w:t>
      </w:r>
      <w:r w:rsidR="009B5302" w:rsidRPr="006451D3">
        <w:rPr>
          <w:rFonts w:ascii="Times New Roman" w:hAnsi="Times New Roman" w:cs="Times New Roman"/>
          <w:color w:val="000000"/>
          <w:sz w:val="24"/>
        </w:rPr>
        <w:t xml:space="preserve">as </w:t>
      </w:r>
      <w:proofErr w:type="spellStart"/>
      <w:r w:rsidR="009B5302" w:rsidRPr="006451D3">
        <w:rPr>
          <w:rFonts w:ascii="Times New Roman" w:hAnsi="Times New Roman" w:cs="Times New Roman"/>
          <w:color w:val="000000"/>
          <w:sz w:val="24"/>
        </w:rPr>
        <w:t>Sub-Cláusulas</w:t>
      </w:r>
      <w:proofErr w:type="spellEnd"/>
      <w:r w:rsidR="009B5302" w:rsidRPr="006451D3">
        <w:rPr>
          <w:rFonts w:ascii="Times New Roman" w:hAnsi="Times New Roman" w:cs="Times New Roman"/>
          <w:color w:val="000000"/>
          <w:sz w:val="24"/>
        </w:rPr>
        <w:t xml:space="preserve"> </w:t>
      </w:r>
      <w:r w:rsidRPr="006451D3">
        <w:rPr>
          <w:rFonts w:ascii="Times New Roman" w:hAnsi="Times New Roman" w:cs="Times New Roman"/>
          <w:color w:val="000000"/>
          <w:sz w:val="24"/>
        </w:rPr>
        <w:t>será concedida da seguinte forma:</w:t>
      </w:r>
    </w:p>
    <w:p w:rsidR="001B4A70" w:rsidRPr="006451D3" w:rsidRDefault="009B5302" w:rsidP="009B5302">
      <w:pPr>
        <w:pStyle w:val="PargrafodaLista"/>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Ocorrendo</w:t>
      </w:r>
      <w:r w:rsidR="001B4A70" w:rsidRPr="006451D3">
        <w:rPr>
          <w:rFonts w:ascii="Times New Roman" w:hAnsi="Times New Roman" w:cs="Times New Roman"/>
          <w:color w:val="000000"/>
          <w:sz w:val="24"/>
        </w:rPr>
        <w:t xml:space="preserve"> o empate, a microempresa ou a empresa de pequeno porte melhor classificada poderá apresentar proposta de preço inferior àquela considerada ve</w:t>
      </w:r>
      <w:r w:rsidR="001B4A70" w:rsidRPr="006451D3">
        <w:rPr>
          <w:rFonts w:ascii="Times New Roman" w:hAnsi="Times New Roman" w:cs="Times New Roman"/>
          <w:color w:val="000000"/>
          <w:sz w:val="24"/>
        </w:rPr>
        <w:t>n</w:t>
      </w:r>
      <w:r w:rsidR="001B4A70" w:rsidRPr="006451D3">
        <w:rPr>
          <w:rFonts w:ascii="Times New Roman" w:hAnsi="Times New Roman" w:cs="Times New Roman"/>
          <w:color w:val="000000"/>
          <w:sz w:val="24"/>
        </w:rPr>
        <w:t>cedora do certame, situação em que será adjudicado o objeto em seu favor;</w:t>
      </w:r>
    </w:p>
    <w:p w:rsidR="009B5302" w:rsidRPr="006451D3" w:rsidRDefault="009B5302" w:rsidP="009B5302">
      <w:pPr>
        <w:pStyle w:val="PargrafodaLista"/>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Não ocorrendo </w:t>
      </w:r>
      <w:proofErr w:type="gramStart"/>
      <w:r w:rsidRPr="006451D3">
        <w:rPr>
          <w:rFonts w:ascii="Times New Roman" w:hAnsi="Times New Roman" w:cs="Times New Roman"/>
          <w:color w:val="000000"/>
          <w:sz w:val="24"/>
        </w:rPr>
        <w:t>a</w:t>
      </w:r>
      <w:proofErr w:type="gramEnd"/>
      <w:r w:rsidRPr="006451D3">
        <w:rPr>
          <w:rFonts w:ascii="Times New Roman" w:hAnsi="Times New Roman" w:cs="Times New Roman"/>
          <w:color w:val="000000"/>
          <w:sz w:val="24"/>
        </w:rPr>
        <w:t xml:space="preserve"> contratação da microempresa ou empresa de pequeno porte, na forma do inciso I, serão convocadas as remanescentes que porventura se enqu</w:t>
      </w:r>
      <w:r w:rsidRPr="006451D3">
        <w:rPr>
          <w:rFonts w:ascii="Times New Roman" w:hAnsi="Times New Roman" w:cs="Times New Roman"/>
          <w:color w:val="000000"/>
          <w:sz w:val="24"/>
        </w:rPr>
        <w:t>a</w:t>
      </w:r>
      <w:r w:rsidRPr="006451D3">
        <w:rPr>
          <w:rFonts w:ascii="Times New Roman" w:hAnsi="Times New Roman" w:cs="Times New Roman"/>
          <w:color w:val="000000"/>
          <w:sz w:val="24"/>
        </w:rPr>
        <w:t>drem na situação de empate, na ordem classificatória, para o exercício do mesmo direito; e</w:t>
      </w:r>
    </w:p>
    <w:p w:rsidR="009B5302" w:rsidRPr="006451D3" w:rsidRDefault="009B5302" w:rsidP="009B5302">
      <w:pPr>
        <w:pStyle w:val="PargrafodaLista"/>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No caso de equivalência dos valores apresentados pelas microempresas e empresas de pequeno porte que se </w:t>
      </w:r>
      <w:proofErr w:type="gramStart"/>
      <w:r w:rsidRPr="006451D3">
        <w:rPr>
          <w:rFonts w:ascii="Times New Roman" w:hAnsi="Times New Roman" w:cs="Times New Roman"/>
          <w:color w:val="000000"/>
          <w:sz w:val="24"/>
        </w:rPr>
        <w:t>encontrem</w:t>
      </w:r>
      <w:proofErr w:type="gramEnd"/>
      <w:r w:rsidRPr="006451D3">
        <w:rPr>
          <w:rFonts w:ascii="Times New Roman" w:hAnsi="Times New Roman" w:cs="Times New Roman"/>
          <w:color w:val="000000"/>
          <w:sz w:val="24"/>
        </w:rPr>
        <w:t xml:space="preserve"> em situação de empate, será realizado sorteio entre elas para que se identifique aquela que primeiro poderá apresentar melhor oferta, </w:t>
      </w:r>
      <w:r w:rsidRPr="006451D3">
        <w:rPr>
          <w:rFonts w:ascii="Times New Roman" w:hAnsi="Times New Roman" w:cs="Times New Roman"/>
          <w:b/>
          <w:color w:val="000000"/>
          <w:sz w:val="24"/>
        </w:rPr>
        <w:t>exceto</w:t>
      </w:r>
      <w:r w:rsidRPr="006451D3">
        <w:rPr>
          <w:rFonts w:ascii="Times New Roman" w:hAnsi="Times New Roman" w:cs="Times New Roman"/>
          <w:color w:val="000000"/>
          <w:sz w:val="24"/>
        </w:rPr>
        <w:t xml:space="preserve"> quando o procedimento não admitir o empate real, como acontece na fase de lances do pregão, em que os lances equivalentes não são considerados iguais, sendo classificados </w:t>
      </w:r>
      <w:r w:rsidRPr="006451D3">
        <w:rPr>
          <w:rFonts w:ascii="Times New Roman" w:hAnsi="Times New Roman" w:cs="Times New Roman"/>
          <w:color w:val="000000"/>
          <w:sz w:val="24"/>
          <w:u w:val="single"/>
        </w:rPr>
        <w:t>de acordo com a ordem de apresentação pelos licitantes</w:t>
      </w:r>
      <w:r w:rsidRPr="006451D3">
        <w:rPr>
          <w:rFonts w:ascii="Times New Roman" w:hAnsi="Times New Roman" w:cs="Times New Roman"/>
          <w:color w:val="000000"/>
          <w:sz w:val="24"/>
        </w:rPr>
        <w:t>.</w:t>
      </w:r>
    </w:p>
    <w:p w:rsidR="00E94A95" w:rsidRPr="006451D3" w:rsidRDefault="009B5302" w:rsidP="001B4A70">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w:t>
      </w:r>
      <w:r w:rsidR="001B4A70" w:rsidRPr="006451D3">
        <w:rPr>
          <w:rFonts w:ascii="Times New Roman" w:hAnsi="Times New Roman" w:cs="Times New Roman"/>
          <w:color w:val="000000"/>
          <w:sz w:val="24"/>
        </w:rPr>
        <w:t>pós o encerramento dos lances, a microempresa ou a empresa de p</w:t>
      </w:r>
      <w:r w:rsidR="001B4A70" w:rsidRPr="006451D3">
        <w:rPr>
          <w:rFonts w:ascii="Times New Roman" w:hAnsi="Times New Roman" w:cs="Times New Roman"/>
          <w:color w:val="000000"/>
          <w:sz w:val="24"/>
        </w:rPr>
        <w:t>e</w:t>
      </w:r>
      <w:r w:rsidR="001B4A70" w:rsidRPr="006451D3">
        <w:rPr>
          <w:rFonts w:ascii="Times New Roman" w:hAnsi="Times New Roman" w:cs="Times New Roman"/>
          <w:color w:val="000000"/>
          <w:sz w:val="24"/>
        </w:rPr>
        <w:t xml:space="preserve">queno porte melhor classificada será convocada para apresentar nova proposta no prazo máximo de cinco minutos por item em situação de empate, </w:t>
      </w:r>
      <w:proofErr w:type="gramStart"/>
      <w:r w:rsidR="001B4A70" w:rsidRPr="006451D3">
        <w:rPr>
          <w:rFonts w:ascii="Times New Roman" w:hAnsi="Times New Roman" w:cs="Times New Roman"/>
          <w:color w:val="000000"/>
          <w:sz w:val="24"/>
        </w:rPr>
        <w:t>sob pena</w:t>
      </w:r>
      <w:proofErr w:type="gramEnd"/>
      <w:r w:rsidR="001B4A70" w:rsidRPr="006451D3">
        <w:rPr>
          <w:rFonts w:ascii="Times New Roman" w:hAnsi="Times New Roman" w:cs="Times New Roman"/>
          <w:color w:val="000000"/>
          <w:sz w:val="24"/>
        </w:rPr>
        <w:t xml:space="preserve"> de preclusão.</w:t>
      </w:r>
    </w:p>
    <w:p w:rsidR="00AB21FC" w:rsidRPr="006451D3" w:rsidRDefault="00AB21FC" w:rsidP="00AB21FC">
      <w:pPr>
        <w:spacing w:line="360" w:lineRule="auto"/>
        <w:jc w:val="both"/>
        <w:rPr>
          <w:rFonts w:ascii="Times New Roman" w:hAnsi="Times New Roman" w:cs="Times New Roman"/>
          <w:color w:val="000000"/>
          <w:sz w:val="24"/>
        </w:rPr>
      </w:pPr>
    </w:p>
    <w:p w:rsidR="0090377F" w:rsidRDefault="000F104D" w:rsidP="0090377F">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HABILITAÇÃO </w:t>
      </w:r>
    </w:p>
    <w:p w:rsidR="0090377F" w:rsidRPr="0090377F" w:rsidRDefault="0090377F" w:rsidP="0090377F"/>
    <w:p w:rsidR="00330FD5" w:rsidRPr="006451D3" w:rsidRDefault="00330FD5" w:rsidP="00AB21FC">
      <w:pPr>
        <w:pStyle w:val="PargrafodaLista"/>
        <w:numPr>
          <w:ilvl w:val="1"/>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lang w:eastAsia="ar-SA"/>
        </w:rPr>
        <w:t>Como condição prévia ao exame da documentação de habilitação</w:t>
      </w:r>
      <w:r w:rsidRPr="006451D3">
        <w:rPr>
          <w:rFonts w:ascii="Times New Roman" w:hAnsi="Times New Roman" w:cs="Times New Roman"/>
          <w:sz w:val="24"/>
        </w:rPr>
        <w:t xml:space="preserve"> do lic</w:t>
      </w:r>
      <w:r w:rsidRPr="006451D3">
        <w:rPr>
          <w:rFonts w:ascii="Times New Roman" w:hAnsi="Times New Roman" w:cs="Times New Roman"/>
          <w:sz w:val="24"/>
        </w:rPr>
        <w:t>i</w:t>
      </w:r>
      <w:r w:rsidRPr="006451D3">
        <w:rPr>
          <w:rFonts w:ascii="Times New Roman" w:hAnsi="Times New Roman" w:cs="Times New Roman"/>
          <w:sz w:val="24"/>
        </w:rPr>
        <w:t xml:space="preserve">tante detentor da proposta </w:t>
      </w:r>
      <w:r w:rsidRPr="006451D3">
        <w:rPr>
          <w:rFonts w:ascii="Times New Roman" w:hAnsi="Times New Roman" w:cs="Times New Roman"/>
          <w:color w:val="000000"/>
          <w:sz w:val="24"/>
        </w:rPr>
        <w:t>classificada em primeiro lugar</w:t>
      </w:r>
      <w:r w:rsidRPr="006451D3">
        <w:rPr>
          <w:rFonts w:ascii="Times New Roman" w:hAnsi="Times New Roman" w:cs="Times New Roman"/>
          <w:sz w:val="24"/>
          <w:lang w:eastAsia="ar-SA"/>
        </w:rPr>
        <w:t xml:space="preserve">, </w:t>
      </w:r>
      <w:r w:rsidRPr="006451D3">
        <w:rPr>
          <w:rFonts w:ascii="Times New Roman" w:hAnsi="Times New Roman" w:cs="Times New Roman"/>
          <w:sz w:val="24"/>
        </w:rPr>
        <w:t xml:space="preserve">o Pregoeiro </w:t>
      </w:r>
      <w:r w:rsidRPr="006451D3">
        <w:rPr>
          <w:rFonts w:ascii="Times New Roman" w:hAnsi="Times New Roman" w:cs="Times New Roman"/>
          <w:sz w:val="24"/>
          <w:lang w:eastAsia="ar-SA"/>
        </w:rPr>
        <w:t>verificará o eventual descumprimento das condições de participação, especialmente quanto à</w:t>
      </w:r>
      <w:r w:rsidRPr="006451D3">
        <w:rPr>
          <w:rFonts w:ascii="Times New Roman" w:hAnsi="Times New Roman" w:cs="Times New Roman"/>
          <w:sz w:val="24"/>
        </w:rPr>
        <w:t xml:space="preserve"> existência de sa</w:t>
      </w:r>
      <w:r w:rsidRPr="006451D3">
        <w:rPr>
          <w:rFonts w:ascii="Times New Roman" w:hAnsi="Times New Roman" w:cs="Times New Roman"/>
          <w:sz w:val="24"/>
        </w:rPr>
        <w:t>n</w:t>
      </w:r>
      <w:r w:rsidRPr="006451D3">
        <w:rPr>
          <w:rFonts w:ascii="Times New Roman" w:hAnsi="Times New Roman" w:cs="Times New Roman"/>
          <w:sz w:val="24"/>
        </w:rPr>
        <w:t>ção que impeça a participação no certame ou a futura contratação, mediante a consulta aos seguintes cadastros:</w:t>
      </w:r>
    </w:p>
    <w:p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rPr>
        <w:t>SICAF;</w:t>
      </w:r>
    </w:p>
    <w:p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rPr>
        <w:t>Cadastro Nacional de Empresas Inidôneas e Suspensas – CEIS, mantido pela Controladoria-Geral da União (</w:t>
      </w:r>
      <w:hyperlink r:id="rId11" w:history="1">
        <w:r w:rsidRPr="006451D3">
          <w:rPr>
            <w:rFonts w:ascii="Times New Roman" w:hAnsi="Times New Roman" w:cs="Times New Roman"/>
            <w:color w:val="0000FF"/>
            <w:sz w:val="24"/>
            <w:u w:val="single"/>
          </w:rPr>
          <w:t>www.portaldatransparencia.gov.br/ceis</w:t>
        </w:r>
      </w:hyperlink>
      <w:r w:rsidRPr="006451D3">
        <w:rPr>
          <w:rFonts w:ascii="Times New Roman" w:hAnsi="Times New Roman" w:cs="Times New Roman"/>
          <w:sz w:val="24"/>
        </w:rPr>
        <w:t>);</w:t>
      </w:r>
    </w:p>
    <w:p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bCs/>
          <w:sz w:val="24"/>
        </w:rPr>
        <w:t>Cadastro Nacional de Condenações Cíveis por Atos de Improbidade A</w:t>
      </w:r>
      <w:r w:rsidRPr="006451D3">
        <w:rPr>
          <w:rFonts w:ascii="Times New Roman" w:hAnsi="Times New Roman" w:cs="Times New Roman"/>
          <w:bCs/>
          <w:sz w:val="24"/>
        </w:rPr>
        <w:t>d</w:t>
      </w:r>
      <w:r w:rsidRPr="006451D3">
        <w:rPr>
          <w:rFonts w:ascii="Times New Roman" w:hAnsi="Times New Roman" w:cs="Times New Roman"/>
          <w:bCs/>
          <w:sz w:val="24"/>
        </w:rPr>
        <w:t>ministrativa, mantido pelo Conselho Nacional de Justiça</w:t>
      </w:r>
      <w:r w:rsidRPr="006451D3">
        <w:rPr>
          <w:rFonts w:ascii="Times New Roman" w:hAnsi="Times New Roman" w:cs="Times New Roman"/>
          <w:sz w:val="24"/>
        </w:rPr>
        <w:t xml:space="preserve"> (</w:t>
      </w:r>
      <w:hyperlink r:id="rId12" w:history="1">
        <w:r w:rsidRPr="006451D3">
          <w:rPr>
            <w:rFonts w:ascii="Times New Roman" w:hAnsi="Times New Roman" w:cs="Times New Roman"/>
            <w:color w:val="0000FF"/>
            <w:sz w:val="24"/>
            <w:u w:val="single"/>
          </w:rPr>
          <w:t>www.</w:t>
        </w:r>
        <w:r w:rsidRPr="006451D3">
          <w:rPr>
            <w:rFonts w:ascii="Times New Roman" w:hAnsi="Times New Roman" w:cs="Times New Roman"/>
            <w:bCs/>
            <w:color w:val="0000FF"/>
            <w:sz w:val="24"/>
            <w:u w:val="single"/>
          </w:rPr>
          <w:t>cnj</w:t>
        </w:r>
        <w:r w:rsidRPr="006451D3">
          <w:rPr>
            <w:rFonts w:ascii="Times New Roman" w:hAnsi="Times New Roman" w:cs="Times New Roman"/>
            <w:color w:val="0000FF"/>
            <w:sz w:val="24"/>
            <w:u w:val="single"/>
          </w:rPr>
          <w:t>.jus.br/</w:t>
        </w:r>
        <w:r w:rsidRPr="006451D3">
          <w:rPr>
            <w:rFonts w:ascii="Times New Roman" w:hAnsi="Times New Roman" w:cs="Times New Roman"/>
            <w:bCs/>
            <w:color w:val="0000FF"/>
            <w:sz w:val="24"/>
            <w:u w:val="single"/>
          </w:rPr>
          <w:t>improbidade</w:t>
        </w:r>
        <w:r w:rsidRPr="006451D3">
          <w:rPr>
            <w:rFonts w:ascii="Times New Roman" w:hAnsi="Times New Roman" w:cs="Times New Roman"/>
            <w:color w:val="0000FF"/>
            <w:sz w:val="24"/>
            <w:u w:val="single"/>
          </w:rPr>
          <w:t>_adm/consultar_requerido.php</w:t>
        </w:r>
      </w:hyperlink>
      <w:r w:rsidRPr="006451D3">
        <w:rPr>
          <w:rFonts w:ascii="Times New Roman" w:hAnsi="Times New Roman" w:cs="Times New Roman"/>
          <w:sz w:val="24"/>
        </w:rPr>
        <w:t>).</w:t>
      </w:r>
    </w:p>
    <w:p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sz w:val="24"/>
        </w:rPr>
      </w:pPr>
      <w:r w:rsidRPr="006451D3">
        <w:rPr>
          <w:rFonts w:ascii="Times New Roman" w:hAnsi="Times New Roman" w:cs="Times New Roman"/>
          <w:sz w:val="24"/>
        </w:rPr>
        <w:lastRenderedPageBreak/>
        <w:t>Lista de Inidôneos, mantida pelo Tribunal de Contas da União – TCU;</w:t>
      </w:r>
    </w:p>
    <w:p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color w:val="000000"/>
          <w:sz w:val="24"/>
        </w:rPr>
        <w:t>A consulta aos cadastros será realizada em nome da empresa licitante e também de seu sócio majoritário, por força do artigo 12 da Lei n° 8.429, de 1992, que pr</w:t>
      </w:r>
      <w:r w:rsidRPr="006451D3">
        <w:rPr>
          <w:rFonts w:ascii="Times New Roman" w:hAnsi="Times New Roman" w:cs="Times New Roman"/>
          <w:bCs/>
          <w:color w:val="000000"/>
          <w:sz w:val="24"/>
        </w:rPr>
        <w:t>e</w:t>
      </w:r>
      <w:r w:rsidRPr="006451D3">
        <w:rPr>
          <w:rFonts w:ascii="Times New Roman" w:hAnsi="Times New Roman" w:cs="Times New Roman"/>
          <w:bCs/>
          <w:color w:val="000000"/>
          <w:sz w:val="24"/>
        </w:rPr>
        <w:t>vê, dentre as sanções impostas ao responsável pela prática de ato de improbidade admini</w:t>
      </w:r>
      <w:r w:rsidRPr="006451D3">
        <w:rPr>
          <w:rFonts w:ascii="Times New Roman" w:hAnsi="Times New Roman" w:cs="Times New Roman"/>
          <w:bCs/>
          <w:color w:val="000000"/>
          <w:sz w:val="24"/>
        </w:rPr>
        <w:t>s</w:t>
      </w:r>
      <w:r w:rsidRPr="006451D3">
        <w:rPr>
          <w:rFonts w:ascii="Times New Roman" w:hAnsi="Times New Roman" w:cs="Times New Roman"/>
          <w:bCs/>
          <w:color w:val="000000"/>
          <w:sz w:val="24"/>
        </w:rPr>
        <w:t>trativa, a proibição de contratar com o Poder Público, inclusive por intermédio de pessoa jurídica da qual seja sócio majoritário.</w:t>
      </w:r>
    </w:p>
    <w:p w:rsidR="00330FD5" w:rsidRPr="006451D3" w:rsidRDefault="00330FD5" w:rsidP="00AB21FC">
      <w:pPr>
        <w:pStyle w:val="PargrafodaLista"/>
        <w:numPr>
          <w:ilvl w:val="2"/>
          <w:numId w:val="1"/>
        </w:numPr>
        <w:tabs>
          <w:tab w:val="left" w:pos="1701"/>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color w:val="000000"/>
          <w:sz w:val="24"/>
        </w:rPr>
        <w:t>Constatada a existência de sanção, o Pregoeiro reputará o licitante inab</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litado, por falta de condição de participação.</w:t>
      </w:r>
    </w:p>
    <w:p w:rsidR="000F104D" w:rsidRPr="006451D3" w:rsidRDefault="000F104D" w:rsidP="00374C2E">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 xml:space="preserve">O </w:t>
      </w:r>
      <w:r w:rsidR="00057B1C" w:rsidRPr="006451D3">
        <w:rPr>
          <w:rFonts w:ascii="Times New Roman" w:hAnsi="Times New Roman" w:cs="Times New Roman"/>
          <w:bCs/>
          <w:color w:val="000000"/>
          <w:sz w:val="24"/>
        </w:rPr>
        <w:t>Pregoeiro</w:t>
      </w:r>
      <w:r w:rsidR="00330FD5" w:rsidRPr="006451D3">
        <w:rPr>
          <w:rFonts w:ascii="Times New Roman" w:hAnsi="Times New Roman" w:cs="Times New Roman"/>
          <w:bCs/>
          <w:color w:val="000000"/>
          <w:sz w:val="24"/>
        </w:rPr>
        <w:t>, então,</w:t>
      </w:r>
      <w:r w:rsidRPr="006451D3">
        <w:rPr>
          <w:rFonts w:ascii="Times New Roman" w:hAnsi="Times New Roman" w:cs="Times New Roman"/>
          <w:bCs/>
          <w:color w:val="000000"/>
          <w:sz w:val="24"/>
        </w:rPr>
        <w:t xml:space="preserve"> consultará o Sistema de Cadastro Unificado de Fo</w:t>
      </w:r>
      <w:r w:rsidRPr="006451D3">
        <w:rPr>
          <w:rFonts w:ascii="Times New Roman" w:hAnsi="Times New Roman" w:cs="Times New Roman"/>
          <w:bCs/>
          <w:color w:val="000000"/>
          <w:sz w:val="24"/>
        </w:rPr>
        <w:t>r</w:t>
      </w:r>
      <w:r w:rsidRPr="006451D3">
        <w:rPr>
          <w:rFonts w:ascii="Times New Roman" w:hAnsi="Times New Roman" w:cs="Times New Roman"/>
          <w:bCs/>
          <w:color w:val="000000"/>
          <w:sz w:val="24"/>
        </w:rPr>
        <w:t>necedores – SICAF, em relação à habilitação j</w:t>
      </w:r>
      <w:r w:rsidR="006520F3" w:rsidRPr="006451D3">
        <w:rPr>
          <w:rFonts w:ascii="Times New Roman" w:hAnsi="Times New Roman" w:cs="Times New Roman"/>
          <w:bCs/>
          <w:color w:val="000000"/>
          <w:sz w:val="24"/>
        </w:rPr>
        <w:t>urídica, à regularidade fiscal</w:t>
      </w:r>
      <w:r w:rsidR="00F571EA" w:rsidRPr="006451D3">
        <w:rPr>
          <w:rFonts w:ascii="Times New Roman" w:hAnsi="Times New Roman" w:cs="Times New Roman"/>
          <w:bCs/>
          <w:color w:val="000000"/>
          <w:sz w:val="24"/>
        </w:rPr>
        <w:t xml:space="preserve"> e trabalhista, </w:t>
      </w:r>
      <w:r w:rsidRPr="006451D3">
        <w:rPr>
          <w:rFonts w:ascii="Times New Roman" w:hAnsi="Times New Roman" w:cs="Times New Roman"/>
          <w:bCs/>
          <w:color w:val="000000"/>
          <w:sz w:val="24"/>
        </w:rPr>
        <w:t>à qualificação econômica financeira</w:t>
      </w:r>
      <w:r w:rsidR="00F571EA" w:rsidRPr="006451D3">
        <w:rPr>
          <w:rFonts w:ascii="Times New Roman" w:hAnsi="Times New Roman" w:cs="Times New Roman"/>
          <w:bCs/>
          <w:color w:val="000000"/>
          <w:sz w:val="24"/>
        </w:rPr>
        <w:t xml:space="preserve"> e habilitação técnica</w:t>
      </w:r>
      <w:r w:rsidRPr="006451D3">
        <w:rPr>
          <w:rFonts w:ascii="Times New Roman" w:hAnsi="Times New Roman" w:cs="Times New Roman"/>
          <w:bCs/>
          <w:color w:val="000000"/>
          <w:sz w:val="24"/>
        </w:rPr>
        <w:t xml:space="preserve"> conforme disposto nos </w:t>
      </w:r>
      <w:proofErr w:type="spellStart"/>
      <w:r w:rsidRPr="006451D3">
        <w:rPr>
          <w:rFonts w:ascii="Times New Roman" w:hAnsi="Times New Roman" w:cs="Times New Roman"/>
          <w:bCs/>
          <w:color w:val="000000"/>
          <w:sz w:val="24"/>
        </w:rPr>
        <w:t>arts</w:t>
      </w:r>
      <w:proofErr w:type="spellEnd"/>
      <w:r w:rsidRPr="006451D3">
        <w:rPr>
          <w:rFonts w:ascii="Times New Roman" w:hAnsi="Times New Roman" w:cs="Times New Roman"/>
          <w:bCs/>
          <w:color w:val="000000"/>
          <w:sz w:val="24"/>
        </w:rPr>
        <w:t xml:space="preserve">. 4º, </w:t>
      </w:r>
      <w:r w:rsidRPr="006451D3">
        <w:rPr>
          <w:rFonts w:ascii="Times New Roman" w:hAnsi="Times New Roman" w:cs="Times New Roman"/>
          <w:bCs/>
          <w:i/>
          <w:color w:val="000000"/>
          <w:sz w:val="24"/>
        </w:rPr>
        <w:t>caput</w:t>
      </w:r>
      <w:r w:rsidRPr="006451D3">
        <w:rPr>
          <w:rFonts w:ascii="Times New Roman" w:hAnsi="Times New Roman" w:cs="Times New Roman"/>
          <w:bCs/>
          <w:color w:val="000000"/>
          <w:sz w:val="24"/>
        </w:rPr>
        <w:t>, 8º, § 3º, 13 a 18 e 43</w:t>
      </w:r>
      <w:r w:rsidR="00F571EA" w:rsidRPr="006451D3">
        <w:rPr>
          <w:rFonts w:ascii="Times New Roman" w:hAnsi="Times New Roman" w:cs="Times New Roman"/>
          <w:bCs/>
          <w:color w:val="000000"/>
          <w:sz w:val="24"/>
        </w:rPr>
        <w:t>, III,</w:t>
      </w:r>
      <w:r w:rsidRPr="006451D3">
        <w:rPr>
          <w:rFonts w:ascii="Times New Roman" w:hAnsi="Times New Roman" w:cs="Times New Roman"/>
          <w:bCs/>
          <w:color w:val="000000"/>
          <w:sz w:val="24"/>
        </w:rPr>
        <w:t xml:space="preserve"> da Instrução Normativa SLTI/MPOG nº 2, de 2010.</w:t>
      </w:r>
    </w:p>
    <w:p w:rsidR="000826B8" w:rsidRPr="006451D3" w:rsidRDefault="000826B8" w:rsidP="00374C2E">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Também poderão ser consultados </w:t>
      </w:r>
      <w:r w:rsidRPr="006451D3">
        <w:rPr>
          <w:rFonts w:ascii="Times New Roman" w:hAnsi="Times New Roman" w:cs="Times New Roman"/>
          <w:bCs/>
          <w:color w:val="000000"/>
          <w:sz w:val="24"/>
        </w:rPr>
        <w:t>os sítios oficiais emissores de cert</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 xml:space="preserve">dões, especialmente quando </w:t>
      </w:r>
      <w:r w:rsidRPr="006451D3">
        <w:rPr>
          <w:rFonts w:ascii="Times New Roman" w:hAnsi="Times New Roman" w:cs="Times New Roman"/>
          <w:color w:val="000000"/>
          <w:sz w:val="24"/>
        </w:rPr>
        <w:t>o licitante esteja com alguma documentação vencida junto ao SICAF</w:t>
      </w:r>
      <w:r w:rsidRPr="006451D3">
        <w:rPr>
          <w:rFonts w:ascii="Times New Roman" w:hAnsi="Times New Roman" w:cs="Times New Roman"/>
          <w:bCs/>
          <w:color w:val="000000"/>
          <w:sz w:val="24"/>
        </w:rPr>
        <w:t>.</w:t>
      </w:r>
    </w:p>
    <w:p w:rsidR="000826B8" w:rsidRPr="006451D3" w:rsidRDefault="000826B8" w:rsidP="00374C2E">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Caso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não logre êxito em obter a certidão correspondente </w:t>
      </w:r>
      <w:r w:rsidRPr="006451D3">
        <w:rPr>
          <w:rFonts w:ascii="Times New Roman" w:hAnsi="Times New Roman" w:cs="Times New Roman"/>
          <w:color w:val="000000"/>
          <w:sz w:val="24"/>
        </w:rPr>
        <w:t>a</w:t>
      </w:r>
      <w:r w:rsidRPr="006451D3">
        <w:rPr>
          <w:rFonts w:ascii="Times New Roman" w:hAnsi="Times New Roman" w:cs="Times New Roman"/>
          <w:color w:val="000000"/>
          <w:sz w:val="24"/>
        </w:rPr>
        <w:t>través do sítio oficial,</w:t>
      </w:r>
      <w:r w:rsidR="00F571EA" w:rsidRPr="006451D3">
        <w:rPr>
          <w:rFonts w:ascii="Times New Roman" w:hAnsi="Times New Roman" w:cs="Times New Roman"/>
          <w:color w:val="000000"/>
          <w:sz w:val="24"/>
        </w:rPr>
        <w:t xml:space="preserve"> </w:t>
      </w:r>
      <w:r w:rsidR="00F571EA" w:rsidRPr="006451D3">
        <w:rPr>
          <w:rFonts w:ascii="Times New Roman" w:hAnsi="Times New Roman" w:cs="Times New Roman"/>
          <w:sz w:val="24"/>
        </w:rPr>
        <w:t>ou na hipótese de se encontrar vencida no referido sistema,</w:t>
      </w:r>
      <w:r w:rsidRPr="006451D3">
        <w:rPr>
          <w:rFonts w:ascii="Times New Roman" w:hAnsi="Times New Roman" w:cs="Times New Roman"/>
          <w:color w:val="000000"/>
          <w:sz w:val="24"/>
        </w:rPr>
        <w:t xml:space="preserve"> o </w:t>
      </w:r>
      <w:r w:rsidRPr="006451D3">
        <w:rPr>
          <w:rFonts w:ascii="Times New Roman" w:hAnsi="Times New Roman" w:cs="Times New Roman"/>
          <w:sz w:val="24"/>
        </w:rPr>
        <w:t>licita</w:t>
      </w:r>
      <w:r w:rsidRPr="006451D3">
        <w:rPr>
          <w:rFonts w:ascii="Times New Roman" w:hAnsi="Times New Roman" w:cs="Times New Roman"/>
          <w:sz w:val="24"/>
        </w:rPr>
        <w:t>n</w:t>
      </w:r>
      <w:r w:rsidRPr="006451D3">
        <w:rPr>
          <w:rFonts w:ascii="Times New Roman" w:hAnsi="Times New Roman" w:cs="Times New Roman"/>
          <w:sz w:val="24"/>
        </w:rPr>
        <w:t xml:space="preserve">te será convocado a encaminhar, no prazo de </w:t>
      </w:r>
      <w:r w:rsidR="00374C2E" w:rsidRPr="006451D3">
        <w:rPr>
          <w:rFonts w:ascii="Times New Roman" w:hAnsi="Times New Roman" w:cs="Times New Roman"/>
          <w:sz w:val="24"/>
        </w:rPr>
        <w:t>05</w:t>
      </w:r>
      <w:r w:rsidR="00D35128" w:rsidRPr="006451D3">
        <w:rPr>
          <w:rFonts w:ascii="Times New Roman" w:hAnsi="Times New Roman" w:cs="Times New Roman"/>
          <w:sz w:val="24"/>
        </w:rPr>
        <w:t xml:space="preserve"> </w:t>
      </w:r>
      <w:r w:rsidRPr="006451D3">
        <w:rPr>
          <w:rFonts w:ascii="Times New Roman" w:hAnsi="Times New Roman" w:cs="Times New Roman"/>
          <w:bCs/>
          <w:sz w:val="24"/>
        </w:rPr>
        <w:t>(</w:t>
      </w:r>
      <w:r w:rsidR="00374C2E" w:rsidRPr="006451D3">
        <w:rPr>
          <w:rFonts w:ascii="Times New Roman" w:hAnsi="Times New Roman" w:cs="Times New Roman"/>
          <w:bCs/>
          <w:sz w:val="24"/>
        </w:rPr>
        <w:t>cinco</w:t>
      </w:r>
      <w:r w:rsidRPr="006451D3">
        <w:rPr>
          <w:rFonts w:ascii="Times New Roman" w:hAnsi="Times New Roman" w:cs="Times New Roman"/>
          <w:bCs/>
          <w:sz w:val="24"/>
        </w:rPr>
        <w:t xml:space="preserve">) </w:t>
      </w:r>
      <w:r w:rsidR="00374C2E" w:rsidRPr="006451D3">
        <w:rPr>
          <w:rFonts w:ascii="Times New Roman" w:hAnsi="Times New Roman" w:cs="Times New Roman"/>
          <w:bCs/>
          <w:sz w:val="24"/>
        </w:rPr>
        <w:t>dias</w:t>
      </w:r>
      <w:r w:rsidR="0049549A" w:rsidRPr="006451D3">
        <w:rPr>
          <w:rFonts w:ascii="Times New Roman" w:hAnsi="Times New Roman" w:cs="Times New Roman"/>
          <w:bCs/>
          <w:sz w:val="24"/>
        </w:rPr>
        <w:t xml:space="preserve"> úteis</w:t>
      </w:r>
      <w:r w:rsidRPr="006451D3">
        <w:rPr>
          <w:rFonts w:ascii="Times New Roman" w:hAnsi="Times New Roman" w:cs="Times New Roman"/>
          <w:sz w:val="24"/>
        </w:rPr>
        <w:t xml:space="preserve">, documento válido que </w:t>
      </w:r>
      <w:r w:rsidRPr="006451D3">
        <w:rPr>
          <w:rFonts w:ascii="Times New Roman" w:hAnsi="Times New Roman" w:cs="Times New Roman"/>
          <w:color w:val="000000"/>
          <w:sz w:val="24"/>
        </w:rPr>
        <w:t xml:space="preserve">comprove o atendimento das exigências deste Edital, </w:t>
      </w:r>
      <w:proofErr w:type="gramStart"/>
      <w:r w:rsidRPr="006451D3">
        <w:rPr>
          <w:rFonts w:ascii="Times New Roman" w:hAnsi="Times New Roman" w:cs="Times New Roman"/>
          <w:color w:val="000000"/>
          <w:sz w:val="24"/>
        </w:rPr>
        <w:t>sob pena</w:t>
      </w:r>
      <w:proofErr w:type="gramEnd"/>
      <w:r w:rsidRPr="006451D3">
        <w:rPr>
          <w:rFonts w:ascii="Times New Roman" w:hAnsi="Times New Roman" w:cs="Times New Roman"/>
          <w:color w:val="000000"/>
          <w:sz w:val="24"/>
        </w:rPr>
        <w:t xml:space="preserve"> de inabilitação, ressalvado o disposto quanto à comprovação da regularidade fiscal das microempresas</w:t>
      </w:r>
      <w:r w:rsidR="00D60B39" w:rsidRPr="006451D3">
        <w:rPr>
          <w:rFonts w:ascii="Times New Roman" w:hAnsi="Times New Roman" w:cs="Times New Roman"/>
          <w:color w:val="000000"/>
          <w:sz w:val="24"/>
        </w:rPr>
        <w:t xml:space="preserve"> e</w:t>
      </w:r>
      <w:r w:rsidRPr="006451D3">
        <w:rPr>
          <w:rFonts w:ascii="Times New Roman" w:hAnsi="Times New Roman" w:cs="Times New Roman"/>
          <w:color w:val="000000"/>
          <w:sz w:val="24"/>
        </w:rPr>
        <w:t xml:space="preserve"> empresas de pequeno porte, conforme estatui o art. 43, § 1º da LC nº 123, de 2006</w:t>
      </w:r>
      <w:r w:rsidR="0058031B" w:rsidRPr="006451D3">
        <w:rPr>
          <w:rFonts w:ascii="Times New Roman" w:hAnsi="Times New Roman" w:cs="Times New Roman"/>
          <w:color w:val="000000"/>
          <w:sz w:val="24"/>
        </w:rPr>
        <w:t>, alterada</w:t>
      </w:r>
      <w:r w:rsidR="00374C2E" w:rsidRPr="006451D3">
        <w:rPr>
          <w:rFonts w:ascii="Times New Roman" w:hAnsi="Times New Roman" w:cs="Times New Roman"/>
          <w:color w:val="000000"/>
          <w:sz w:val="24"/>
        </w:rPr>
        <w:t xml:space="preserve"> pela </w:t>
      </w:r>
      <w:r w:rsidR="0058031B" w:rsidRPr="006451D3">
        <w:rPr>
          <w:rFonts w:ascii="Times New Roman" w:hAnsi="Times New Roman" w:cs="Times New Roman"/>
          <w:color w:val="000000"/>
          <w:sz w:val="24"/>
        </w:rPr>
        <w:t>LC 147, de 2014</w:t>
      </w:r>
      <w:r w:rsidRPr="006451D3">
        <w:rPr>
          <w:rFonts w:ascii="Times New Roman" w:hAnsi="Times New Roman" w:cs="Times New Roman"/>
          <w:color w:val="000000"/>
          <w:sz w:val="24"/>
        </w:rPr>
        <w:t>.</w:t>
      </w:r>
    </w:p>
    <w:p w:rsidR="000F104D" w:rsidRDefault="000F104D" w:rsidP="00F0086A">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Os licitantes que não estiverem cadastrados no Sistema de Cadastro Un</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ficado de Fornecedores – SICAF além do nível de credenciamento exigido pela Instrução Normativa SLTI/MPOG nº 2, de 2010, deverão apresentar a seguinte documentação relat</w:t>
      </w:r>
      <w:r w:rsidRPr="006451D3">
        <w:rPr>
          <w:rFonts w:ascii="Times New Roman" w:hAnsi="Times New Roman" w:cs="Times New Roman"/>
          <w:bCs/>
          <w:color w:val="000000"/>
          <w:sz w:val="24"/>
        </w:rPr>
        <w:t>i</w:t>
      </w:r>
      <w:r w:rsidRPr="006451D3">
        <w:rPr>
          <w:rFonts w:ascii="Times New Roman" w:hAnsi="Times New Roman" w:cs="Times New Roman"/>
          <w:bCs/>
          <w:color w:val="000000"/>
          <w:sz w:val="24"/>
        </w:rPr>
        <w:t>va à Habilitação Jurídica, Regularidade Fiscal</w:t>
      </w:r>
      <w:r w:rsidR="006F66A3" w:rsidRPr="006451D3">
        <w:rPr>
          <w:rFonts w:ascii="Times New Roman" w:hAnsi="Times New Roman" w:cs="Times New Roman"/>
          <w:bCs/>
          <w:color w:val="000000"/>
          <w:sz w:val="24"/>
        </w:rPr>
        <w:t xml:space="preserve"> e trabalhista,</w:t>
      </w:r>
      <w:r w:rsidRPr="006451D3">
        <w:rPr>
          <w:rFonts w:ascii="Times New Roman" w:hAnsi="Times New Roman" w:cs="Times New Roman"/>
          <w:bCs/>
          <w:color w:val="000000"/>
          <w:sz w:val="24"/>
        </w:rPr>
        <w:t xml:space="preserve"> Qualificação </w:t>
      </w:r>
      <w:r w:rsidRPr="006451D3">
        <w:rPr>
          <w:rFonts w:ascii="Times New Roman" w:hAnsi="Times New Roman" w:cs="Times New Roman"/>
          <w:color w:val="000000"/>
          <w:sz w:val="24"/>
        </w:rPr>
        <w:t>econômico-financeira</w:t>
      </w:r>
      <w:r w:rsidR="006F66A3" w:rsidRPr="006451D3">
        <w:rPr>
          <w:rFonts w:ascii="Times New Roman" w:hAnsi="Times New Roman" w:cs="Times New Roman"/>
          <w:color w:val="000000"/>
          <w:sz w:val="24"/>
        </w:rPr>
        <w:t xml:space="preserve"> e habilitação técnica</w:t>
      </w:r>
      <w:r w:rsidRPr="006451D3">
        <w:rPr>
          <w:rFonts w:ascii="Times New Roman" w:hAnsi="Times New Roman" w:cs="Times New Roman"/>
          <w:bCs/>
          <w:color w:val="000000"/>
          <w:sz w:val="24"/>
        </w:rPr>
        <w:t>:</w:t>
      </w:r>
    </w:p>
    <w:p w:rsidR="001B45DB" w:rsidRPr="006451D3" w:rsidRDefault="001B45DB" w:rsidP="001B45DB">
      <w:pPr>
        <w:tabs>
          <w:tab w:val="left" w:pos="1701"/>
        </w:tabs>
        <w:spacing w:line="360" w:lineRule="auto"/>
        <w:jc w:val="both"/>
        <w:rPr>
          <w:rFonts w:ascii="Times New Roman" w:hAnsi="Times New Roman" w:cs="Times New Roman"/>
          <w:bCs/>
          <w:color w:val="000000"/>
          <w:sz w:val="24"/>
        </w:rPr>
      </w:pPr>
    </w:p>
    <w:p w:rsidR="000F104D" w:rsidRDefault="000F104D" w:rsidP="00F0086A">
      <w:pPr>
        <w:numPr>
          <w:ilvl w:val="1"/>
          <w:numId w:val="1"/>
        </w:numPr>
        <w:tabs>
          <w:tab w:val="left" w:pos="1701"/>
        </w:tabs>
        <w:spacing w:line="360" w:lineRule="auto"/>
        <w:ind w:left="0" w:firstLine="0"/>
        <w:jc w:val="both"/>
        <w:rPr>
          <w:rFonts w:ascii="Times New Roman" w:hAnsi="Times New Roman" w:cs="Times New Roman"/>
          <w:b/>
          <w:bCs/>
          <w:color w:val="000000"/>
          <w:sz w:val="24"/>
        </w:rPr>
      </w:pPr>
      <w:r w:rsidRPr="006451D3">
        <w:rPr>
          <w:rFonts w:ascii="Times New Roman" w:hAnsi="Times New Roman" w:cs="Times New Roman"/>
          <w:b/>
          <w:bCs/>
          <w:color w:val="000000"/>
          <w:sz w:val="24"/>
        </w:rPr>
        <w:t>Hab</w:t>
      </w:r>
      <w:r w:rsidR="009B5302" w:rsidRPr="006451D3">
        <w:rPr>
          <w:rFonts w:ascii="Times New Roman" w:hAnsi="Times New Roman" w:cs="Times New Roman"/>
          <w:b/>
          <w:bCs/>
          <w:color w:val="000000"/>
          <w:sz w:val="24"/>
        </w:rPr>
        <w:t>ilitação jurídica:</w:t>
      </w:r>
    </w:p>
    <w:p w:rsidR="0090377F" w:rsidRDefault="0090377F" w:rsidP="0090377F">
      <w:pPr>
        <w:pStyle w:val="PargrafodaLista"/>
        <w:rPr>
          <w:rFonts w:ascii="Times New Roman" w:hAnsi="Times New Roman" w:cs="Times New Roman"/>
          <w:b/>
          <w:bCs/>
          <w:color w:val="000000"/>
          <w:sz w:val="24"/>
        </w:rPr>
      </w:pPr>
    </w:p>
    <w:p w:rsidR="000F104D" w:rsidRPr="006451D3" w:rsidRDefault="00F0086A" w:rsidP="00F0086A">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w:t>
      </w:r>
      <w:r w:rsidR="000F104D" w:rsidRPr="006451D3">
        <w:rPr>
          <w:rFonts w:ascii="Times New Roman" w:hAnsi="Times New Roman" w:cs="Times New Roman"/>
          <w:color w:val="000000"/>
          <w:sz w:val="24"/>
        </w:rPr>
        <w:t xml:space="preserve"> caso de empresário individual, inscrição no Registro Público de E</w:t>
      </w:r>
      <w:r w:rsidR="000F104D" w:rsidRPr="006451D3">
        <w:rPr>
          <w:rFonts w:ascii="Times New Roman" w:hAnsi="Times New Roman" w:cs="Times New Roman"/>
          <w:color w:val="000000"/>
          <w:sz w:val="24"/>
        </w:rPr>
        <w:t>m</w:t>
      </w:r>
      <w:r w:rsidR="000F104D" w:rsidRPr="006451D3">
        <w:rPr>
          <w:rFonts w:ascii="Times New Roman" w:hAnsi="Times New Roman" w:cs="Times New Roman"/>
          <w:color w:val="000000"/>
          <w:sz w:val="24"/>
        </w:rPr>
        <w:t>presas Mercantis;</w:t>
      </w:r>
    </w:p>
    <w:p w:rsidR="000F104D" w:rsidRPr="006451D3" w:rsidRDefault="00F0086A" w:rsidP="00F0086A">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Em</w:t>
      </w:r>
      <w:r w:rsidR="00F571EA" w:rsidRPr="006451D3">
        <w:rPr>
          <w:rFonts w:ascii="Times New Roman" w:hAnsi="Times New Roman" w:cs="Times New Roman"/>
          <w:color w:val="000000"/>
          <w:sz w:val="24"/>
        </w:rPr>
        <w:t xml:space="preserve"> se tratando de sociedades comerciais ou empresa individual de re</w:t>
      </w:r>
      <w:r w:rsidR="00F571EA" w:rsidRPr="006451D3">
        <w:rPr>
          <w:rFonts w:ascii="Times New Roman" w:hAnsi="Times New Roman" w:cs="Times New Roman"/>
          <w:color w:val="000000"/>
          <w:sz w:val="24"/>
        </w:rPr>
        <w:t>s</w:t>
      </w:r>
      <w:r w:rsidR="00F571EA" w:rsidRPr="006451D3">
        <w:rPr>
          <w:rFonts w:ascii="Times New Roman" w:hAnsi="Times New Roman" w:cs="Times New Roman"/>
          <w:color w:val="000000"/>
          <w:sz w:val="24"/>
        </w:rPr>
        <w:t xml:space="preserve">ponsabilidade limitada: ato constitutivo </w:t>
      </w:r>
      <w:r w:rsidR="001B48D2" w:rsidRPr="006451D3">
        <w:rPr>
          <w:rFonts w:ascii="Times New Roman" w:hAnsi="Times New Roman" w:cs="Times New Roman"/>
          <w:color w:val="000000"/>
          <w:sz w:val="24"/>
        </w:rPr>
        <w:t xml:space="preserve">inicial e alteração </w:t>
      </w:r>
      <w:r w:rsidR="00F571EA" w:rsidRPr="006451D3">
        <w:rPr>
          <w:rFonts w:ascii="Times New Roman" w:hAnsi="Times New Roman" w:cs="Times New Roman"/>
          <w:color w:val="000000"/>
          <w:sz w:val="24"/>
        </w:rPr>
        <w:t>em vigor, devidamente registr</w:t>
      </w:r>
      <w:r w:rsidR="00F571EA" w:rsidRPr="006451D3">
        <w:rPr>
          <w:rFonts w:ascii="Times New Roman" w:hAnsi="Times New Roman" w:cs="Times New Roman"/>
          <w:color w:val="000000"/>
          <w:sz w:val="24"/>
        </w:rPr>
        <w:t>a</w:t>
      </w:r>
      <w:r w:rsidR="00F571EA" w:rsidRPr="006451D3">
        <w:rPr>
          <w:rFonts w:ascii="Times New Roman" w:hAnsi="Times New Roman" w:cs="Times New Roman"/>
          <w:color w:val="000000"/>
          <w:sz w:val="24"/>
        </w:rPr>
        <w:t>do</w:t>
      </w:r>
      <w:r w:rsidR="001B48D2" w:rsidRPr="006451D3">
        <w:rPr>
          <w:rFonts w:ascii="Times New Roman" w:hAnsi="Times New Roman" w:cs="Times New Roman"/>
          <w:color w:val="000000"/>
          <w:sz w:val="24"/>
        </w:rPr>
        <w:t>s</w:t>
      </w:r>
      <w:r w:rsidR="00F571EA" w:rsidRPr="006451D3">
        <w:rPr>
          <w:rFonts w:ascii="Times New Roman" w:hAnsi="Times New Roman" w:cs="Times New Roman"/>
          <w:color w:val="000000"/>
          <w:sz w:val="24"/>
        </w:rPr>
        <w:t xml:space="preserve"> e, no caso de sociedade por ações, acompanhado de documentos de eleição de seus administradores</w:t>
      </w:r>
      <w:r w:rsidR="000F104D" w:rsidRPr="006451D3">
        <w:rPr>
          <w:rFonts w:ascii="Times New Roman" w:hAnsi="Times New Roman" w:cs="Times New Roman"/>
          <w:color w:val="000000"/>
          <w:sz w:val="24"/>
        </w:rPr>
        <w:t>;</w:t>
      </w:r>
    </w:p>
    <w:p w:rsidR="000F104D" w:rsidRPr="006451D3" w:rsidRDefault="00F0086A" w:rsidP="00F0086A">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Inscrição</w:t>
      </w:r>
      <w:r w:rsidR="000F104D" w:rsidRPr="006451D3">
        <w:rPr>
          <w:rFonts w:ascii="Times New Roman" w:hAnsi="Times New Roman" w:cs="Times New Roman"/>
          <w:color w:val="000000"/>
          <w:sz w:val="24"/>
        </w:rPr>
        <w:t xml:space="preserve"> no Registro Público de Empresas Mercantis onde </w:t>
      </w:r>
      <w:proofErr w:type="gramStart"/>
      <w:r w:rsidR="000F104D" w:rsidRPr="006451D3">
        <w:rPr>
          <w:rFonts w:ascii="Times New Roman" w:hAnsi="Times New Roman" w:cs="Times New Roman"/>
          <w:color w:val="000000"/>
          <w:sz w:val="24"/>
        </w:rPr>
        <w:t>opera,</w:t>
      </w:r>
      <w:proofErr w:type="gramEnd"/>
      <w:r w:rsidR="000F104D" w:rsidRPr="006451D3">
        <w:rPr>
          <w:rFonts w:ascii="Times New Roman" w:hAnsi="Times New Roman" w:cs="Times New Roman"/>
          <w:color w:val="000000"/>
          <w:sz w:val="24"/>
        </w:rPr>
        <w:t xml:space="preserve"> com averbação no Registro onde tem sede a matriz, no caso de ser o participante</w:t>
      </w:r>
      <w:r w:rsidRPr="006451D3">
        <w:rPr>
          <w:rFonts w:ascii="Times New Roman" w:hAnsi="Times New Roman" w:cs="Times New Roman"/>
          <w:color w:val="000000"/>
          <w:sz w:val="24"/>
        </w:rPr>
        <w:t>,</w:t>
      </w:r>
      <w:r w:rsidR="000F104D" w:rsidRPr="006451D3">
        <w:rPr>
          <w:rFonts w:ascii="Times New Roman" w:hAnsi="Times New Roman" w:cs="Times New Roman"/>
          <w:color w:val="000000"/>
          <w:sz w:val="24"/>
        </w:rPr>
        <w:t xml:space="preserve"> sucursal, filial ou agência;</w:t>
      </w:r>
    </w:p>
    <w:p w:rsidR="000F104D" w:rsidRPr="006451D3" w:rsidRDefault="00B003BE" w:rsidP="00B003B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Inscrição</w:t>
      </w:r>
      <w:r w:rsidR="000F104D" w:rsidRPr="006451D3">
        <w:rPr>
          <w:rFonts w:ascii="Times New Roman" w:hAnsi="Times New Roman" w:cs="Times New Roman"/>
          <w:color w:val="000000"/>
          <w:sz w:val="24"/>
        </w:rPr>
        <w:t xml:space="preserve"> do ato constitutivo no Registro Civil das Pessoas Jurídicas, no caso de sociedades simples, acompanhada de prova de diretoria em exercício;</w:t>
      </w:r>
    </w:p>
    <w:p w:rsidR="000F104D" w:rsidRDefault="00B003BE" w:rsidP="00B003B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Decreto</w:t>
      </w:r>
      <w:r w:rsidR="000F104D" w:rsidRPr="006451D3">
        <w:rPr>
          <w:rFonts w:ascii="Times New Roman" w:hAnsi="Times New Roman" w:cs="Times New Roman"/>
          <w:color w:val="000000"/>
          <w:sz w:val="24"/>
        </w:rPr>
        <w:t xml:space="preserve"> de autorização, em se tratando de sociedade empresária estra</w:t>
      </w:r>
      <w:r w:rsidR="000F104D" w:rsidRPr="006451D3">
        <w:rPr>
          <w:rFonts w:ascii="Times New Roman" w:hAnsi="Times New Roman" w:cs="Times New Roman"/>
          <w:color w:val="000000"/>
          <w:sz w:val="24"/>
        </w:rPr>
        <w:t>n</w:t>
      </w:r>
      <w:r w:rsidR="000F104D" w:rsidRPr="006451D3">
        <w:rPr>
          <w:rFonts w:ascii="Times New Roman" w:hAnsi="Times New Roman" w:cs="Times New Roman"/>
          <w:color w:val="000000"/>
          <w:sz w:val="24"/>
        </w:rPr>
        <w:t>geira em funcionamento no País;</w:t>
      </w:r>
    </w:p>
    <w:p w:rsidR="0090377F" w:rsidRPr="006451D3" w:rsidRDefault="0090377F" w:rsidP="0090377F">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sz w:val="24"/>
        </w:rPr>
        <w:t>A apresentação do contrato social da empresa e sua última alteração são documentos de apresentação obrigatória na habilitação jurídica.</w:t>
      </w:r>
    </w:p>
    <w:p w:rsidR="00982ACA" w:rsidRDefault="00982ACA" w:rsidP="00B003BE">
      <w:pPr>
        <w:pStyle w:val="PargrafodaLista"/>
        <w:numPr>
          <w:ilvl w:val="2"/>
          <w:numId w:val="1"/>
        </w:numPr>
        <w:tabs>
          <w:tab w:val="left" w:pos="1701"/>
        </w:tabs>
        <w:spacing w:line="360" w:lineRule="auto"/>
        <w:ind w:left="0" w:firstLine="0"/>
        <w:contextualSpacing w:val="0"/>
        <w:jc w:val="both"/>
        <w:rPr>
          <w:rFonts w:ascii="Times New Roman" w:hAnsi="Times New Roman" w:cs="Times New Roman"/>
          <w:bCs/>
          <w:color w:val="000000"/>
          <w:sz w:val="24"/>
        </w:rPr>
      </w:pPr>
      <w:r w:rsidRPr="006451D3">
        <w:rPr>
          <w:rFonts w:ascii="Times New Roman" w:hAnsi="Times New Roman" w:cs="Times New Roman"/>
          <w:bCs/>
          <w:color w:val="000000"/>
          <w:sz w:val="24"/>
        </w:rPr>
        <w:t>Os documentos acima deverão estar acompanhados de todas as alterações ou da consolidação respectiva;</w:t>
      </w:r>
    </w:p>
    <w:p w:rsidR="001B45DB" w:rsidRPr="006451D3" w:rsidRDefault="001B45DB" w:rsidP="001B45DB">
      <w:pPr>
        <w:pStyle w:val="PargrafodaLista"/>
        <w:tabs>
          <w:tab w:val="left" w:pos="1701"/>
        </w:tabs>
        <w:spacing w:line="360" w:lineRule="auto"/>
        <w:ind w:left="0"/>
        <w:contextualSpacing w:val="0"/>
        <w:jc w:val="both"/>
        <w:rPr>
          <w:rFonts w:ascii="Times New Roman" w:hAnsi="Times New Roman" w:cs="Times New Roman"/>
          <w:bCs/>
          <w:color w:val="000000"/>
          <w:sz w:val="24"/>
        </w:rPr>
      </w:pPr>
    </w:p>
    <w:p w:rsidR="000F104D" w:rsidRDefault="000F104D" w:rsidP="005A5A36">
      <w:pPr>
        <w:numPr>
          <w:ilvl w:val="1"/>
          <w:numId w:val="1"/>
        </w:numPr>
        <w:tabs>
          <w:tab w:val="left" w:pos="1701"/>
        </w:tabs>
        <w:spacing w:line="360" w:lineRule="auto"/>
        <w:ind w:left="0" w:firstLine="0"/>
        <w:jc w:val="both"/>
        <w:rPr>
          <w:rFonts w:ascii="Times New Roman" w:hAnsi="Times New Roman" w:cs="Times New Roman"/>
          <w:b/>
          <w:bCs/>
          <w:color w:val="000000"/>
          <w:sz w:val="24"/>
        </w:rPr>
      </w:pPr>
      <w:r w:rsidRPr="006451D3">
        <w:rPr>
          <w:rFonts w:ascii="Times New Roman" w:hAnsi="Times New Roman" w:cs="Times New Roman"/>
          <w:b/>
          <w:bCs/>
          <w:color w:val="000000"/>
          <w:sz w:val="24"/>
        </w:rPr>
        <w:t>Regularidade fiscal</w:t>
      </w:r>
      <w:r w:rsidR="00F571EA" w:rsidRPr="006451D3">
        <w:rPr>
          <w:rFonts w:ascii="Times New Roman" w:hAnsi="Times New Roman" w:cs="Times New Roman"/>
          <w:b/>
          <w:bCs/>
          <w:color w:val="000000"/>
          <w:sz w:val="24"/>
        </w:rPr>
        <w:t xml:space="preserve"> e trabalhista</w:t>
      </w:r>
      <w:r w:rsidRPr="006451D3">
        <w:rPr>
          <w:rFonts w:ascii="Times New Roman" w:hAnsi="Times New Roman" w:cs="Times New Roman"/>
          <w:b/>
          <w:bCs/>
          <w:color w:val="000000"/>
          <w:sz w:val="24"/>
        </w:rPr>
        <w:t>:</w:t>
      </w:r>
    </w:p>
    <w:p w:rsidR="0090377F" w:rsidRPr="006451D3" w:rsidRDefault="0090377F" w:rsidP="0090377F">
      <w:pPr>
        <w:tabs>
          <w:tab w:val="left" w:pos="1701"/>
        </w:tabs>
        <w:spacing w:line="360" w:lineRule="auto"/>
        <w:jc w:val="both"/>
        <w:rPr>
          <w:rFonts w:ascii="Times New Roman" w:hAnsi="Times New Roman" w:cs="Times New Roman"/>
          <w:b/>
          <w:bCs/>
          <w:color w:val="000000"/>
          <w:sz w:val="24"/>
        </w:rPr>
      </w:pPr>
    </w:p>
    <w:p w:rsidR="00E613C6" w:rsidRPr="006451D3" w:rsidRDefault="00E613C6" w:rsidP="00E613C6">
      <w:pPr>
        <w:numPr>
          <w:ilvl w:val="2"/>
          <w:numId w:val="1"/>
        </w:numPr>
        <w:tabs>
          <w:tab w:val="left" w:pos="1701"/>
        </w:tabs>
        <w:spacing w:line="360" w:lineRule="auto"/>
        <w:ind w:left="0" w:firstLine="0"/>
        <w:jc w:val="both"/>
        <w:rPr>
          <w:rFonts w:ascii="Times New Roman" w:hAnsi="Times New Roman" w:cs="Times New Roman"/>
          <w:sz w:val="24"/>
          <w:lang w:eastAsia="en-US"/>
        </w:rPr>
      </w:pPr>
      <w:r w:rsidRPr="006451D3">
        <w:rPr>
          <w:rFonts w:ascii="Times New Roman" w:hAnsi="Times New Roman" w:cs="Times New Roman"/>
          <w:sz w:val="24"/>
          <w:u w:val="single"/>
          <w:lang w:eastAsia="en-US"/>
        </w:rPr>
        <w:t>A comprovação de regularidade fiscal das microempresas e empresas de pequeno porte somente será exigida para efeito de contratação, e não como condição para participação na licitação.</w:t>
      </w:r>
      <w:r w:rsidRPr="006451D3">
        <w:rPr>
          <w:rFonts w:ascii="Times New Roman" w:hAnsi="Times New Roman" w:cs="Times New Roman"/>
          <w:sz w:val="24"/>
          <w:lang w:eastAsia="en-US"/>
        </w:rPr>
        <w:t xml:space="preserve"> (Redação dada pelo Art. 4º do Decreto nº 8538, de 06/10/2015).</w:t>
      </w:r>
    </w:p>
    <w:p w:rsidR="000F104D" w:rsidRPr="006451D3" w:rsidRDefault="005A5A36" w:rsidP="005A5A36">
      <w:pPr>
        <w:numPr>
          <w:ilvl w:val="2"/>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lang w:eastAsia="en-US"/>
        </w:rPr>
        <w:t>Prova</w:t>
      </w:r>
      <w:r w:rsidR="000F104D" w:rsidRPr="006451D3">
        <w:rPr>
          <w:rFonts w:ascii="Times New Roman" w:hAnsi="Times New Roman" w:cs="Times New Roman"/>
          <w:sz w:val="24"/>
          <w:lang w:eastAsia="en-US"/>
        </w:rPr>
        <w:t xml:space="preserve"> de inscrição no Cadastro Nacional de Pessoas Jurídicas;</w:t>
      </w:r>
    </w:p>
    <w:p w:rsidR="002D6133" w:rsidRDefault="002D6133" w:rsidP="005A5A36">
      <w:pPr>
        <w:numPr>
          <w:ilvl w:val="2"/>
          <w:numId w:val="1"/>
        </w:numPr>
        <w:tabs>
          <w:tab w:val="left" w:pos="1701"/>
        </w:tabs>
        <w:autoSpaceDE w:val="0"/>
        <w:snapToGrid w:val="0"/>
        <w:spacing w:line="360" w:lineRule="auto"/>
        <w:ind w:left="0" w:firstLine="0"/>
        <w:jc w:val="both"/>
        <w:rPr>
          <w:rFonts w:ascii="Times New Roman" w:hAnsi="Times New Roman" w:cs="Times New Roman"/>
          <w:sz w:val="24"/>
        </w:rPr>
      </w:pPr>
      <w:proofErr w:type="gramStart"/>
      <w:r w:rsidRPr="006451D3">
        <w:rPr>
          <w:rFonts w:ascii="Times New Roman" w:hAnsi="Times New Roman" w:cs="Times New Roman"/>
          <w:sz w:val="24"/>
        </w:rPr>
        <w:t>prova</w:t>
      </w:r>
      <w:proofErr w:type="gramEnd"/>
      <w:r w:rsidRPr="006451D3">
        <w:rPr>
          <w:rFonts w:ascii="Times New Roman" w:hAnsi="Times New Roman" w:cs="Times New Roman"/>
          <w:sz w:val="24"/>
        </w:rPr>
        <w:t xml:space="preserve"> de regularidade fiscal perante a Fazenda Nacional, mediante apr</w:t>
      </w:r>
      <w:r w:rsidRPr="006451D3">
        <w:rPr>
          <w:rFonts w:ascii="Times New Roman" w:hAnsi="Times New Roman" w:cs="Times New Roman"/>
          <w:sz w:val="24"/>
        </w:rPr>
        <w:t>e</w:t>
      </w:r>
      <w:r w:rsidRPr="006451D3">
        <w:rPr>
          <w:rFonts w:ascii="Times New Roman" w:hAnsi="Times New Roman" w:cs="Times New Roman"/>
          <w:sz w:val="24"/>
        </w:rPr>
        <w:t>sentação de certidão expedida conjuntamente pela Secretaria da Receita Federal do Brasil (RFB) e pela Procuradoria-Geral da Fazenda Nacional (PGFN), referente a todos os créd</w:t>
      </w:r>
      <w:r w:rsidRPr="006451D3">
        <w:rPr>
          <w:rFonts w:ascii="Times New Roman" w:hAnsi="Times New Roman" w:cs="Times New Roman"/>
          <w:sz w:val="24"/>
        </w:rPr>
        <w:t>i</w:t>
      </w:r>
      <w:r w:rsidRPr="006451D3">
        <w:rPr>
          <w:rFonts w:ascii="Times New Roman" w:hAnsi="Times New Roman" w:cs="Times New Roman"/>
          <w:sz w:val="24"/>
        </w:rPr>
        <w:t>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0F104D" w:rsidRPr="006451D3" w:rsidRDefault="005A5A36" w:rsidP="005A5A3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Prova</w:t>
      </w:r>
      <w:r w:rsidR="000F104D" w:rsidRPr="006451D3">
        <w:rPr>
          <w:rFonts w:ascii="Times New Roman" w:hAnsi="Times New Roman" w:cs="Times New Roman"/>
          <w:color w:val="000000"/>
          <w:sz w:val="24"/>
          <w:lang w:eastAsia="en-US"/>
        </w:rPr>
        <w:t xml:space="preserve"> de regularidade com o Fundo de Garantia do Tempo de Serviço (FGTS);</w:t>
      </w:r>
    </w:p>
    <w:p w:rsidR="00F571EA" w:rsidRPr="006451D3" w:rsidRDefault="005A5A36" w:rsidP="005A5A3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Prova</w:t>
      </w:r>
      <w:r w:rsidR="00F571EA" w:rsidRPr="006451D3">
        <w:rPr>
          <w:rFonts w:ascii="Times New Roman" w:hAnsi="Times New Roman" w:cs="Times New Roman"/>
          <w:color w:val="000000"/>
          <w:sz w:val="24"/>
          <w:lang w:eastAsia="en-US"/>
        </w:rPr>
        <w:t xml:space="preserve"> de inexistência de débitos inadimplidos perante a Justiça do Trab</w:t>
      </w:r>
      <w:r w:rsidR="00F571EA" w:rsidRPr="006451D3">
        <w:rPr>
          <w:rFonts w:ascii="Times New Roman" w:hAnsi="Times New Roman" w:cs="Times New Roman"/>
          <w:color w:val="000000"/>
          <w:sz w:val="24"/>
          <w:lang w:eastAsia="en-US"/>
        </w:rPr>
        <w:t>a</w:t>
      </w:r>
      <w:r w:rsidR="00F571EA" w:rsidRPr="006451D3">
        <w:rPr>
          <w:rFonts w:ascii="Times New Roman" w:hAnsi="Times New Roman" w:cs="Times New Roman"/>
          <w:color w:val="000000"/>
          <w:sz w:val="24"/>
          <w:lang w:eastAsia="en-US"/>
        </w:rPr>
        <w:t>lho, mediante a apresentação de certidão negativa ou positiva com efeito de negativa</w:t>
      </w:r>
      <w:r w:rsidR="00097BC8" w:rsidRPr="006451D3">
        <w:rPr>
          <w:rFonts w:ascii="Times New Roman" w:hAnsi="Times New Roman" w:cs="Times New Roman"/>
          <w:color w:val="000000"/>
          <w:sz w:val="24"/>
          <w:lang w:eastAsia="en-US"/>
        </w:rPr>
        <w:t xml:space="preserve"> </w:t>
      </w:r>
      <w:r w:rsidR="00097BC8" w:rsidRPr="006451D3">
        <w:rPr>
          <w:rFonts w:ascii="Times New Roman" w:hAnsi="Times New Roman" w:cs="Times New Roman"/>
          <w:color w:val="000000"/>
          <w:sz w:val="24"/>
          <w:lang w:eastAsia="en-US"/>
        </w:rPr>
        <w:lastRenderedPageBreak/>
        <w:t xml:space="preserve">(CNDT, </w:t>
      </w:r>
      <w:r w:rsidR="00097BC8" w:rsidRPr="006451D3">
        <w:rPr>
          <w:rFonts w:ascii="Times New Roman" w:hAnsi="Times New Roman" w:cs="Times New Roman"/>
          <w:color w:val="222222"/>
          <w:sz w:val="24"/>
          <w:shd w:val="clear" w:color="auto" w:fill="FFFFFF"/>
        </w:rPr>
        <w:t>Lei 12.440/2011</w:t>
      </w:r>
      <w:r w:rsidR="00097BC8" w:rsidRPr="006451D3">
        <w:rPr>
          <w:rFonts w:ascii="Times New Roman" w:hAnsi="Times New Roman" w:cs="Times New Roman"/>
          <w:color w:val="000000"/>
          <w:sz w:val="24"/>
          <w:lang w:eastAsia="en-US"/>
        </w:rPr>
        <w:t>)</w:t>
      </w:r>
      <w:r w:rsidR="00F571EA" w:rsidRPr="006451D3">
        <w:rPr>
          <w:rFonts w:ascii="Times New Roman" w:hAnsi="Times New Roman" w:cs="Times New Roman"/>
          <w:color w:val="000000"/>
          <w:sz w:val="24"/>
          <w:lang w:eastAsia="en-US"/>
        </w:rPr>
        <w:t>, nos termos do Título VII-A da Consolidação das Leis do Trab</w:t>
      </w:r>
      <w:r w:rsidR="00F571EA" w:rsidRPr="006451D3">
        <w:rPr>
          <w:rFonts w:ascii="Times New Roman" w:hAnsi="Times New Roman" w:cs="Times New Roman"/>
          <w:color w:val="000000"/>
          <w:sz w:val="24"/>
          <w:lang w:eastAsia="en-US"/>
        </w:rPr>
        <w:t>a</w:t>
      </w:r>
      <w:r w:rsidR="00F571EA" w:rsidRPr="006451D3">
        <w:rPr>
          <w:rFonts w:ascii="Times New Roman" w:hAnsi="Times New Roman" w:cs="Times New Roman"/>
          <w:color w:val="000000"/>
          <w:sz w:val="24"/>
          <w:lang w:eastAsia="en-US"/>
        </w:rPr>
        <w:t>lho, aprovada pelo Decreto-Lei 5.452, de 1º de maio de 1943;</w:t>
      </w:r>
    </w:p>
    <w:p w:rsidR="000F104D" w:rsidRPr="006451D3" w:rsidRDefault="00097BC8" w:rsidP="00097BC8">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Prova</w:t>
      </w:r>
      <w:r w:rsidR="000F104D" w:rsidRPr="006451D3">
        <w:rPr>
          <w:rFonts w:ascii="Times New Roman" w:hAnsi="Times New Roman" w:cs="Times New Roman"/>
          <w:bCs/>
          <w:color w:val="000000"/>
          <w:sz w:val="24"/>
        </w:rPr>
        <w:t xml:space="preserve"> de inscrição no cadastro </w:t>
      </w:r>
      <w:r w:rsidRPr="006451D3">
        <w:rPr>
          <w:rFonts w:ascii="Times New Roman" w:hAnsi="Times New Roman" w:cs="Times New Roman"/>
          <w:bCs/>
          <w:color w:val="000000"/>
          <w:sz w:val="24"/>
        </w:rPr>
        <w:t xml:space="preserve">municipal </w:t>
      </w:r>
      <w:r w:rsidR="000F104D" w:rsidRPr="006451D3">
        <w:rPr>
          <w:rFonts w:ascii="Times New Roman" w:hAnsi="Times New Roman" w:cs="Times New Roman"/>
          <w:bCs/>
          <w:color w:val="000000"/>
          <w:sz w:val="24"/>
        </w:rPr>
        <w:t xml:space="preserve">de contribuintes, relativo ao domicílio ou sede do licitante, pertinente ao seu ramo de atividade e compatível com o objeto contratual; </w:t>
      </w:r>
    </w:p>
    <w:p w:rsidR="000F104D" w:rsidRPr="006451D3" w:rsidRDefault="00097BC8" w:rsidP="00097BC8">
      <w:pPr>
        <w:numPr>
          <w:ilvl w:val="2"/>
          <w:numId w:val="1"/>
        </w:numPr>
        <w:tabs>
          <w:tab w:val="left" w:pos="1701"/>
        </w:tabs>
        <w:spacing w:line="360" w:lineRule="auto"/>
        <w:ind w:left="0" w:firstLine="0"/>
        <w:jc w:val="both"/>
        <w:rPr>
          <w:rFonts w:ascii="Times New Roman" w:hAnsi="Times New Roman" w:cs="Times New Roman"/>
          <w:b/>
          <w:sz w:val="24"/>
        </w:rPr>
      </w:pPr>
      <w:r w:rsidRPr="006451D3">
        <w:rPr>
          <w:rFonts w:ascii="Times New Roman" w:hAnsi="Times New Roman" w:cs="Times New Roman"/>
          <w:sz w:val="24"/>
        </w:rPr>
        <w:t>Prova</w:t>
      </w:r>
      <w:r w:rsidR="000F104D" w:rsidRPr="006451D3">
        <w:rPr>
          <w:rFonts w:ascii="Times New Roman" w:hAnsi="Times New Roman" w:cs="Times New Roman"/>
          <w:sz w:val="24"/>
        </w:rPr>
        <w:t xml:space="preserve"> de regularidade com a Fazenda Municipal do domicílio ou sede do licitante, relativa à atividade em cujo exercício contrata ou concorre; </w:t>
      </w:r>
    </w:p>
    <w:p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Caso</w:t>
      </w:r>
      <w:r w:rsidR="000F104D" w:rsidRPr="006451D3">
        <w:rPr>
          <w:rFonts w:ascii="Times New Roman" w:hAnsi="Times New Roman" w:cs="Times New Roman"/>
          <w:color w:val="000000"/>
          <w:sz w:val="24"/>
        </w:rPr>
        <w:t xml:space="preserve"> o licitante seja considerado isento dos tributos municipais </w:t>
      </w:r>
      <w:r w:rsidRPr="006451D3">
        <w:rPr>
          <w:rFonts w:ascii="Times New Roman" w:hAnsi="Times New Roman" w:cs="Times New Roman"/>
          <w:color w:val="000000"/>
          <w:sz w:val="24"/>
        </w:rPr>
        <w:t>e/ou e</w:t>
      </w:r>
      <w:r w:rsidRPr="006451D3">
        <w:rPr>
          <w:rFonts w:ascii="Times New Roman" w:hAnsi="Times New Roman" w:cs="Times New Roman"/>
          <w:color w:val="000000"/>
          <w:sz w:val="24"/>
        </w:rPr>
        <w:t>s</w:t>
      </w:r>
      <w:r w:rsidRPr="006451D3">
        <w:rPr>
          <w:rFonts w:ascii="Times New Roman" w:hAnsi="Times New Roman" w:cs="Times New Roman"/>
          <w:color w:val="000000"/>
          <w:sz w:val="24"/>
        </w:rPr>
        <w:t xml:space="preserve">taduais </w:t>
      </w:r>
      <w:r w:rsidR="000F104D" w:rsidRPr="006451D3">
        <w:rPr>
          <w:rFonts w:ascii="Times New Roman" w:hAnsi="Times New Roman" w:cs="Times New Roman"/>
          <w:color w:val="000000"/>
          <w:sz w:val="24"/>
        </w:rPr>
        <w:t>relacionados ao objeto licitatório, deverá comprovar tal condição mediante a apr</w:t>
      </w:r>
      <w:r w:rsidR="000F104D" w:rsidRPr="006451D3">
        <w:rPr>
          <w:rFonts w:ascii="Times New Roman" w:hAnsi="Times New Roman" w:cs="Times New Roman"/>
          <w:color w:val="000000"/>
          <w:sz w:val="24"/>
        </w:rPr>
        <w:t>e</w:t>
      </w:r>
      <w:r w:rsidR="000F104D" w:rsidRPr="006451D3">
        <w:rPr>
          <w:rFonts w:ascii="Times New Roman" w:hAnsi="Times New Roman" w:cs="Times New Roman"/>
          <w:color w:val="000000"/>
          <w:sz w:val="24"/>
        </w:rPr>
        <w:t xml:space="preserve">sentação de declaração da Fazenda Municipal </w:t>
      </w:r>
      <w:r w:rsidRPr="006451D3">
        <w:rPr>
          <w:rFonts w:ascii="Times New Roman" w:hAnsi="Times New Roman" w:cs="Times New Roman"/>
          <w:color w:val="000000"/>
          <w:sz w:val="24"/>
        </w:rPr>
        <w:t xml:space="preserve">e/ou </w:t>
      </w:r>
      <w:r w:rsidRPr="006451D3">
        <w:rPr>
          <w:rFonts w:ascii="Times New Roman" w:hAnsi="Times New Roman" w:cs="Times New Roman"/>
          <w:sz w:val="24"/>
        </w:rPr>
        <w:t xml:space="preserve">da Fazenda Estadual </w:t>
      </w:r>
      <w:r w:rsidR="000F104D" w:rsidRPr="006451D3">
        <w:rPr>
          <w:rFonts w:ascii="Times New Roman" w:hAnsi="Times New Roman" w:cs="Times New Roman"/>
          <w:color w:val="000000"/>
          <w:sz w:val="24"/>
        </w:rPr>
        <w:t xml:space="preserve">do seu domicílio ou sede, ou outra equivalente, na forma da lei; </w:t>
      </w:r>
    </w:p>
    <w:p w:rsidR="000F104D" w:rsidRPr="000B1967" w:rsidRDefault="003D7786" w:rsidP="003D7786">
      <w:pPr>
        <w:numPr>
          <w:ilvl w:val="2"/>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bidi="pt-BR"/>
        </w:rPr>
        <w:t>Caso</w:t>
      </w:r>
      <w:r w:rsidR="000F104D" w:rsidRPr="006451D3">
        <w:rPr>
          <w:rFonts w:ascii="Times New Roman" w:hAnsi="Times New Roman" w:cs="Times New Roman"/>
          <w:color w:val="000000"/>
          <w:sz w:val="24"/>
          <w:lang w:eastAsia="en-US" w:bidi="pt-BR"/>
        </w:rPr>
        <w:t xml:space="preserve"> o licitante detentor do menor preço seja microempresa ou empresa de pequeno porte</w:t>
      </w:r>
      <w:r w:rsidR="000F104D" w:rsidRPr="006451D3">
        <w:rPr>
          <w:rFonts w:ascii="Times New Roman" w:hAnsi="Times New Roman" w:cs="Times New Roman"/>
          <w:color w:val="000000"/>
          <w:sz w:val="24"/>
          <w:lang w:eastAsia="en-US"/>
        </w:rPr>
        <w:t>,</w:t>
      </w:r>
      <w:r w:rsidR="000F104D" w:rsidRPr="006451D3">
        <w:rPr>
          <w:rFonts w:ascii="Times New Roman" w:hAnsi="Times New Roman" w:cs="Times New Roman"/>
          <w:color w:val="000000"/>
          <w:sz w:val="24"/>
          <w:lang w:eastAsia="en-US" w:bidi="pt-BR"/>
        </w:rPr>
        <w:t xml:space="preserve"> </w:t>
      </w:r>
      <w:r w:rsidR="000F104D" w:rsidRPr="006451D3">
        <w:rPr>
          <w:rFonts w:ascii="Times New Roman" w:hAnsi="Times New Roman" w:cs="Times New Roman"/>
          <w:color w:val="000000"/>
          <w:sz w:val="24"/>
          <w:lang w:eastAsia="en-US"/>
        </w:rPr>
        <w:t>deverá apresentar toda a documentação exigida para efeito de compr</w:t>
      </w:r>
      <w:r w:rsidR="000F104D" w:rsidRPr="006451D3">
        <w:rPr>
          <w:rFonts w:ascii="Times New Roman" w:hAnsi="Times New Roman" w:cs="Times New Roman"/>
          <w:color w:val="000000"/>
          <w:sz w:val="24"/>
          <w:lang w:eastAsia="en-US"/>
        </w:rPr>
        <w:t>o</w:t>
      </w:r>
      <w:r w:rsidR="000F104D" w:rsidRPr="006451D3">
        <w:rPr>
          <w:rFonts w:ascii="Times New Roman" w:hAnsi="Times New Roman" w:cs="Times New Roman"/>
          <w:color w:val="000000"/>
          <w:sz w:val="24"/>
          <w:lang w:eastAsia="en-US"/>
        </w:rPr>
        <w:t xml:space="preserve">vação de regularidade fiscal, mesmo que </w:t>
      </w:r>
      <w:r w:rsidRPr="006451D3">
        <w:rPr>
          <w:rFonts w:ascii="Times New Roman" w:hAnsi="Times New Roman" w:cs="Times New Roman"/>
          <w:color w:val="000000"/>
          <w:sz w:val="24"/>
          <w:lang w:eastAsia="en-US"/>
        </w:rPr>
        <w:t>haja</w:t>
      </w:r>
      <w:r w:rsidR="000F104D" w:rsidRPr="006451D3">
        <w:rPr>
          <w:rFonts w:ascii="Times New Roman" w:hAnsi="Times New Roman" w:cs="Times New Roman"/>
          <w:color w:val="000000"/>
          <w:sz w:val="24"/>
          <w:lang w:eastAsia="en-US"/>
        </w:rPr>
        <w:t xml:space="preserve"> alguma restrição, </w:t>
      </w:r>
      <w:proofErr w:type="gramStart"/>
      <w:r w:rsidR="000F104D" w:rsidRPr="006451D3">
        <w:rPr>
          <w:rFonts w:ascii="Times New Roman" w:hAnsi="Times New Roman" w:cs="Times New Roman"/>
          <w:color w:val="000000"/>
          <w:sz w:val="24"/>
          <w:lang w:eastAsia="en-US"/>
        </w:rPr>
        <w:t>sob pena</w:t>
      </w:r>
      <w:proofErr w:type="gramEnd"/>
      <w:r w:rsidR="000F104D" w:rsidRPr="006451D3">
        <w:rPr>
          <w:rFonts w:ascii="Times New Roman" w:hAnsi="Times New Roman" w:cs="Times New Roman"/>
          <w:color w:val="000000"/>
          <w:sz w:val="24"/>
          <w:lang w:eastAsia="en-US"/>
        </w:rPr>
        <w:t xml:space="preserve"> de inabilitação.</w:t>
      </w:r>
    </w:p>
    <w:p w:rsidR="000B1967" w:rsidRPr="006451D3" w:rsidRDefault="000B1967" w:rsidP="000B1967">
      <w:pPr>
        <w:tabs>
          <w:tab w:val="left" w:pos="1701"/>
        </w:tabs>
        <w:spacing w:line="360" w:lineRule="auto"/>
        <w:jc w:val="both"/>
        <w:rPr>
          <w:rFonts w:ascii="Times New Roman" w:hAnsi="Times New Roman" w:cs="Times New Roman"/>
          <w:bCs/>
          <w:iCs/>
          <w:color w:val="000000"/>
          <w:sz w:val="24"/>
        </w:rPr>
      </w:pPr>
    </w:p>
    <w:p w:rsidR="002D6133" w:rsidRPr="006451D3" w:rsidRDefault="002D6133" w:rsidP="003D7786">
      <w:pPr>
        <w:numPr>
          <w:ilvl w:val="1"/>
          <w:numId w:val="1"/>
        </w:numPr>
        <w:tabs>
          <w:tab w:val="left" w:pos="1701"/>
        </w:tabs>
        <w:spacing w:line="360" w:lineRule="auto"/>
        <w:ind w:left="0" w:firstLine="0"/>
        <w:jc w:val="both"/>
        <w:rPr>
          <w:rFonts w:ascii="Times New Roman" w:hAnsi="Times New Roman" w:cs="Times New Roman"/>
          <w:b/>
          <w:bCs/>
          <w:iCs/>
          <w:color w:val="000000"/>
          <w:sz w:val="24"/>
        </w:rPr>
      </w:pPr>
      <w:r w:rsidRPr="006451D3">
        <w:rPr>
          <w:rFonts w:ascii="Times New Roman" w:hAnsi="Times New Roman" w:cs="Times New Roman"/>
          <w:b/>
          <w:color w:val="000000"/>
          <w:sz w:val="24"/>
        </w:rPr>
        <w:t>Qualificação econômico-financeira:</w:t>
      </w:r>
      <w:r w:rsidRPr="006451D3">
        <w:rPr>
          <w:rFonts w:ascii="Times New Roman" w:hAnsi="Times New Roman" w:cs="Times New Roman"/>
          <w:b/>
          <w:bCs/>
          <w:iCs/>
          <w:color w:val="000000"/>
          <w:sz w:val="24"/>
        </w:rPr>
        <w:t xml:space="preserve"> </w:t>
      </w:r>
    </w:p>
    <w:p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Certidão</w:t>
      </w:r>
      <w:r w:rsidR="000F104D" w:rsidRPr="006451D3">
        <w:rPr>
          <w:rFonts w:ascii="Times New Roman" w:hAnsi="Times New Roman" w:cs="Times New Roman"/>
          <w:color w:val="000000"/>
          <w:sz w:val="24"/>
        </w:rPr>
        <w:t xml:space="preserve"> negativa de falência ou recuperação judicial expedida pelo di</w:t>
      </w:r>
      <w:r w:rsidR="000F104D" w:rsidRPr="006451D3">
        <w:rPr>
          <w:rFonts w:ascii="Times New Roman" w:hAnsi="Times New Roman" w:cs="Times New Roman"/>
          <w:color w:val="000000"/>
          <w:sz w:val="24"/>
        </w:rPr>
        <w:t>s</w:t>
      </w:r>
      <w:r w:rsidR="000F104D" w:rsidRPr="006451D3">
        <w:rPr>
          <w:rFonts w:ascii="Times New Roman" w:hAnsi="Times New Roman" w:cs="Times New Roman"/>
          <w:color w:val="000000"/>
          <w:sz w:val="24"/>
        </w:rPr>
        <w:t>tribuidor da sede do licitante;</w:t>
      </w:r>
    </w:p>
    <w:p w:rsidR="000F104D"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Balanço</w:t>
      </w:r>
      <w:r w:rsidR="000F104D" w:rsidRPr="006451D3">
        <w:rPr>
          <w:rFonts w:ascii="Times New Roman" w:hAnsi="Times New Roman" w:cs="Times New Roman"/>
          <w:color w:val="000000"/>
          <w:sz w:val="24"/>
        </w:rPr>
        <w:t xml:space="preserve"> patrimonial e demonstrações contábeis </w:t>
      </w:r>
      <w:r w:rsidR="000F104D" w:rsidRPr="006451D3">
        <w:rPr>
          <w:rFonts w:ascii="Times New Roman" w:hAnsi="Times New Roman" w:cs="Times New Roman"/>
          <w:b/>
          <w:color w:val="000000"/>
          <w:sz w:val="24"/>
        </w:rPr>
        <w:t>do último exercício s</w:t>
      </w:r>
      <w:r w:rsidR="000F104D" w:rsidRPr="006451D3">
        <w:rPr>
          <w:rFonts w:ascii="Times New Roman" w:hAnsi="Times New Roman" w:cs="Times New Roman"/>
          <w:b/>
          <w:color w:val="000000"/>
          <w:sz w:val="24"/>
        </w:rPr>
        <w:t>o</w:t>
      </w:r>
      <w:r w:rsidR="000F104D" w:rsidRPr="006451D3">
        <w:rPr>
          <w:rFonts w:ascii="Times New Roman" w:hAnsi="Times New Roman" w:cs="Times New Roman"/>
          <w:b/>
          <w:color w:val="000000"/>
          <w:sz w:val="24"/>
        </w:rPr>
        <w:t>cial</w:t>
      </w:r>
      <w:r w:rsidR="000F104D" w:rsidRPr="006451D3">
        <w:rPr>
          <w:rFonts w:ascii="Times New Roman" w:hAnsi="Times New Roman" w:cs="Times New Roman"/>
          <w:color w:val="000000"/>
          <w:sz w:val="24"/>
        </w:rPr>
        <w:t>, já exigíveis e apresentados na forma da lei, que comprovem a boa situação financeira da empresa, vedada a sua substituição por balancetes ou balanços provisórios, podendo ser atualizados por índices oficiais quand</w:t>
      </w:r>
      <w:r w:rsidRPr="006451D3">
        <w:rPr>
          <w:rFonts w:ascii="Times New Roman" w:hAnsi="Times New Roman" w:cs="Times New Roman"/>
          <w:color w:val="000000"/>
          <w:sz w:val="24"/>
        </w:rPr>
        <w:t xml:space="preserve">o encerrado há mais de </w:t>
      </w:r>
      <w:proofErr w:type="gramStart"/>
      <w:r w:rsidRPr="006451D3">
        <w:rPr>
          <w:rFonts w:ascii="Times New Roman" w:hAnsi="Times New Roman" w:cs="Times New Roman"/>
          <w:color w:val="000000"/>
          <w:sz w:val="24"/>
        </w:rPr>
        <w:t>3</w:t>
      </w:r>
      <w:proofErr w:type="gramEnd"/>
      <w:r w:rsidRPr="006451D3">
        <w:rPr>
          <w:rFonts w:ascii="Times New Roman" w:hAnsi="Times New Roman" w:cs="Times New Roman"/>
          <w:color w:val="000000"/>
          <w:sz w:val="24"/>
        </w:rPr>
        <w:t xml:space="preserve"> (três) </w:t>
      </w:r>
      <w:r w:rsidR="000F104D" w:rsidRPr="006451D3">
        <w:rPr>
          <w:rFonts w:ascii="Times New Roman" w:hAnsi="Times New Roman" w:cs="Times New Roman"/>
          <w:color w:val="000000"/>
          <w:sz w:val="24"/>
        </w:rPr>
        <w:t xml:space="preserve">meses da data de </w:t>
      </w:r>
      <w:r w:rsidR="000F104D" w:rsidRPr="006451D3">
        <w:rPr>
          <w:rFonts w:ascii="Times New Roman" w:hAnsi="Times New Roman" w:cs="Times New Roman"/>
          <w:color w:val="000000"/>
          <w:sz w:val="24"/>
        </w:rPr>
        <w:t>a</w:t>
      </w:r>
      <w:r w:rsidR="000F104D" w:rsidRPr="006451D3">
        <w:rPr>
          <w:rFonts w:ascii="Times New Roman" w:hAnsi="Times New Roman" w:cs="Times New Roman"/>
          <w:color w:val="000000"/>
          <w:sz w:val="24"/>
        </w:rPr>
        <w:t>presentação da proposta</w:t>
      </w:r>
      <w:r w:rsidR="003167BE" w:rsidRPr="006451D3">
        <w:rPr>
          <w:rFonts w:ascii="Times New Roman" w:hAnsi="Times New Roman" w:cs="Times New Roman"/>
          <w:color w:val="000000"/>
          <w:sz w:val="24"/>
        </w:rPr>
        <w:t>, nos moldes do</w:t>
      </w:r>
      <w:r w:rsidR="003167BE" w:rsidRPr="006451D3">
        <w:rPr>
          <w:rFonts w:ascii="Times New Roman" w:hAnsi="Times New Roman" w:cs="Times New Roman"/>
          <w:sz w:val="24"/>
        </w:rPr>
        <w:t xml:space="preserve"> Art. 31 da lei 8.666/1993, ao Art. 1.078 do Código Civil, combinado com o Acórdão 1999/2014 TCU-Plenário</w:t>
      </w:r>
      <w:r w:rsidR="000F104D" w:rsidRPr="006451D3">
        <w:rPr>
          <w:rFonts w:ascii="Times New Roman" w:hAnsi="Times New Roman" w:cs="Times New Roman"/>
          <w:color w:val="000000"/>
          <w:sz w:val="24"/>
        </w:rPr>
        <w:t>;</w:t>
      </w:r>
    </w:p>
    <w:p w:rsidR="000F104D" w:rsidRPr="006451D3" w:rsidRDefault="003D7786" w:rsidP="003D7786">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No</w:t>
      </w:r>
      <w:r w:rsidR="000F104D" w:rsidRPr="006451D3">
        <w:rPr>
          <w:rFonts w:ascii="Times New Roman" w:hAnsi="Times New Roman" w:cs="Times New Roman"/>
          <w:color w:val="000000"/>
          <w:sz w:val="24"/>
          <w:lang w:eastAsia="en-US"/>
        </w:rPr>
        <w:t xml:space="preserve"> caso de empresa constituída no exercício social vigente, admite-se a apresentação de balanço patrimoni</w:t>
      </w:r>
      <w:r w:rsidR="000F104D" w:rsidRPr="006451D3">
        <w:rPr>
          <w:rFonts w:ascii="Times New Roman" w:hAnsi="Times New Roman" w:cs="Times New Roman"/>
          <w:color w:val="000000"/>
          <w:sz w:val="24"/>
          <w:lang w:eastAsia="en-US" w:bidi="pt-BR"/>
        </w:rPr>
        <w:t>al e demonstrações con</w:t>
      </w:r>
      <w:r w:rsidR="000F104D" w:rsidRPr="006451D3">
        <w:rPr>
          <w:rFonts w:ascii="Times New Roman" w:hAnsi="Times New Roman" w:cs="Times New Roman"/>
          <w:color w:val="000000"/>
          <w:sz w:val="24"/>
          <w:lang w:eastAsia="en-US"/>
        </w:rPr>
        <w:t>tábeis referentes ao período de existência da sociedade;</w:t>
      </w:r>
    </w:p>
    <w:p w:rsidR="00B52B41" w:rsidRPr="006451D3" w:rsidRDefault="003D7786" w:rsidP="003D7786">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Comprovação</w:t>
      </w:r>
      <w:r w:rsidR="00B52B41" w:rsidRPr="006451D3">
        <w:rPr>
          <w:rFonts w:ascii="Times New Roman" w:hAnsi="Times New Roman" w:cs="Times New Roman"/>
          <w:color w:val="000000"/>
          <w:sz w:val="24"/>
        </w:rPr>
        <w:t xml:space="preserve"> da boa situação financeira da empresa mediante obtenção de índices de Liquidez Geral (LG), Solvência Geral (SG) e Liquidez Corrente (LC), sup</w:t>
      </w:r>
      <w:r w:rsidR="00B52B41" w:rsidRPr="006451D3">
        <w:rPr>
          <w:rFonts w:ascii="Times New Roman" w:hAnsi="Times New Roman" w:cs="Times New Roman"/>
          <w:color w:val="000000"/>
          <w:sz w:val="24"/>
        </w:rPr>
        <w:t>e</w:t>
      </w:r>
      <w:r w:rsidR="00B52B41" w:rsidRPr="006451D3">
        <w:rPr>
          <w:rFonts w:ascii="Times New Roman" w:hAnsi="Times New Roman" w:cs="Times New Roman"/>
          <w:color w:val="000000"/>
          <w:sz w:val="24"/>
        </w:rPr>
        <w:t xml:space="preserve">riores a </w:t>
      </w:r>
      <w:proofErr w:type="gramStart"/>
      <w:r w:rsidR="00B52B41" w:rsidRPr="006451D3">
        <w:rPr>
          <w:rFonts w:ascii="Times New Roman" w:hAnsi="Times New Roman" w:cs="Times New Roman"/>
          <w:color w:val="000000"/>
          <w:sz w:val="24"/>
        </w:rPr>
        <w:t>1</w:t>
      </w:r>
      <w:proofErr w:type="gramEnd"/>
      <w:r w:rsidR="00B52B41" w:rsidRPr="006451D3">
        <w:rPr>
          <w:rFonts w:ascii="Times New Roman" w:hAnsi="Times New Roman" w:cs="Times New Roman"/>
          <w:color w:val="000000"/>
          <w:sz w:val="24"/>
        </w:rPr>
        <w:t xml:space="preserve"> (um), </w:t>
      </w:r>
      <w:r w:rsidRPr="006451D3">
        <w:rPr>
          <w:rFonts w:ascii="Times New Roman" w:hAnsi="Times New Roman" w:cs="Times New Roman"/>
          <w:color w:val="000000"/>
          <w:sz w:val="24"/>
        </w:rPr>
        <w:t>obtidos pela</w:t>
      </w:r>
      <w:r w:rsidR="00B52B41" w:rsidRPr="006451D3">
        <w:rPr>
          <w:rFonts w:ascii="Times New Roman" w:hAnsi="Times New Roman" w:cs="Times New Roman"/>
          <w:color w:val="000000"/>
          <w:sz w:val="24"/>
        </w:rPr>
        <w:t xml:space="preserve"> aplicação das seguintes fórmulas:</w:t>
      </w:r>
    </w:p>
    <w:p w:rsidR="003167BE" w:rsidRPr="006451D3" w:rsidRDefault="003167BE" w:rsidP="003167BE">
      <w:pPr>
        <w:tabs>
          <w:tab w:val="left" w:pos="1701"/>
        </w:tabs>
        <w:jc w:val="both"/>
        <w:rPr>
          <w:rFonts w:ascii="Times New Roman" w:hAnsi="Times New Roman" w:cs="Times New Roman"/>
          <w:color w:val="000000"/>
          <w:sz w:val="24"/>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5845"/>
      </w:tblGrid>
      <w:tr w:rsidR="00330FD5" w:rsidRPr="006451D3" w:rsidTr="003167BE">
        <w:tc>
          <w:tcPr>
            <w:tcW w:w="2235" w:type="dxa"/>
            <w:vMerge w:val="restart"/>
            <w:vAlign w:val="center"/>
          </w:tcPr>
          <w:p w:rsidR="00330FD5" w:rsidRPr="006451D3" w:rsidRDefault="00330FD5" w:rsidP="00B712B0">
            <w:pPr>
              <w:tabs>
                <w:tab w:val="left" w:pos="1440"/>
              </w:tabs>
              <w:autoSpaceDE w:val="0"/>
              <w:snapToGrid w:val="0"/>
              <w:jc w:val="right"/>
              <w:rPr>
                <w:rFonts w:ascii="Times New Roman" w:hAnsi="Times New Roman" w:cs="Times New Roman"/>
                <w:color w:val="000000"/>
                <w:sz w:val="24"/>
              </w:rPr>
            </w:pPr>
            <w:r w:rsidRPr="006451D3">
              <w:rPr>
                <w:rFonts w:ascii="Times New Roman" w:hAnsi="Times New Roman" w:cs="Times New Roman"/>
                <w:color w:val="000000"/>
                <w:sz w:val="24"/>
              </w:rPr>
              <w:t>LG =</w:t>
            </w:r>
          </w:p>
        </w:tc>
        <w:tc>
          <w:tcPr>
            <w:tcW w:w="5845" w:type="dxa"/>
            <w:tcBorders>
              <w:bottom w:val="single" w:sz="4" w:space="0" w:color="auto"/>
            </w:tcBorders>
            <w:vAlign w:val="bottom"/>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 xml:space="preserve">Ativo Circulante + Realizável </w:t>
            </w:r>
            <w:proofErr w:type="gramStart"/>
            <w:r w:rsidRPr="006451D3">
              <w:rPr>
                <w:rFonts w:ascii="Times New Roman" w:hAnsi="Times New Roman" w:cs="Times New Roman"/>
                <w:color w:val="000000"/>
                <w:sz w:val="24"/>
              </w:rPr>
              <w:t>a Longo Prazo</w:t>
            </w:r>
            <w:proofErr w:type="gramEnd"/>
          </w:p>
        </w:tc>
      </w:tr>
      <w:tr w:rsidR="00330FD5" w:rsidRPr="006451D3" w:rsidTr="003167BE">
        <w:tc>
          <w:tcPr>
            <w:tcW w:w="2235" w:type="dxa"/>
            <w:vMerge/>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c>
        <w:tc>
          <w:tcPr>
            <w:tcW w:w="5845" w:type="dxa"/>
            <w:tcBorders>
              <w:top w:val="single" w:sz="4" w:space="0" w:color="auto"/>
            </w:tcBorders>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Passivo Circulante + Passivo Não Circulante</w:t>
            </w:r>
          </w:p>
        </w:tc>
      </w:tr>
    </w:tbl>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5845"/>
      </w:tblGrid>
      <w:tr w:rsidR="00330FD5" w:rsidRPr="006451D3" w:rsidTr="003167BE">
        <w:tc>
          <w:tcPr>
            <w:tcW w:w="2235" w:type="dxa"/>
            <w:vMerge w:val="restart"/>
            <w:vAlign w:val="center"/>
          </w:tcPr>
          <w:p w:rsidR="00330FD5" w:rsidRPr="006451D3" w:rsidRDefault="00330FD5" w:rsidP="00B712B0">
            <w:pPr>
              <w:tabs>
                <w:tab w:val="left" w:pos="1440"/>
              </w:tabs>
              <w:autoSpaceDE w:val="0"/>
              <w:snapToGrid w:val="0"/>
              <w:jc w:val="right"/>
              <w:rPr>
                <w:rFonts w:ascii="Times New Roman" w:hAnsi="Times New Roman" w:cs="Times New Roman"/>
                <w:color w:val="000000"/>
                <w:sz w:val="24"/>
              </w:rPr>
            </w:pPr>
            <w:r w:rsidRPr="006451D3">
              <w:rPr>
                <w:rFonts w:ascii="Times New Roman" w:hAnsi="Times New Roman" w:cs="Times New Roman"/>
                <w:color w:val="000000"/>
                <w:sz w:val="24"/>
              </w:rPr>
              <w:lastRenderedPageBreak/>
              <w:t>SG =</w:t>
            </w:r>
          </w:p>
        </w:tc>
        <w:tc>
          <w:tcPr>
            <w:tcW w:w="5845" w:type="dxa"/>
            <w:tcBorders>
              <w:bottom w:val="single" w:sz="4" w:space="0" w:color="auto"/>
            </w:tcBorders>
            <w:vAlign w:val="bottom"/>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Ativo Total</w:t>
            </w:r>
          </w:p>
        </w:tc>
      </w:tr>
      <w:tr w:rsidR="00330FD5" w:rsidRPr="006451D3" w:rsidTr="003167BE">
        <w:tc>
          <w:tcPr>
            <w:tcW w:w="2235" w:type="dxa"/>
            <w:vMerge/>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c>
        <w:tc>
          <w:tcPr>
            <w:tcW w:w="5845" w:type="dxa"/>
            <w:tcBorders>
              <w:top w:val="single" w:sz="4" w:space="0" w:color="auto"/>
            </w:tcBorders>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Passivo Circulante + Passivo Não Circulante</w:t>
            </w:r>
          </w:p>
        </w:tc>
      </w:tr>
    </w:tbl>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p>
    <w:tbl>
      <w:tblPr>
        <w:tblStyle w:val="Tabelacomgrade"/>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gridCol w:w="5845"/>
      </w:tblGrid>
      <w:tr w:rsidR="00330FD5" w:rsidRPr="006451D3" w:rsidTr="003167BE">
        <w:tc>
          <w:tcPr>
            <w:tcW w:w="2235" w:type="dxa"/>
            <w:vMerge w:val="restart"/>
            <w:vAlign w:val="center"/>
          </w:tcPr>
          <w:p w:rsidR="00330FD5" w:rsidRPr="006451D3" w:rsidRDefault="00330FD5" w:rsidP="00B712B0">
            <w:pPr>
              <w:tabs>
                <w:tab w:val="left" w:pos="1440"/>
              </w:tabs>
              <w:autoSpaceDE w:val="0"/>
              <w:snapToGrid w:val="0"/>
              <w:jc w:val="right"/>
              <w:rPr>
                <w:rFonts w:ascii="Times New Roman" w:hAnsi="Times New Roman" w:cs="Times New Roman"/>
                <w:color w:val="000000"/>
                <w:sz w:val="24"/>
              </w:rPr>
            </w:pPr>
            <w:r w:rsidRPr="006451D3">
              <w:rPr>
                <w:rFonts w:ascii="Times New Roman" w:hAnsi="Times New Roman" w:cs="Times New Roman"/>
                <w:color w:val="000000"/>
                <w:sz w:val="24"/>
              </w:rPr>
              <w:t>LC =</w:t>
            </w:r>
          </w:p>
        </w:tc>
        <w:tc>
          <w:tcPr>
            <w:tcW w:w="5845" w:type="dxa"/>
            <w:tcBorders>
              <w:bottom w:val="single" w:sz="4" w:space="0" w:color="auto"/>
            </w:tcBorders>
            <w:vAlign w:val="bottom"/>
          </w:tcPr>
          <w:p w:rsidR="00330FD5" w:rsidRPr="006451D3" w:rsidRDefault="00330FD5" w:rsidP="00B712B0">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Ativo Circulante</w:t>
            </w:r>
          </w:p>
        </w:tc>
      </w:tr>
      <w:tr w:rsidR="00330FD5" w:rsidRPr="006451D3" w:rsidTr="003167BE">
        <w:tc>
          <w:tcPr>
            <w:tcW w:w="2235" w:type="dxa"/>
            <w:vMerge/>
          </w:tcPr>
          <w:p w:rsidR="00330FD5" w:rsidRPr="006451D3" w:rsidRDefault="00330FD5" w:rsidP="003167BE">
            <w:pPr>
              <w:tabs>
                <w:tab w:val="left" w:pos="1440"/>
              </w:tabs>
              <w:autoSpaceDE w:val="0"/>
              <w:snapToGrid w:val="0"/>
              <w:jc w:val="both"/>
              <w:rPr>
                <w:rFonts w:ascii="Times New Roman" w:hAnsi="Times New Roman" w:cs="Times New Roman"/>
                <w:color w:val="000000"/>
                <w:sz w:val="24"/>
              </w:rPr>
            </w:pPr>
          </w:p>
        </w:tc>
        <w:tc>
          <w:tcPr>
            <w:tcW w:w="5845" w:type="dxa"/>
            <w:tcBorders>
              <w:top w:val="single" w:sz="4" w:space="0" w:color="auto"/>
            </w:tcBorders>
          </w:tcPr>
          <w:p w:rsidR="00330FD5" w:rsidRPr="006451D3" w:rsidRDefault="00330FD5" w:rsidP="003167BE">
            <w:pPr>
              <w:tabs>
                <w:tab w:val="left" w:pos="1440"/>
              </w:tabs>
              <w:autoSpaceDE w:val="0"/>
              <w:snapToGrid w:val="0"/>
              <w:jc w:val="center"/>
              <w:rPr>
                <w:rFonts w:ascii="Times New Roman" w:hAnsi="Times New Roman" w:cs="Times New Roman"/>
                <w:color w:val="000000"/>
                <w:sz w:val="24"/>
              </w:rPr>
            </w:pPr>
            <w:r w:rsidRPr="006451D3">
              <w:rPr>
                <w:rFonts w:ascii="Times New Roman" w:hAnsi="Times New Roman" w:cs="Times New Roman"/>
                <w:color w:val="000000"/>
                <w:sz w:val="24"/>
              </w:rPr>
              <w:t>Passivo Circulante</w:t>
            </w:r>
          </w:p>
        </w:tc>
      </w:tr>
    </w:tbl>
    <w:p w:rsidR="006053C0" w:rsidRPr="006451D3" w:rsidRDefault="006053C0" w:rsidP="006053C0">
      <w:pPr>
        <w:tabs>
          <w:tab w:val="left" w:pos="1701"/>
        </w:tabs>
        <w:spacing w:line="360" w:lineRule="auto"/>
        <w:jc w:val="both"/>
        <w:rPr>
          <w:rFonts w:ascii="Times New Roman" w:hAnsi="Times New Roman" w:cs="Times New Roman"/>
          <w:color w:val="000000"/>
          <w:sz w:val="24"/>
        </w:rPr>
      </w:pPr>
    </w:p>
    <w:p w:rsidR="00824681" w:rsidRPr="006451D3" w:rsidRDefault="002D6133" w:rsidP="003167B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bCs/>
          <w:iCs/>
          <w:color w:val="000000"/>
          <w:sz w:val="24"/>
        </w:rPr>
        <w:t xml:space="preserve">As </w:t>
      </w:r>
      <w:r w:rsidR="00824681" w:rsidRPr="006451D3">
        <w:rPr>
          <w:rFonts w:ascii="Times New Roman" w:hAnsi="Times New Roman" w:cs="Times New Roman"/>
          <w:bCs/>
          <w:iCs/>
          <w:color w:val="000000"/>
          <w:sz w:val="24"/>
        </w:rPr>
        <w:t xml:space="preserve">empresas, cadastradas ou não no SICAF, deverão ainda complementar a comprovação da qualificação econômico-financeira por meio de: </w:t>
      </w:r>
    </w:p>
    <w:p w:rsidR="00824681" w:rsidRPr="006451D3" w:rsidRDefault="00824681" w:rsidP="004400E5">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Comprovação de possuir Capital Circulante Líquido (CCL) ou Capital de Giro (Ativo Circulante – Passivo Circulante) de, no mínimo, </w:t>
      </w:r>
      <w:r w:rsidRPr="006451D3">
        <w:rPr>
          <w:rFonts w:ascii="Times New Roman" w:hAnsi="Times New Roman" w:cs="Times New Roman"/>
          <w:b/>
          <w:bCs/>
          <w:sz w:val="24"/>
        </w:rPr>
        <w:t>16,66%</w:t>
      </w:r>
      <w:r w:rsidRPr="006451D3">
        <w:rPr>
          <w:rFonts w:ascii="Times New Roman" w:hAnsi="Times New Roman" w:cs="Times New Roman"/>
          <w:bCs/>
          <w:sz w:val="24"/>
        </w:rPr>
        <w:t xml:space="preserve"> (dezesseis inteiros e sessenta e seis centésimos por cento) do valor estimado para a contratação ou item pert</w:t>
      </w:r>
      <w:r w:rsidRPr="006451D3">
        <w:rPr>
          <w:rFonts w:ascii="Times New Roman" w:hAnsi="Times New Roman" w:cs="Times New Roman"/>
          <w:bCs/>
          <w:sz w:val="24"/>
        </w:rPr>
        <w:t>i</w:t>
      </w:r>
      <w:r w:rsidRPr="006451D3">
        <w:rPr>
          <w:rFonts w:ascii="Times New Roman" w:hAnsi="Times New Roman" w:cs="Times New Roman"/>
          <w:bCs/>
          <w:sz w:val="24"/>
        </w:rPr>
        <w:t>nente, tendo por base o balanço patrimonial e as demonstrações contábeis do último exe</w:t>
      </w:r>
      <w:r w:rsidRPr="006451D3">
        <w:rPr>
          <w:rFonts w:ascii="Times New Roman" w:hAnsi="Times New Roman" w:cs="Times New Roman"/>
          <w:bCs/>
          <w:sz w:val="24"/>
        </w:rPr>
        <w:t>r</w:t>
      </w:r>
      <w:r w:rsidRPr="006451D3">
        <w:rPr>
          <w:rFonts w:ascii="Times New Roman" w:hAnsi="Times New Roman" w:cs="Times New Roman"/>
          <w:bCs/>
          <w:sz w:val="24"/>
        </w:rPr>
        <w:t>cício social;</w:t>
      </w:r>
    </w:p>
    <w:p w:rsidR="00824681" w:rsidRPr="006451D3" w:rsidRDefault="00824681" w:rsidP="004D6286">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Comprovação de patrimônio líquido de </w:t>
      </w:r>
      <w:r w:rsidRPr="006451D3">
        <w:rPr>
          <w:rFonts w:ascii="Times New Roman" w:hAnsi="Times New Roman" w:cs="Times New Roman"/>
          <w:b/>
          <w:bCs/>
          <w:sz w:val="24"/>
        </w:rPr>
        <w:t>10%</w:t>
      </w:r>
      <w:r w:rsidRPr="006451D3">
        <w:rPr>
          <w:rFonts w:ascii="Times New Roman" w:hAnsi="Times New Roman" w:cs="Times New Roman"/>
          <w:bCs/>
          <w:sz w:val="24"/>
        </w:rPr>
        <w:t xml:space="preserve"> (dez por cento) do valor estimado da contratação, por meio da apresentação do balanço patrimonial e demonstr</w:t>
      </w:r>
      <w:r w:rsidRPr="006451D3">
        <w:rPr>
          <w:rFonts w:ascii="Times New Roman" w:hAnsi="Times New Roman" w:cs="Times New Roman"/>
          <w:bCs/>
          <w:sz w:val="24"/>
        </w:rPr>
        <w:t>a</w:t>
      </w:r>
      <w:r w:rsidRPr="006451D3">
        <w:rPr>
          <w:rFonts w:ascii="Times New Roman" w:hAnsi="Times New Roman" w:cs="Times New Roman"/>
          <w:bCs/>
          <w:sz w:val="24"/>
        </w:rPr>
        <w:t>ções contáveis do último exercício social, apresentados na forma da lei, vedada a substitu</w:t>
      </w:r>
      <w:r w:rsidRPr="006451D3">
        <w:rPr>
          <w:rFonts w:ascii="Times New Roman" w:hAnsi="Times New Roman" w:cs="Times New Roman"/>
          <w:bCs/>
          <w:sz w:val="24"/>
        </w:rPr>
        <w:t>i</w:t>
      </w:r>
      <w:r w:rsidRPr="006451D3">
        <w:rPr>
          <w:rFonts w:ascii="Times New Roman" w:hAnsi="Times New Roman" w:cs="Times New Roman"/>
          <w:bCs/>
          <w:sz w:val="24"/>
        </w:rPr>
        <w:t xml:space="preserve">ção por balancetes ou balanços provisórios, podendo ser atualizados por índices oficiais quando encerrados há mais de </w:t>
      </w:r>
      <w:proofErr w:type="gramStart"/>
      <w:r w:rsidRPr="006451D3">
        <w:rPr>
          <w:rFonts w:ascii="Times New Roman" w:hAnsi="Times New Roman" w:cs="Times New Roman"/>
          <w:bCs/>
          <w:sz w:val="24"/>
        </w:rPr>
        <w:t>3</w:t>
      </w:r>
      <w:proofErr w:type="gramEnd"/>
      <w:r w:rsidRPr="006451D3">
        <w:rPr>
          <w:rFonts w:ascii="Times New Roman" w:hAnsi="Times New Roman" w:cs="Times New Roman"/>
          <w:bCs/>
          <w:sz w:val="24"/>
        </w:rPr>
        <w:t xml:space="preserve"> (três) meses da data da apresentação da proposta.</w:t>
      </w:r>
    </w:p>
    <w:p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Comprovação, por meio de declaração, da relação de compromissos a</w:t>
      </w:r>
      <w:r w:rsidRPr="006451D3">
        <w:rPr>
          <w:rFonts w:ascii="Times New Roman" w:hAnsi="Times New Roman" w:cs="Times New Roman"/>
          <w:bCs/>
          <w:sz w:val="24"/>
        </w:rPr>
        <w:t>s</w:t>
      </w:r>
      <w:r w:rsidRPr="006451D3">
        <w:rPr>
          <w:rFonts w:ascii="Times New Roman" w:hAnsi="Times New Roman" w:cs="Times New Roman"/>
          <w:bCs/>
          <w:sz w:val="24"/>
        </w:rPr>
        <w:t>sumidos, conforme modelo constante do A</w:t>
      </w:r>
      <w:r w:rsidR="00C30CA0" w:rsidRPr="006451D3">
        <w:rPr>
          <w:rFonts w:ascii="Times New Roman" w:hAnsi="Times New Roman" w:cs="Times New Roman"/>
          <w:bCs/>
          <w:sz w:val="24"/>
        </w:rPr>
        <w:t xml:space="preserve">NEXO </w:t>
      </w:r>
      <w:r w:rsidR="00BD53C2" w:rsidRPr="006451D3">
        <w:rPr>
          <w:rFonts w:ascii="Times New Roman" w:hAnsi="Times New Roman" w:cs="Times New Roman"/>
          <w:bCs/>
          <w:sz w:val="24"/>
        </w:rPr>
        <w:t>XI</w:t>
      </w:r>
      <w:r w:rsidRPr="006451D3">
        <w:rPr>
          <w:rFonts w:ascii="Times New Roman" w:hAnsi="Times New Roman" w:cs="Times New Roman"/>
          <w:bCs/>
          <w:sz w:val="24"/>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rsidR="00824681" w:rsidRPr="006451D3" w:rsidRDefault="009A7502" w:rsidP="00D017E7">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w:t>
      </w:r>
      <w:r w:rsidR="00824681" w:rsidRPr="006451D3">
        <w:rPr>
          <w:rFonts w:ascii="Times New Roman" w:hAnsi="Times New Roman" w:cs="Times New Roman"/>
          <w:bCs/>
          <w:sz w:val="24"/>
        </w:rPr>
        <w:t xml:space="preserve"> declaração de que trata a subcondição acima deverá estar acompanh</w:t>
      </w:r>
      <w:r w:rsidR="00824681" w:rsidRPr="006451D3">
        <w:rPr>
          <w:rFonts w:ascii="Times New Roman" w:hAnsi="Times New Roman" w:cs="Times New Roman"/>
          <w:bCs/>
          <w:sz w:val="24"/>
        </w:rPr>
        <w:t>a</w:t>
      </w:r>
      <w:r w:rsidR="00824681" w:rsidRPr="006451D3">
        <w:rPr>
          <w:rFonts w:ascii="Times New Roman" w:hAnsi="Times New Roman" w:cs="Times New Roman"/>
          <w:bCs/>
          <w:sz w:val="24"/>
        </w:rPr>
        <w:t xml:space="preserve">da da Demonstração do Resultado do Exercício (DRE) relativa ao último exercício social, </w:t>
      </w:r>
    </w:p>
    <w:p w:rsidR="00824681" w:rsidRPr="006451D3" w:rsidRDefault="009A7502" w:rsidP="00D017E7">
      <w:pPr>
        <w:numPr>
          <w:ilvl w:val="3"/>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Quando</w:t>
      </w:r>
      <w:r w:rsidR="00824681" w:rsidRPr="006451D3">
        <w:rPr>
          <w:rFonts w:ascii="Times New Roman" w:hAnsi="Times New Roman" w:cs="Times New Roman"/>
          <w:bCs/>
          <w:sz w:val="24"/>
        </w:rPr>
        <w:t xml:space="preserve"> houver divergência percentual superior a 10% (dez por cento), para mais ou para menos, entre a declaração aqui tratada e a receita bruta discriminada na Demonstração do Resultado do Exercício (DRE), deverão ser apresentadas, concomita</w:t>
      </w:r>
      <w:r w:rsidR="00824681" w:rsidRPr="006451D3">
        <w:rPr>
          <w:rFonts w:ascii="Times New Roman" w:hAnsi="Times New Roman" w:cs="Times New Roman"/>
          <w:bCs/>
          <w:sz w:val="24"/>
        </w:rPr>
        <w:t>n</w:t>
      </w:r>
      <w:r w:rsidR="00824681" w:rsidRPr="006451D3">
        <w:rPr>
          <w:rFonts w:ascii="Times New Roman" w:hAnsi="Times New Roman" w:cs="Times New Roman"/>
          <w:bCs/>
          <w:sz w:val="24"/>
        </w:rPr>
        <w:t>temente, as devidas justificativas.</w:t>
      </w:r>
    </w:p>
    <w:p w:rsidR="000B1967" w:rsidRDefault="000F104D" w:rsidP="00D017E7">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A </w:t>
      </w:r>
      <w:r w:rsidR="009A7502" w:rsidRPr="006451D3">
        <w:rPr>
          <w:rFonts w:ascii="Times New Roman" w:hAnsi="Times New Roman" w:cs="Times New Roman"/>
          <w:bCs/>
          <w:iCs/>
          <w:color w:val="000000"/>
          <w:sz w:val="24"/>
        </w:rPr>
        <w:t xml:space="preserve">Licitante </w:t>
      </w:r>
      <w:r w:rsidRPr="006451D3">
        <w:rPr>
          <w:rFonts w:ascii="Times New Roman" w:hAnsi="Times New Roman" w:cs="Times New Roman"/>
          <w:bCs/>
          <w:iCs/>
          <w:color w:val="000000"/>
          <w:sz w:val="24"/>
        </w:rPr>
        <w:t>dever</w:t>
      </w:r>
      <w:r w:rsidR="009A7502" w:rsidRPr="006451D3">
        <w:rPr>
          <w:rFonts w:ascii="Times New Roman" w:hAnsi="Times New Roman" w:cs="Times New Roman"/>
          <w:bCs/>
          <w:iCs/>
          <w:color w:val="000000"/>
          <w:sz w:val="24"/>
        </w:rPr>
        <w:t>á</w:t>
      </w:r>
      <w:r w:rsidRPr="006451D3">
        <w:rPr>
          <w:rFonts w:ascii="Times New Roman" w:hAnsi="Times New Roman" w:cs="Times New Roman"/>
          <w:bCs/>
          <w:iCs/>
          <w:color w:val="000000"/>
          <w:sz w:val="24"/>
        </w:rPr>
        <w:t xml:space="preserve"> comprovar, ainda, a qualificação técnica, por meio de:</w:t>
      </w:r>
    </w:p>
    <w:p w:rsidR="000F104D" w:rsidRPr="000B1967" w:rsidRDefault="000B1967" w:rsidP="000B1967">
      <w:pPr>
        <w:numPr>
          <w:ilvl w:val="2"/>
          <w:numId w:val="1"/>
        </w:numPr>
        <w:tabs>
          <w:tab w:val="left" w:pos="1701"/>
        </w:tabs>
        <w:spacing w:line="360" w:lineRule="auto"/>
        <w:ind w:left="0" w:firstLine="0"/>
        <w:jc w:val="both"/>
        <w:rPr>
          <w:rFonts w:ascii="Times New Roman" w:hAnsi="Times New Roman" w:cs="Times New Roman"/>
          <w:color w:val="000000"/>
          <w:sz w:val="24"/>
        </w:rPr>
      </w:pPr>
      <w:r w:rsidRPr="000B1967">
        <w:rPr>
          <w:rFonts w:ascii="Times New Roman" w:hAnsi="Times New Roman" w:cs="Times New Roman"/>
          <w:color w:val="000000"/>
          <w:sz w:val="24"/>
        </w:rPr>
        <w:t>Registro ou inscrição da empresa licitante vencedora no conselho ou e</w:t>
      </w:r>
      <w:r w:rsidRPr="000B1967">
        <w:rPr>
          <w:rFonts w:ascii="Times New Roman" w:hAnsi="Times New Roman" w:cs="Times New Roman"/>
          <w:color w:val="000000"/>
          <w:sz w:val="24"/>
        </w:rPr>
        <w:t>n</w:t>
      </w:r>
      <w:r w:rsidRPr="000B1967">
        <w:rPr>
          <w:rFonts w:ascii="Times New Roman" w:hAnsi="Times New Roman" w:cs="Times New Roman"/>
          <w:color w:val="000000"/>
          <w:sz w:val="24"/>
        </w:rPr>
        <w:t>tidade de classe profissional correspondente, em plena validade;</w:t>
      </w:r>
    </w:p>
    <w:p w:rsidR="00824681" w:rsidRPr="006451D3" w:rsidRDefault="00824681" w:rsidP="00D017E7">
      <w:pPr>
        <w:numPr>
          <w:ilvl w:val="2"/>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color w:val="000000"/>
          <w:sz w:val="24"/>
        </w:rPr>
        <w:t xml:space="preserve">Comprovação de aptidão para a prestação dos serviços em características, quantidades e prazos compatíveis com o objeto desta licitação, ou com o item pertinente, </w:t>
      </w:r>
      <w:r w:rsidRPr="006451D3">
        <w:rPr>
          <w:rFonts w:ascii="Times New Roman" w:hAnsi="Times New Roman" w:cs="Times New Roman"/>
          <w:color w:val="000000"/>
          <w:sz w:val="24"/>
        </w:rPr>
        <w:lastRenderedPageBreak/>
        <w:t xml:space="preserve">por período não inferior a três anos, mediante a apresentação de atestados fornecidos por pessoas jurídicas de direito público ou privado. </w:t>
      </w:r>
    </w:p>
    <w:p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Os atestados deverão referir-se a serviços prestados no âmbito de sua atividade econômica principal ou secundária especificadas no contrato social vigente; </w:t>
      </w:r>
    </w:p>
    <w:p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Somente serão aceitos atestados expedidos após a conclusão do contrato ou se decorrido, pelo menos, um ano do início de sua execução, exceto se firmado para ser executado em prazo inferior. </w:t>
      </w:r>
    </w:p>
    <w:p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Para a comprovação da experiência mínima de </w:t>
      </w:r>
      <w:proofErr w:type="gramStart"/>
      <w:r w:rsidRPr="006451D3">
        <w:rPr>
          <w:rFonts w:ascii="Times New Roman" w:hAnsi="Times New Roman" w:cs="Times New Roman"/>
          <w:color w:val="000000"/>
          <w:sz w:val="24"/>
        </w:rPr>
        <w:t>3</w:t>
      </w:r>
      <w:proofErr w:type="gramEnd"/>
      <w:r w:rsidRPr="006451D3">
        <w:rPr>
          <w:rFonts w:ascii="Times New Roman" w:hAnsi="Times New Roman" w:cs="Times New Roman"/>
          <w:color w:val="000000"/>
          <w:sz w:val="24"/>
        </w:rPr>
        <w:t xml:space="preserve"> (três) anos, será aceito o somatório de atestados de períodos diferentes. </w:t>
      </w:r>
    </w:p>
    <w:p w:rsidR="00824681" w:rsidRPr="006451D3" w:rsidRDefault="00824681" w:rsidP="00D017E7">
      <w:pPr>
        <w:numPr>
          <w:ilvl w:val="3"/>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O licitante disponibilizará todas as informações necessárias à comprov</w:t>
      </w:r>
      <w:r w:rsidRPr="006451D3">
        <w:rPr>
          <w:rFonts w:ascii="Times New Roman" w:hAnsi="Times New Roman" w:cs="Times New Roman"/>
          <w:bCs/>
          <w:color w:val="000000"/>
          <w:sz w:val="24"/>
        </w:rPr>
        <w:t>a</w:t>
      </w:r>
      <w:r w:rsidRPr="006451D3">
        <w:rPr>
          <w:rFonts w:ascii="Times New Roman" w:hAnsi="Times New Roman" w:cs="Times New Roman"/>
          <w:bCs/>
          <w:color w:val="000000"/>
          <w:sz w:val="24"/>
        </w:rPr>
        <w:t xml:space="preserve">ção da legitimidade dos atestados apresentados, apresentando, dentre outros documentos, cópia do contrato que deu suporte à contratação, endereço atual da contratante e local em que foram prestados os serviços. </w:t>
      </w:r>
    </w:p>
    <w:p w:rsidR="0046714C" w:rsidRPr="006451D3" w:rsidRDefault="0046714C" w:rsidP="0046714C">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Quando o número de postos de trabalho a ser contratado for igual ou i</w:t>
      </w:r>
      <w:r w:rsidRPr="006451D3">
        <w:rPr>
          <w:rFonts w:ascii="Times New Roman" w:hAnsi="Times New Roman" w:cs="Times New Roman"/>
          <w:bCs/>
          <w:sz w:val="24"/>
        </w:rPr>
        <w:t>n</w:t>
      </w:r>
      <w:r w:rsidRPr="006451D3">
        <w:rPr>
          <w:rFonts w:ascii="Times New Roman" w:hAnsi="Times New Roman" w:cs="Times New Roman"/>
          <w:bCs/>
          <w:sz w:val="24"/>
        </w:rPr>
        <w:t>ferior a 40 (quarenta), o licitante deverá comprovar que tenha executado contrato com um mínimo de 20 (vinte) postos.</w:t>
      </w:r>
    </w:p>
    <w:p w:rsidR="0046714C" w:rsidRDefault="00824681" w:rsidP="00D017E7">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Na contratação de serviços continuados com mais de 40 (quarenta) po</w:t>
      </w:r>
      <w:r w:rsidRPr="006451D3">
        <w:rPr>
          <w:rFonts w:ascii="Times New Roman" w:hAnsi="Times New Roman" w:cs="Times New Roman"/>
          <w:bCs/>
          <w:sz w:val="24"/>
        </w:rPr>
        <w:t>s</w:t>
      </w:r>
      <w:r w:rsidRPr="006451D3">
        <w:rPr>
          <w:rFonts w:ascii="Times New Roman" w:hAnsi="Times New Roman" w:cs="Times New Roman"/>
          <w:bCs/>
          <w:sz w:val="24"/>
        </w:rPr>
        <w:t>tos, o licitante deverá comprovar que tenha executado contrato com um mínimo de 50% (cinquenta por cento) do número de postos de trabalho a serem contratados.</w:t>
      </w:r>
    </w:p>
    <w:p w:rsidR="00824681" w:rsidRPr="006451D3" w:rsidRDefault="0046714C" w:rsidP="00D017E7">
      <w:pPr>
        <w:numPr>
          <w:ilvl w:val="2"/>
          <w:numId w:val="1"/>
        </w:numPr>
        <w:tabs>
          <w:tab w:val="left" w:pos="1701"/>
        </w:tabs>
        <w:spacing w:line="360" w:lineRule="auto"/>
        <w:ind w:left="0" w:firstLine="0"/>
        <w:jc w:val="both"/>
        <w:rPr>
          <w:rFonts w:ascii="Times New Roman" w:hAnsi="Times New Roman" w:cs="Times New Roman"/>
          <w:bCs/>
          <w:sz w:val="24"/>
        </w:rPr>
      </w:pPr>
      <w:r>
        <w:rPr>
          <w:rFonts w:ascii="Times New Roman" w:hAnsi="Times New Roman" w:cs="Times New Roman"/>
          <w:bCs/>
          <w:sz w:val="24"/>
        </w:rPr>
        <w:t xml:space="preserve">Para o presente </w:t>
      </w:r>
      <w:r w:rsidRPr="0046714C">
        <w:rPr>
          <w:rFonts w:ascii="Times New Roman" w:hAnsi="Times New Roman" w:cs="Times New Roman"/>
          <w:bCs/>
          <w:sz w:val="24"/>
        </w:rPr>
        <w:t>Certame,</w:t>
      </w:r>
      <w:r>
        <w:rPr>
          <w:rFonts w:ascii="Times New Roman" w:hAnsi="Times New Roman" w:cs="Times New Roman"/>
          <w:bCs/>
          <w:sz w:val="24"/>
        </w:rPr>
        <w:t xml:space="preserve"> a quantidade estimada será de </w:t>
      </w:r>
      <w:r w:rsidRPr="0046714C">
        <w:rPr>
          <w:rFonts w:ascii="Times New Roman" w:hAnsi="Times New Roman" w:cs="Times New Roman"/>
          <w:b/>
          <w:bCs/>
          <w:sz w:val="24"/>
        </w:rPr>
        <w:t>254 postos.</w:t>
      </w:r>
      <w:r>
        <w:rPr>
          <w:rFonts w:ascii="Times New Roman" w:hAnsi="Times New Roman" w:cs="Times New Roman"/>
          <w:bCs/>
          <w:sz w:val="24"/>
        </w:rPr>
        <w:t xml:space="preserve"> A</w:t>
      </w:r>
      <w:r>
        <w:rPr>
          <w:rFonts w:ascii="Times New Roman" w:hAnsi="Times New Roman" w:cs="Times New Roman"/>
          <w:bCs/>
          <w:sz w:val="24"/>
        </w:rPr>
        <w:t>s</w:t>
      </w:r>
      <w:r>
        <w:rPr>
          <w:rFonts w:ascii="Times New Roman" w:hAnsi="Times New Roman" w:cs="Times New Roman"/>
          <w:bCs/>
          <w:sz w:val="24"/>
        </w:rPr>
        <w:t xml:space="preserve">sim, cada licitante deverá comprovar que tenha executado contrato com no mínimo </w:t>
      </w:r>
      <w:r w:rsidRPr="0046714C">
        <w:rPr>
          <w:rFonts w:ascii="Times New Roman" w:hAnsi="Times New Roman" w:cs="Times New Roman"/>
          <w:b/>
          <w:bCs/>
          <w:sz w:val="24"/>
        </w:rPr>
        <w:t>125 postos.</w:t>
      </w:r>
      <w:r w:rsidR="00824681" w:rsidRPr="006451D3">
        <w:rPr>
          <w:rFonts w:ascii="Times New Roman" w:hAnsi="Times New Roman" w:cs="Times New Roman"/>
          <w:bCs/>
          <w:sz w:val="24"/>
        </w:rPr>
        <w:t xml:space="preserve"> </w:t>
      </w:r>
    </w:p>
    <w:p w:rsidR="00A2683D" w:rsidRDefault="00A2683D" w:rsidP="00D017E7">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Para a comprovação do número mínimo de postos exigido, será aceito o somatório de atestados que comprovem que o licitante gerencia ou gerenciou serviços de terceirização compatíveis com o objeto licitado por período não inferior a </w:t>
      </w:r>
      <w:proofErr w:type="gramStart"/>
      <w:r w:rsidRPr="006451D3">
        <w:rPr>
          <w:rFonts w:ascii="Times New Roman" w:hAnsi="Times New Roman" w:cs="Times New Roman"/>
          <w:bCs/>
          <w:sz w:val="24"/>
        </w:rPr>
        <w:t>3</w:t>
      </w:r>
      <w:proofErr w:type="gramEnd"/>
      <w:r w:rsidRPr="006451D3">
        <w:rPr>
          <w:rFonts w:ascii="Times New Roman" w:hAnsi="Times New Roman" w:cs="Times New Roman"/>
          <w:bCs/>
          <w:sz w:val="24"/>
        </w:rPr>
        <w:t xml:space="preserve"> (três) anos, nos termos do art. 19, §12º da IN n. 02/2008.</w:t>
      </w:r>
    </w:p>
    <w:p w:rsidR="000D43CB" w:rsidRPr="000D43CB" w:rsidRDefault="000D43CB" w:rsidP="000D43CB">
      <w:pPr>
        <w:numPr>
          <w:ilvl w:val="2"/>
          <w:numId w:val="1"/>
        </w:numPr>
        <w:tabs>
          <w:tab w:val="left" w:pos="1701"/>
        </w:tabs>
        <w:spacing w:line="360" w:lineRule="auto"/>
        <w:ind w:left="0" w:firstLine="0"/>
        <w:jc w:val="both"/>
        <w:rPr>
          <w:rFonts w:ascii="Times New Roman" w:hAnsi="Times New Roman" w:cs="Times New Roman"/>
          <w:bCs/>
          <w:sz w:val="24"/>
        </w:rPr>
      </w:pPr>
      <w:r w:rsidRPr="000D43CB">
        <w:rPr>
          <w:rFonts w:ascii="Times New Roman" w:hAnsi="Times New Roman" w:cs="Times New Roman"/>
          <w:bCs/>
          <w:sz w:val="24"/>
        </w:rPr>
        <w:t>Em atendimento ao preconizado pela Convenção Coletiva da Categoria (CCT PB000189/2016) Cláusula Vigésima-quinta, cada licitante deverá se apresentar para realização de vistoria técnica, a ser agendada em até 24 (vinte e quatro) horas do início da sessão deste pregão, acompanhada de seus respectivos responsáveis técnicos, para que seja levantada toda e qualquer informação a respeito da necessidade de uso de EPI (Equip</w:t>
      </w:r>
      <w:r w:rsidRPr="000D43CB">
        <w:rPr>
          <w:rFonts w:ascii="Times New Roman" w:hAnsi="Times New Roman" w:cs="Times New Roman"/>
          <w:bCs/>
          <w:sz w:val="24"/>
        </w:rPr>
        <w:t>a</w:t>
      </w:r>
      <w:r w:rsidRPr="000D43CB">
        <w:rPr>
          <w:rFonts w:ascii="Times New Roman" w:hAnsi="Times New Roman" w:cs="Times New Roman"/>
          <w:bCs/>
          <w:sz w:val="24"/>
        </w:rPr>
        <w:t>mentos de Proteção Individual) apropriados e adequados à segurança dos seus empregados.</w:t>
      </w:r>
    </w:p>
    <w:p w:rsidR="000D43CB" w:rsidRPr="000D43CB" w:rsidRDefault="000D43CB" w:rsidP="000D43CB">
      <w:pPr>
        <w:numPr>
          <w:ilvl w:val="3"/>
          <w:numId w:val="1"/>
        </w:numPr>
        <w:tabs>
          <w:tab w:val="left" w:pos="1701"/>
        </w:tabs>
        <w:spacing w:line="360" w:lineRule="auto"/>
        <w:ind w:left="0" w:firstLine="0"/>
        <w:jc w:val="both"/>
        <w:rPr>
          <w:rFonts w:ascii="Times New Roman" w:hAnsi="Times New Roman" w:cs="Times New Roman"/>
          <w:color w:val="000000"/>
          <w:sz w:val="24"/>
        </w:rPr>
      </w:pPr>
      <w:r w:rsidRPr="000D43CB">
        <w:rPr>
          <w:rFonts w:ascii="Times New Roman" w:hAnsi="Times New Roman" w:cs="Times New Roman"/>
          <w:color w:val="000000"/>
          <w:sz w:val="24"/>
        </w:rPr>
        <w:lastRenderedPageBreak/>
        <w:t>A licitante apresentará, no ato da visita técnica, documento comprobat</w:t>
      </w:r>
      <w:r w:rsidRPr="000D43CB">
        <w:rPr>
          <w:rFonts w:ascii="Times New Roman" w:hAnsi="Times New Roman" w:cs="Times New Roman"/>
          <w:color w:val="000000"/>
          <w:sz w:val="24"/>
        </w:rPr>
        <w:t>ó</w:t>
      </w:r>
      <w:r w:rsidRPr="000D43CB">
        <w:rPr>
          <w:rFonts w:ascii="Times New Roman" w:hAnsi="Times New Roman" w:cs="Times New Roman"/>
          <w:color w:val="000000"/>
          <w:sz w:val="24"/>
        </w:rPr>
        <w:t>rio de que o responsável é parte integrante do seu quadro profissional.</w:t>
      </w:r>
    </w:p>
    <w:p w:rsidR="000D43CB" w:rsidRPr="000D43CB" w:rsidRDefault="000D43CB" w:rsidP="000D43CB">
      <w:pPr>
        <w:numPr>
          <w:ilvl w:val="3"/>
          <w:numId w:val="1"/>
        </w:numPr>
        <w:tabs>
          <w:tab w:val="left" w:pos="1701"/>
        </w:tabs>
        <w:spacing w:line="360" w:lineRule="auto"/>
        <w:ind w:left="0" w:firstLine="0"/>
        <w:jc w:val="both"/>
        <w:rPr>
          <w:rFonts w:ascii="Times New Roman" w:hAnsi="Times New Roman" w:cs="Times New Roman"/>
          <w:color w:val="000000"/>
          <w:sz w:val="24"/>
        </w:rPr>
      </w:pPr>
      <w:r w:rsidRPr="000D43CB">
        <w:rPr>
          <w:rFonts w:ascii="Times New Roman" w:hAnsi="Times New Roman" w:cs="Times New Roman"/>
          <w:color w:val="000000"/>
          <w:sz w:val="24"/>
        </w:rPr>
        <w:t>A comprovação de vínculo profissional pode se dar mediante contrato social, registro na carteira profissional, ficha de empregado ou contrato de trabalho, sendo possível a contratação de profissional autônomo que preencha os requisitos e se respons</w:t>
      </w:r>
      <w:r w:rsidRPr="000D43CB">
        <w:rPr>
          <w:rFonts w:ascii="Times New Roman" w:hAnsi="Times New Roman" w:cs="Times New Roman"/>
          <w:color w:val="000000"/>
          <w:sz w:val="24"/>
        </w:rPr>
        <w:t>a</w:t>
      </w:r>
      <w:r w:rsidRPr="000D43CB">
        <w:rPr>
          <w:rFonts w:ascii="Times New Roman" w:hAnsi="Times New Roman" w:cs="Times New Roman"/>
          <w:color w:val="000000"/>
          <w:sz w:val="24"/>
        </w:rPr>
        <w:t>bilize tecnicamente pela execução dos serviços mediante inscrição no respectivo órgão ou conselho de classe.</w:t>
      </w:r>
    </w:p>
    <w:p w:rsidR="000D43CB" w:rsidRPr="006451D3" w:rsidRDefault="000D43CB" w:rsidP="000D43CB">
      <w:pPr>
        <w:numPr>
          <w:ilvl w:val="2"/>
          <w:numId w:val="1"/>
        </w:numPr>
        <w:tabs>
          <w:tab w:val="left" w:pos="1701"/>
        </w:tabs>
        <w:spacing w:line="360" w:lineRule="auto"/>
        <w:ind w:left="0" w:firstLine="0"/>
        <w:jc w:val="both"/>
        <w:rPr>
          <w:rFonts w:ascii="Times New Roman" w:hAnsi="Times New Roman" w:cs="Times New Roman"/>
          <w:bCs/>
          <w:sz w:val="24"/>
        </w:rPr>
      </w:pPr>
      <w:r w:rsidRPr="000D43CB">
        <w:rPr>
          <w:rFonts w:ascii="Times New Roman" w:hAnsi="Times New Roman" w:cs="Times New Roman"/>
          <w:bCs/>
          <w:sz w:val="24"/>
        </w:rPr>
        <w:t>No ato da visita técnica, será fornecido atestado pela Chefia da Divisão de Manutenção da Prefeitura Universitária, cuja lista encontra-se no item específico do Termo de R</w:t>
      </w:r>
      <w:r>
        <w:rPr>
          <w:rFonts w:ascii="Times New Roman" w:hAnsi="Times New Roman" w:cs="Times New Roman"/>
          <w:bCs/>
          <w:sz w:val="24"/>
        </w:rPr>
        <w:t>eferência, ANEXO I deste Edital, em comprovação de que tomou conhecime</w:t>
      </w:r>
      <w:r>
        <w:rPr>
          <w:rFonts w:ascii="Times New Roman" w:hAnsi="Times New Roman" w:cs="Times New Roman"/>
          <w:bCs/>
          <w:sz w:val="24"/>
        </w:rPr>
        <w:t>n</w:t>
      </w:r>
      <w:r>
        <w:rPr>
          <w:rFonts w:ascii="Times New Roman" w:hAnsi="Times New Roman" w:cs="Times New Roman"/>
          <w:bCs/>
          <w:sz w:val="24"/>
        </w:rPr>
        <w:t>to de todas as informações e das condições locais para o cumprimento das obrigações obj</w:t>
      </w:r>
      <w:r>
        <w:rPr>
          <w:rFonts w:ascii="Times New Roman" w:hAnsi="Times New Roman" w:cs="Times New Roman"/>
          <w:bCs/>
          <w:sz w:val="24"/>
        </w:rPr>
        <w:t>e</w:t>
      </w:r>
      <w:r>
        <w:rPr>
          <w:rFonts w:ascii="Times New Roman" w:hAnsi="Times New Roman" w:cs="Times New Roman"/>
          <w:bCs/>
          <w:sz w:val="24"/>
        </w:rPr>
        <w:t>to da licitação.</w:t>
      </w:r>
    </w:p>
    <w:p w:rsidR="00CA7968" w:rsidRPr="006451D3" w:rsidRDefault="00A53246" w:rsidP="00D017E7">
      <w:pPr>
        <w:numPr>
          <w:ilvl w:val="1"/>
          <w:numId w:val="1"/>
        </w:numPr>
        <w:tabs>
          <w:tab w:val="left" w:pos="1701"/>
        </w:tabs>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Os documentos exigidos para habilitação relacionados nos subitens ac</w:t>
      </w:r>
      <w:r w:rsidRPr="006451D3">
        <w:rPr>
          <w:rFonts w:ascii="Times New Roman" w:hAnsi="Times New Roman" w:cs="Times New Roman"/>
          <w:bCs/>
          <w:iCs/>
          <w:color w:val="000000"/>
          <w:sz w:val="24"/>
        </w:rPr>
        <w:t>i</w:t>
      </w:r>
      <w:r w:rsidRPr="006451D3">
        <w:rPr>
          <w:rFonts w:ascii="Times New Roman" w:hAnsi="Times New Roman" w:cs="Times New Roman"/>
          <w:bCs/>
          <w:iCs/>
          <w:color w:val="000000"/>
          <w:sz w:val="24"/>
        </w:rPr>
        <w:t>ma, deverão ser apresentados em meio digital pelos licitantes, por meio de funcionalidade presente no sistema (upload), no prazo de</w:t>
      </w:r>
      <w:r w:rsidR="00CA7968" w:rsidRPr="006451D3">
        <w:rPr>
          <w:rFonts w:ascii="Times New Roman" w:hAnsi="Times New Roman" w:cs="Times New Roman"/>
          <w:bCs/>
          <w:iCs/>
          <w:color w:val="000000"/>
          <w:sz w:val="24"/>
        </w:rPr>
        <w:t xml:space="preserve"> </w:t>
      </w:r>
      <w:proofErr w:type="gramStart"/>
      <w:r w:rsidR="00CA7968" w:rsidRPr="006451D3">
        <w:rPr>
          <w:rFonts w:ascii="Times New Roman" w:hAnsi="Times New Roman" w:cs="Times New Roman"/>
          <w:bCs/>
          <w:iCs/>
          <w:color w:val="000000"/>
          <w:sz w:val="24"/>
        </w:rPr>
        <w:t>02 (duas) horas</w:t>
      </w:r>
      <w:r w:rsidRPr="006451D3">
        <w:rPr>
          <w:rFonts w:ascii="Times New Roman" w:hAnsi="Times New Roman" w:cs="Times New Roman"/>
          <w:bCs/>
          <w:iCs/>
          <w:color w:val="000000"/>
          <w:sz w:val="24"/>
        </w:rPr>
        <w:t>, após solicitação no sistema el</w:t>
      </w:r>
      <w:r w:rsidRPr="006451D3">
        <w:rPr>
          <w:rFonts w:ascii="Times New Roman" w:hAnsi="Times New Roman" w:cs="Times New Roman"/>
          <w:bCs/>
          <w:iCs/>
          <w:color w:val="000000"/>
          <w:sz w:val="24"/>
        </w:rPr>
        <w:t>e</w:t>
      </w:r>
      <w:r w:rsidRPr="006451D3">
        <w:rPr>
          <w:rFonts w:ascii="Times New Roman" w:hAnsi="Times New Roman" w:cs="Times New Roman"/>
          <w:bCs/>
          <w:iCs/>
          <w:color w:val="000000"/>
          <w:sz w:val="24"/>
        </w:rPr>
        <w:t>trônico</w:t>
      </w:r>
      <w:r w:rsidR="001611CB" w:rsidRPr="006451D3">
        <w:rPr>
          <w:rFonts w:ascii="Times New Roman" w:hAnsi="Times New Roman" w:cs="Times New Roman"/>
          <w:bCs/>
          <w:iCs/>
          <w:color w:val="000000"/>
          <w:sz w:val="24"/>
        </w:rPr>
        <w:t>, nos moldes d</w:t>
      </w:r>
      <w:r w:rsidR="00857F82" w:rsidRPr="006451D3">
        <w:rPr>
          <w:rFonts w:ascii="Times New Roman" w:hAnsi="Times New Roman" w:cs="Times New Roman"/>
          <w:bCs/>
          <w:iCs/>
          <w:color w:val="000000"/>
          <w:sz w:val="24"/>
        </w:rPr>
        <w:t>o Art. 3º d</w:t>
      </w:r>
      <w:r w:rsidR="001611CB" w:rsidRPr="006451D3">
        <w:rPr>
          <w:rFonts w:ascii="Times New Roman" w:hAnsi="Times New Roman" w:cs="Times New Roman"/>
          <w:bCs/>
          <w:iCs/>
          <w:color w:val="000000"/>
          <w:sz w:val="24"/>
        </w:rPr>
        <w:t>a Instrução Normativa do SLTI/MPOG nº</w:t>
      </w:r>
      <w:proofErr w:type="gramEnd"/>
      <w:r w:rsidR="001611CB" w:rsidRPr="006451D3">
        <w:rPr>
          <w:rFonts w:ascii="Times New Roman" w:hAnsi="Times New Roman" w:cs="Times New Roman"/>
          <w:bCs/>
          <w:iCs/>
          <w:color w:val="000000"/>
          <w:sz w:val="24"/>
        </w:rPr>
        <w:t xml:space="preserve"> 01 de 26/03/2014, prorrogável por até igual período mediante solicitação do fornecedor e dentro do prazo, a critério do pregoeiro</w:t>
      </w:r>
      <w:r w:rsidRPr="006451D3">
        <w:rPr>
          <w:rFonts w:ascii="Times New Roman" w:hAnsi="Times New Roman" w:cs="Times New Roman"/>
          <w:bCs/>
          <w:iCs/>
          <w:color w:val="000000"/>
          <w:sz w:val="24"/>
        </w:rPr>
        <w:t>.</w:t>
      </w:r>
    </w:p>
    <w:p w:rsidR="00CA7968" w:rsidRPr="006451D3" w:rsidRDefault="00A53246" w:rsidP="00D017E7">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sz w:val="24"/>
        </w:rPr>
        <w:t>Somente mediante autorização do Pregoeiro e em caso de indisponibil</w:t>
      </w:r>
      <w:r w:rsidRPr="006451D3">
        <w:rPr>
          <w:rFonts w:ascii="Times New Roman" w:hAnsi="Times New Roman" w:cs="Times New Roman"/>
          <w:bCs/>
          <w:sz w:val="24"/>
        </w:rPr>
        <w:t>i</w:t>
      </w:r>
      <w:r w:rsidRPr="006451D3">
        <w:rPr>
          <w:rFonts w:ascii="Times New Roman" w:hAnsi="Times New Roman" w:cs="Times New Roman"/>
          <w:bCs/>
          <w:sz w:val="24"/>
        </w:rPr>
        <w:t xml:space="preserve">dade do sistema, será aceito o envio da documentação por meio do e-mail </w:t>
      </w:r>
      <w:r w:rsidR="00CA7968" w:rsidRPr="006451D3">
        <w:rPr>
          <w:rFonts w:ascii="Times New Roman" w:hAnsi="Times New Roman" w:cs="Times New Roman"/>
          <w:bCs/>
          <w:sz w:val="24"/>
        </w:rPr>
        <w:t>cp</w:t>
      </w:r>
      <w:r w:rsidR="00CA7968" w:rsidRPr="006451D3">
        <w:rPr>
          <w:rFonts w:ascii="Times New Roman" w:hAnsi="Times New Roman" w:cs="Times New Roman"/>
          <w:bCs/>
          <w:sz w:val="24"/>
        </w:rPr>
        <w:t>l</w:t>
      </w:r>
      <w:r w:rsidR="00CA7968" w:rsidRPr="006451D3">
        <w:rPr>
          <w:rFonts w:ascii="Times New Roman" w:hAnsi="Times New Roman" w:cs="Times New Roman"/>
          <w:bCs/>
          <w:sz w:val="24"/>
        </w:rPr>
        <w:t>pu@prefeitura.ufpb.br</w:t>
      </w:r>
      <w:hyperlink r:id="rId13" w:history="1"/>
      <w:r w:rsidR="00CA7968" w:rsidRPr="006451D3">
        <w:rPr>
          <w:rStyle w:val="Hyperlink"/>
          <w:rFonts w:ascii="Times New Roman" w:hAnsi="Times New Roman" w:cs="Times New Roman"/>
          <w:bCs/>
          <w:color w:val="auto"/>
          <w:sz w:val="24"/>
          <w:u w:val="none"/>
        </w:rPr>
        <w:t xml:space="preserve"> no mesmo prazo de 02 (duas) horas</w:t>
      </w:r>
      <w:r w:rsidRPr="006451D3">
        <w:rPr>
          <w:rFonts w:ascii="Times New Roman" w:hAnsi="Times New Roman" w:cs="Times New Roman"/>
          <w:bCs/>
          <w:sz w:val="24"/>
        </w:rPr>
        <w:t>.</w:t>
      </w:r>
      <w:r w:rsidR="00CA7968" w:rsidRPr="006451D3">
        <w:rPr>
          <w:rFonts w:ascii="Times New Roman" w:hAnsi="Times New Roman" w:cs="Times New Roman"/>
          <w:bCs/>
          <w:sz w:val="24"/>
        </w:rPr>
        <w:t xml:space="preserve"> Neste caso, a CPL-PU dispon</w:t>
      </w:r>
      <w:r w:rsidR="00CA7968" w:rsidRPr="006451D3">
        <w:rPr>
          <w:rFonts w:ascii="Times New Roman" w:hAnsi="Times New Roman" w:cs="Times New Roman"/>
          <w:bCs/>
          <w:sz w:val="24"/>
        </w:rPr>
        <w:t>i</w:t>
      </w:r>
      <w:r w:rsidR="00CA7968" w:rsidRPr="006451D3">
        <w:rPr>
          <w:rFonts w:ascii="Times New Roman" w:hAnsi="Times New Roman" w:cs="Times New Roman"/>
          <w:bCs/>
          <w:sz w:val="24"/>
        </w:rPr>
        <w:t xml:space="preserve">bilizará em sua página na internet, aos interessados e ao público em geral, cópia </w:t>
      </w:r>
      <w:proofErr w:type="spellStart"/>
      <w:r w:rsidR="00CA7968" w:rsidRPr="006451D3">
        <w:rPr>
          <w:rFonts w:ascii="Times New Roman" w:hAnsi="Times New Roman" w:cs="Times New Roman"/>
          <w:bCs/>
          <w:sz w:val="24"/>
        </w:rPr>
        <w:t>escaneada</w:t>
      </w:r>
      <w:proofErr w:type="spellEnd"/>
      <w:r w:rsidR="00CA7968" w:rsidRPr="006451D3">
        <w:rPr>
          <w:rFonts w:ascii="Times New Roman" w:hAnsi="Times New Roman" w:cs="Times New Roman"/>
          <w:bCs/>
          <w:sz w:val="24"/>
        </w:rPr>
        <w:t xml:space="preserve"> da documentação enviada.</w:t>
      </w:r>
    </w:p>
    <w:p w:rsidR="00A53246" w:rsidRPr="006451D3" w:rsidRDefault="00A53246" w:rsidP="00A23BDC">
      <w:pPr>
        <w:numPr>
          <w:ilvl w:val="1"/>
          <w:numId w:val="1"/>
        </w:numPr>
        <w:tabs>
          <w:tab w:val="left" w:pos="1701"/>
        </w:tabs>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sz w:val="24"/>
        </w:rPr>
        <w:t>Posteriormente</w:t>
      </w:r>
      <w:r w:rsidRPr="006451D3">
        <w:rPr>
          <w:rFonts w:ascii="Times New Roman" w:hAnsi="Times New Roman" w:cs="Times New Roman"/>
          <w:bCs/>
          <w:color w:val="000000"/>
          <w:sz w:val="24"/>
        </w:rPr>
        <w:t>, os documentos serão remetidos em original, por qualquer processo de cópia reprográfica, autenticada por tabelião de notas, ou por servidor da A</w:t>
      </w:r>
      <w:r w:rsidRPr="006451D3">
        <w:rPr>
          <w:rFonts w:ascii="Times New Roman" w:hAnsi="Times New Roman" w:cs="Times New Roman"/>
          <w:bCs/>
          <w:color w:val="000000"/>
          <w:sz w:val="24"/>
        </w:rPr>
        <w:t>d</w:t>
      </w:r>
      <w:r w:rsidRPr="006451D3">
        <w:rPr>
          <w:rFonts w:ascii="Times New Roman" w:hAnsi="Times New Roman" w:cs="Times New Roman"/>
          <w:bCs/>
          <w:color w:val="000000"/>
          <w:sz w:val="24"/>
        </w:rPr>
        <w:t xml:space="preserve">ministração, desde que conferidos com o original, ou publicação em órgão da imprensa oficial, para análise, no prazo de </w:t>
      </w:r>
      <w:r w:rsidR="001611CB" w:rsidRPr="006451D3">
        <w:rPr>
          <w:rFonts w:ascii="Times New Roman" w:hAnsi="Times New Roman" w:cs="Times New Roman"/>
          <w:bCs/>
          <w:color w:val="000000"/>
          <w:sz w:val="24"/>
        </w:rPr>
        <w:t>72 (setenta e duas) horas</w:t>
      </w:r>
      <w:r w:rsidRPr="006451D3">
        <w:rPr>
          <w:rFonts w:ascii="Times New Roman" w:hAnsi="Times New Roman" w:cs="Times New Roman"/>
          <w:bCs/>
          <w:color w:val="FF0000"/>
          <w:sz w:val="24"/>
        </w:rPr>
        <w:t>,</w:t>
      </w:r>
      <w:r w:rsidRPr="006451D3">
        <w:rPr>
          <w:rFonts w:ascii="Times New Roman" w:hAnsi="Times New Roman" w:cs="Times New Roman"/>
          <w:bCs/>
          <w:color w:val="000000"/>
          <w:sz w:val="24"/>
        </w:rPr>
        <w:t xml:space="preserve"> </w:t>
      </w:r>
      <w:proofErr w:type="gramStart"/>
      <w:r w:rsidRPr="006451D3">
        <w:rPr>
          <w:rFonts w:ascii="Times New Roman" w:hAnsi="Times New Roman" w:cs="Times New Roman"/>
          <w:bCs/>
          <w:color w:val="000000"/>
          <w:sz w:val="24"/>
        </w:rPr>
        <w:t>após</w:t>
      </w:r>
      <w:proofErr w:type="gramEnd"/>
      <w:r w:rsidRPr="006451D3">
        <w:rPr>
          <w:rFonts w:ascii="Times New Roman" w:hAnsi="Times New Roman" w:cs="Times New Roman"/>
          <w:bCs/>
          <w:color w:val="000000"/>
          <w:sz w:val="24"/>
        </w:rPr>
        <w:t xml:space="preserve"> encerrado o prazo para o encaminhamento via funcionalidade do sistema</w:t>
      </w:r>
      <w:r w:rsidR="001611CB" w:rsidRPr="006451D3">
        <w:rPr>
          <w:rFonts w:ascii="Times New Roman" w:hAnsi="Times New Roman" w:cs="Times New Roman"/>
          <w:bCs/>
          <w:color w:val="000000"/>
          <w:sz w:val="24"/>
        </w:rPr>
        <w:t>.</w:t>
      </w:r>
    </w:p>
    <w:p w:rsidR="001611CB" w:rsidRPr="006451D3" w:rsidRDefault="001611CB"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Uma vez convocada, a licitante vencedora encaminhará, </w:t>
      </w:r>
      <w:r w:rsidRPr="006451D3">
        <w:rPr>
          <w:rFonts w:ascii="Times New Roman" w:hAnsi="Times New Roman" w:cs="Times New Roman"/>
          <w:bCs/>
          <w:sz w:val="24"/>
          <w:u w:val="single"/>
        </w:rPr>
        <w:t>oficialmente</w:t>
      </w:r>
      <w:r w:rsidRPr="006451D3">
        <w:rPr>
          <w:rFonts w:ascii="Times New Roman" w:hAnsi="Times New Roman" w:cs="Times New Roman"/>
          <w:bCs/>
          <w:sz w:val="24"/>
        </w:rPr>
        <w:t xml:space="preserve">, no prazo de até 72 (setenta e duas) horas, </w:t>
      </w:r>
      <w:r w:rsidR="00343A08" w:rsidRPr="006451D3">
        <w:rPr>
          <w:rFonts w:ascii="Times New Roman" w:hAnsi="Times New Roman" w:cs="Times New Roman"/>
          <w:bCs/>
          <w:sz w:val="24"/>
        </w:rPr>
        <w:t xml:space="preserve">para fins de habilitação, </w:t>
      </w:r>
      <w:r w:rsidRPr="006451D3">
        <w:rPr>
          <w:rFonts w:ascii="Times New Roman" w:hAnsi="Times New Roman" w:cs="Times New Roman"/>
          <w:bCs/>
          <w:sz w:val="24"/>
        </w:rPr>
        <w:t>a documentação física (t</w:t>
      </w:r>
      <w:r w:rsidRPr="006451D3">
        <w:rPr>
          <w:rFonts w:ascii="Times New Roman" w:hAnsi="Times New Roman" w:cs="Times New Roman"/>
          <w:bCs/>
          <w:sz w:val="24"/>
        </w:rPr>
        <w:t>o</w:t>
      </w:r>
      <w:r w:rsidRPr="006451D3">
        <w:rPr>
          <w:rFonts w:ascii="Times New Roman" w:hAnsi="Times New Roman" w:cs="Times New Roman"/>
          <w:bCs/>
          <w:sz w:val="24"/>
        </w:rPr>
        <w:t xml:space="preserve">dos originais ou cópias autenticadas, assim como a proposta atualizada) para análise, nos moldes da Portaria Normativa SLTI-MPOG Nº 05, de 19/12/2002 ao Protocolo Geral ou Via Postal (preferencialmente SEDEX), com AR (Aviso de Recebimento) enviado para o </w:t>
      </w:r>
      <w:r w:rsidRPr="006451D3">
        <w:rPr>
          <w:rFonts w:ascii="Times New Roman" w:hAnsi="Times New Roman" w:cs="Times New Roman"/>
          <w:bCs/>
          <w:sz w:val="24"/>
        </w:rPr>
        <w:lastRenderedPageBreak/>
        <w:t xml:space="preserve">e-mail: </w:t>
      </w:r>
      <w:hyperlink r:id="rId14" w:history="1">
        <w:r w:rsidRPr="006451D3">
          <w:rPr>
            <w:rFonts w:ascii="Times New Roman" w:hAnsi="Times New Roman" w:cs="Times New Roman"/>
            <w:bCs/>
            <w:sz w:val="24"/>
          </w:rPr>
          <w:t>cplpu@prefeitura.ufpb.br</w:t>
        </w:r>
      </w:hyperlink>
      <w:r w:rsidRPr="006451D3">
        <w:rPr>
          <w:rFonts w:ascii="Times New Roman" w:hAnsi="Times New Roman" w:cs="Times New Roman"/>
          <w:bCs/>
          <w:sz w:val="24"/>
        </w:rPr>
        <w:t>. Uma vez aprovada tal documentação, a licitante será declarada habilitada.</w:t>
      </w:r>
    </w:p>
    <w:p w:rsidR="0073613F" w:rsidRPr="006451D3" w:rsidRDefault="0073613F"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 xml:space="preserve">No caso de envio postal, o endereço da </w:t>
      </w:r>
      <w:r w:rsidR="006941E2">
        <w:rPr>
          <w:rFonts w:ascii="Times New Roman" w:hAnsi="Times New Roman" w:cs="Times New Roman"/>
          <w:bCs/>
          <w:sz w:val="24"/>
        </w:rPr>
        <w:t>CPL-PU</w:t>
      </w:r>
      <w:r w:rsidRPr="006451D3">
        <w:rPr>
          <w:rFonts w:ascii="Times New Roman" w:hAnsi="Times New Roman" w:cs="Times New Roman"/>
          <w:bCs/>
          <w:sz w:val="24"/>
        </w:rPr>
        <w:t xml:space="preserve"> é o seguinte:</w:t>
      </w:r>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Universidade Federal da Paraíba – Campus I (Reitoria)</w:t>
      </w:r>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A/C Comissão Permanente de Licitação (CPL-PU)</w:t>
      </w:r>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Gabinete da Reitoria (Sala 09 – Antiga Sala de Reuniões)</w:t>
      </w:r>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Cidade Universitária, S/N</w:t>
      </w:r>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João Pessoa, PB – CEP: 58.051–</w:t>
      </w:r>
      <w:proofErr w:type="gramStart"/>
      <w:r w:rsidRPr="006451D3">
        <w:rPr>
          <w:rFonts w:ascii="Times New Roman" w:hAnsi="Times New Roman" w:cs="Times New Roman"/>
          <w:bCs/>
          <w:sz w:val="24"/>
        </w:rPr>
        <w:t>900</w:t>
      </w:r>
      <w:proofErr w:type="gramEnd"/>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r w:rsidRPr="006451D3">
        <w:rPr>
          <w:rFonts w:ascii="Times New Roman" w:hAnsi="Times New Roman" w:cs="Times New Roman"/>
          <w:bCs/>
          <w:sz w:val="24"/>
        </w:rPr>
        <w:t xml:space="preserve">E–mail: </w:t>
      </w:r>
      <w:hyperlink r:id="rId15" w:history="1">
        <w:r w:rsidRPr="006451D3">
          <w:rPr>
            <w:rFonts w:ascii="Times New Roman" w:hAnsi="Times New Roman" w:cs="Times New Roman"/>
            <w:bCs/>
            <w:sz w:val="24"/>
          </w:rPr>
          <w:t>cplpu@prefeitura.ufpb.br</w:t>
        </w:r>
      </w:hyperlink>
    </w:p>
    <w:p w:rsidR="0073613F" w:rsidRPr="006451D3" w:rsidRDefault="0073613F" w:rsidP="00857F82">
      <w:pPr>
        <w:pBdr>
          <w:top w:val="single" w:sz="4" w:space="1" w:color="auto"/>
          <w:left w:val="single" w:sz="4" w:space="4" w:color="auto"/>
          <w:bottom w:val="single" w:sz="4" w:space="1" w:color="auto"/>
          <w:right w:val="single" w:sz="4" w:space="4" w:color="auto"/>
        </w:pBdr>
        <w:tabs>
          <w:tab w:val="left" w:pos="1701"/>
        </w:tabs>
        <w:spacing w:line="360" w:lineRule="auto"/>
        <w:ind w:left="142" w:firstLine="1559"/>
        <w:jc w:val="both"/>
        <w:rPr>
          <w:rFonts w:ascii="Times New Roman" w:hAnsi="Times New Roman" w:cs="Times New Roman"/>
          <w:bCs/>
          <w:sz w:val="24"/>
        </w:rPr>
      </w:pPr>
    </w:p>
    <w:p w:rsidR="0073613F" w:rsidRDefault="0073613F" w:rsidP="0073613F">
      <w:pPr>
        <w:rPr>
          <w:rFonts w:ascii="Times New Roman" w:hAnsi="Times New Roman" w:cs="Times New Roman"/>
          <w:sz w:val="24"/>
        </w:rPr>
      </w:pPr>
    </w:p>
    <w:p w:rsidR="006941E2" w:rsidRPr="006451D3" w:rsidRDefault="006941E2" w:rsidP="0073613F">
      <w:pPr>
        <w:rPr>
          <w:rFonts w:ascii="Times New Roman" w:hAnsi="Times New Roman" w:cs="Times New Roman"/>
          <w:sz w:val="24"/>
        </w:rPr>
      </w:pPr>
    </w:p>
    <w:p w:rsidR="001611CB" w:rsidRPr="006451D3" w:rsidRDefault="001611CB"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 indicação do lance vencedor, a classificação dos lances apresentados e demais informações relativas à sessão pública do Pregão constarão de ata divulgada no sistema eletrônico, sem prejuízo das demais formas de publicidade, previstas na legislação pertinente.</w:t>
      </w:r>
    </w:p>
    <w:p w:rsidR="00A53246" w:rsidRPr="006451D3" w:rsidRDefault="00A53246"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 existência de restrição relativamente à regularidade fiscal não impede que a licitante qualificada como microempresa ou empresa de pequeno porte seja declarada vencedora, uma vez que atenda a todas as demais exigências do edital.</w:t>
      </w:r>
    </w:p>
    <w:p w:rsidR="002D6133" w:rsidRPr="006451D3" w:rsidRDefault="002D6133" w:rsidP="00A23BDC">
      <w:pPr>
        <w:numPr>
          <w:ilvl w:val="1"/>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bCs/>
          <w:sz w:val="24"/>
        </w:rPr>
        <w:t>A declaração do vencedor acontecerá no momento imediatamente post</w:t>
      </w:r>
      <w:r w:rsidRPr="006451D3">
        <w:rPr>
          <w:rFonts w:ascii="Times New Roman" w:hAnsi="Times New Roman" w:cs="Times New Roman"/>
          <w:bCs/>
          <w:sz w:val="24"/>
        </w:rPr>
        <w:t>e</w:t>
      </w:r>
      <w:r w:rsidRPr="006451D3">
        <w:rPr>
          <w:rFonts w:ascii="Times New Roman" w:hAnsi="Times New Roman" w:cs="Times New Roman"/>
          <w:bCs/>
          <w:sz w:val="24"/>
        </w:rPr>
        <w:t>rior à fase de habilitação.</w:t>
      </w:r>
    </w:p>
    <w:p w:rsidR="00824681" w:rsidRPr="006451D3" w:rsidRDefault="00824681" w:rsidP="00A23BDC">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Havendo necessidade de analisar minuciosamente os documentos exig</w:t>
      </w:r>
      <w:r w:rsidRPr="006451D3">
        <w:rPr>
          <w:rFonts w:ascii="Times New Roman" w:hAnsi="Times New Roman" w:cs="Times New Roman"/>
          <w:color w:val="000000"/>
          <w:sz w:val="24"/>
        </w:rPr>
        <w:t>i</w:t>
      </w:r>
      <w:r w:rsidRPr="006451D3">
        <w:rPr>
          <w:rFonts w:ascii="Times New Roman" w:hAnsi="Times New Roman" w:cs="Times New Roman"/>
          <w:color w:val="000000"/>
          <w:sz w:val="24"/>
        </w:rPr>
        <w:t>dos, o Pregoeiro suspenderá a sessão, informando no “chat” a nova data e horário para a continuidade da mesma.</w:t>
      </w:r>
    </w:p>
    <w:p w:rsidR="00824681" w:rsidRPr="006451D3" w:rsidRDefault="00824681" w:rsidP="00A23BDC">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Será inabilitado o licitante que não comprovar sua habilitação, seja por não apresentar quaisquer dos documentos exigidos, ou apresentá-los em desacordo com o e</w:t>
      </w:r>
      <w:r w:rsidRPr="006451D3">
        <w:rPr>
          <w:rFonts w:ascii="Times New Roman" w:hAnsi="Times New Roman" w:cs="Times New Roman"/>
          <w:color w:val="000000"/>
          <w:sz w:val="24"/>
          <w:lang w:eastAsia="en-US"/>
        </w:rPr>
        <w:t>stabelecido neste Edital.</w:t>
      </w:r>
    </w:p>
    <w:p w:rsidR="00824681" w:rsidRPr="006451D3" w:rsidRDefault="00824681" w:rsidP="00A23BDC">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No caso de inabilitação, haverá nova verificação, pelo sistema, da eve</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 xml:space="preserve">tual ocorrência do empate ficto, previsto nos artigos </w:t>
      </w:r>
      <w:r w:rsidRPr="006451D3">
        <w:rPr>
          <w:rFonts w:ascii="Times New Roman" w:hAnsi="Times New Roman" w:cs="Times New Roman"/>
          <w:bCs/>
          <w:color w:val="000000"/>
          <w:sz w:val="24"/>
          <w:lang w:eastAsia="en-US"/>
        </w:rPr>
        <w:t>44 e 45 da LC nº 123, de 2006, s</w:t>
      </w:r>
      <w:r w:rsidRPr="006451D3">
        <w:rPr>
          <w:rFonts w:ascii="Times New Roman" w:hAnsi="Times New Roman" w:cs="Times New Roman"/>
          <w:bCs/>
          <w:color w:val="000000"/>
          <w:sz w:val="24"/>
          <w:lang w:eastAsia="en-US"/>
        </w:rPr>
        <w:t>e</w:t>
      </w:r>
      <w:r w:rsidRPr="006451D3">
        <w:rPr>
          <w:rFonts w:ascii="Times New Roman" w:hAnsi="Times New Roman" w:cs="Times New Roman"/>
          <w:bCs/>
          <w:color w:val="000000"/>
          <w:sz w:val="24"/>
          <w:lang w:eastAsia="en-US"/>
        </w:rPr>
        <w:t>guindo-se a disciplina antes estabelecida para aceitação da proposta subsequente.</w:t>
      </w:r>
    </w:p>
    <w:p w:rsidR="000F104D" w:rsidRDefault="000F104D" w:rsidP="004B47C4">
      <w:pPr>
        <w:numPr>
          <w:ilvl w:val="1"/>
          <w:numId w:val="1"/>
        </w:numPr>
        <w:tabs>
          <w:tab w:val="left" w:pos="1701"/>
        </w:tabs>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Da sessão pública do Pregão divulgar-se-á Ata no sistema eletrônico.</w:t>
      </w:r>
    </w:p>
    <w:p w:rsidR="006941E2" w:rsidRPr="006451D3" w:rsidRDefault="006941E2" w:rsidP="006941E2">
      <w:pPr>
        <w:tabs>
          <w:tab w:val="left" w:pos="1701"/>
        </w:tabs>
        <w:spacing w:line="360" w:lineRule="auto"/>
        <w:jc w:val="both"/>
        <w:rPr>
          <w:rFonts w:ascii="Times New Roman" w:hAnsi="Times New Roman" w:cs="Times New Roman"/>
          <w:color w:val="000000"/>
          <w:sz w:val="24"/>
          <w:lang w:eastAsia="en-US"/>
        </w:rPr>
      </w:pPr>
    </w:p>
    <w:p w:rsidR="004B47C4" w:rsidRPr="006451D3" w:rsidRDefault="004B47C4" w:rsidP="004B47C4">
      <w:pPr>
        <w:numPr>
          <w:ilvl w:val="1"/>
          <w:numId w:val="1"/>
        </w:numPr>
        <w:tabs>
          <w:tab w:val="left" w:pos="1701"/>
        </w:tabs>
        <w:spacing w:line="360" w:lineRule="auto"/>
        <w:ind w:left="0" w:firstLine="0"/>
        <w:jc w:val="both"/>
        <w:rPr>
          <w:rFonts w:ascii="Times New Roman" w:hAnsi="Times New Roman" w:cs="Times New Roman"/>
          <w:b/>
          <w:color w:val="000000"/>
          <w:sz w:val="24"/>
          <w:lang w:eastAsia="en-US"/>
        </w:rPr>
      </w:pPr>
      <w:r w:rsidRPr="006451D3">
        <w:rPr>
          <w:rFonts w:ascii="Times New Roman" w:hAnsi="Times New Roman" w:cs="Times New Roman"/>
          <w:b/>
          <w:color w:val="000000"/>
          <w:sz w:val="24"/>
          <w:lang w:eastAsia="en-US"/>
        </w:rPr>
        <w:lastRenderedPageBreak/>
        <w:t>Da existência de Sócio em Comum.</w:t>
      </w:r>
    </w:p>
    <w:p w:rsidR="004B47C4" w:rsidRPr="006451D3" w:rsidRDefault="0030156E" w:rsidP="004B47C4">
      <w:pPr>
        <w:numPr>
          <w:ilvl w:val="2"/>
          <w:numId w:val="1"/>
        </w:numPr>
        <w:tabs>
          <w:tab w:val="left" w:pos="1701"/>
        </w:tabs>
        <w:spacing w:line="360" w:lineRule="auto"/>
        <w:ind w:left="0" w:firstLine="0"/>
        <w:jc w:val="both"/>
        <w:rPr>
          <w:rFonts w:ascii="Times New Roman" w:hAnsi="Times New Roman" w:cs="Times New Roman"/>
          <w:bCs/>
          <w:sz w:val="24"/>
        </w:rPr>
      </w:pPr>
      <w:r w:rsidRPr="006451D3">
        <w:rPr>
          <w:rFonts w:ascii="Times New Roman" w:hAnsi="Times New Roman" w:cs="Times New Roman"/>
          <w:sz w:val="24"/>
        </w:rPr>
        <w:t xml:space="preserve">Conforme o </w:t>
      </w:r>
      <w:r w:rsidR="004B47C4" w:rsidRPr="006451D3">
        <w:rPr>
          <w:rFonts w:ascii="Times New Roman" w:hAnsi="Times New Roman" w:cs="Times New Roman"/>
          <w:sz w:val="24"/>
        </w:rPr>
        <w:t xml:space="preserve">TCU </w:t>
      </w:r>
      <w:r w:rsidRPr="006451D3">
        <w:rPr>
          <w:rFonts w:ascii="Times New Roman" w:hAnsi="Times New Roman" w:cs="Times New Roman"/>
          <w:sz w:val="24"/>
        </w:rPr>
        <w:t xml:space="preserve">(Acórdão nº 754/2015 – Plenário), </w:t>
      </w:r>
      <w:r w:rsidR="004B47C4" w:rsidRPr="006451D3">
        <w:rPr>
          <w:rFonts w:ascii="Times New Roman" w:hAnsi="Times New Roman" w:cs="Times New Roman"/>
          <w:sz w:val="24"/>
        </w:rPr>
        <w:t>a ocorrência de “empresas com sócios em comum que apresent</w:t>
      </w:r>
      <w:r w:rsidRPr="006451D3">
        <w:rPr>
          <w:rFonts w:ascii="Times New Roman" w:hAnsi="Times New Roman" w:cs="Times New Roman"/>
          <w:sz w:val="24"/>
        </w:rPr>
        <w:t>e</w:t>
      </w:r>
      <w:r w:rsidR="004B47C4" w:rsidRPr="006451D3">
        <w:rPr>
          <w:rFonts w:ascii="Times New Roman" w:hAnsi="Times New Roman" w:cs="Times New Roman"/>
          <w:sz w:val="24"/>
        </w:rPr>
        <w:t>m propostas para o mesmo item de dete</w:t>
      </w:r>
      <w:r w:rsidR="004B47C4" w:rsidRPr="006451D3">
        <w:rPr>
          <w:rFonts w:ascii="Times New Roman" w:hAnsi="Times New Roman" w:cs="Times New Roman"/>
          <w:sz w:val="24"/>
        </w:rPr>
        <w:t>r</w:t>
      </w:r>
      <w:r w:rsidR="004B47C4" w:rsidRPr="006451D3">
        <w:rPr>
          <w:rFonts w:ascii="Times New Roman" w:hAnsi="Times New Roman" w:cs="Times New Roman"/>
          <w:sz w:val="24"/>
        </w:rPr>
        <w:t xml:space="preserve">minada licitação” e a “existência de licitantes reiteradamente desclassificados por não </w:t>
      </w:r>
      <w:r w:rsidR="004B47C4" w:rsidRPr="006451D3">
        <w:rPr>
          <w:rFonts w:ascii="Times New Roman" w:hAnsi="Times New Roman" w:cs="Times New Roman"/>
          <w:sz w:val="24"/>
        </w:rPr>
        <w:t>a</w:t>
      </w:r>
      <w:r w:rsidR="004B47C4" w:rsidRPr="006451D3">
        <w:rPr>
          <w:rFonts w:ascii="Times New Roman" w:hAnsi="Times New Roman" w:cs="Times New Roman"/>
          <w:sz w:val="24"/>
        </w:rPr>
        <w:t xml:space="preserve">tenderem aos editais ou não honrarem suas propostas” sugerem o possível enquadramento nas condutas tipificadas o art. 7º da Lei n. 10.520/2005 e que é necessária </w:t>
      </w:r>
      <w:proofErr w:type="gramStart"/>
      <w:r w:rsidR="004B47C4" w:rsidRPr="006451D3">
        <w:rPr>
          <w:rFonts w:ascii="Times New Roman" w:hAnsi="Times New Roman" w:cs="Times New Roman"/>
          <w:sz w:val="24"/>
        </w:rPr>
        <w:t>a</w:t>
      </w:r>
      <w:proofErr w:type="gramEnd"/>
      <w:r w:rsidR="004B47C4" w:rsidRPr="006451D3">
        <w:rPr>
          <w:rFonts w:ascii="Times New Roman" w:hAnsi="Times New Roman" w:cs="Times New Roman"/>
          <w:sz w:val="24"/>
        </w:rPr>
        <w:t xml:space="preserve"> instauração de processo administrativo com vistas à apenação das empresas que praticarem, injustific</w:t>
      </w:r>
      <w:r w:rsidR="004B47C4" w:rsidRPr="006451D3">
        <w:rPr>
          <w:rFonts w:ascii="Times New Roman" w:hAnsi="Times New Roman" w:cs="Times New Roman"/>
          <w:sz w:val="24"/>
        </w:rPr>
        <w:t>a</w:t>
      </w:r>
      <w:r w:rsidR="004B47C4" w:rsidRPr="006451D3">
        <w:rPr>
          <w:rFonts w:ascii="Times New Roman" w:hAnsi="Times New Roman" w:cs="Times New Roman"/>
          <w:sz w:val="24"/>
        </w:rPr>
        <w:t>damente, ato ilegal</w:t>
      </w:r>
      <w:r w:rsidRPr="006451D3">
        <w:rPr>
          <w:rFonts w:ascii="Times New Roman" w:hAnsi="Times New Roman" w:cs="Times New Roman"/>
          <w:sz w:val="24"/>
        </w:rPr>
        <w:t>,</w:t>
      </w:r>
      <w:r w:rsidR="004B47C4" w:rsidRPr="006451D3">
        <w:rPr>
          <w:rFonts w:ascii="Times New Roman" w:hAnsi="Times New Roman" w:cs="Times New Roman"/>
          <w:sz w:val="24"/>
        </w:rPr>
        <w:t xml:space="preserve"> que tem caráter abrangente e abarca condutas relacionadas não apenas à contratação em si, mas também ao procedimento licitatório e à execução da avença”, concluindo que os responsáveis pelos procedimentos licitatórios poderão ser responsabil</w:t>
      </w:r>
      <w:r w:rsidR="004B47C4" w:rsidRPr="006451D3">
        <w:rPr>
          <w:rFonts w:ascii="Times New Roman" w:hAnsi="Times New Roman" w:cs="Times New Roman"/>
          <w:sz w:val="24"/>
        </w:rPr>
        <w:t>i</w:t>
      </w:r>
      <w:r w:rsidR="004B47C4" w:rsidRPr="006451D3">
        <w:rPr>
          <w:rFonts w:ascii="Times New Roman" w:hAnsi="Times New Roman" w:cs="Times New Roman"/>
          <w:sz w:val="24"/>
        </w:rPr>
        <w:t>zados em caso de omissão.</w:t>
      </w:r>
    </w:p>
    <w:p w:rsidR="004B47C4" w:rsidRPr="006451D3" w:rsidRDefault="004B47C4" w:rsidP="004B47C4">
      <w:pPr>
        <w:tabs>
          <w:tab w:val="left" w:pos="1701"/>
        </w:tabs>
        <w:spacing w:line="360" w:lineRule="auto"/>
        <w:jc w:val="both"/>
        <w:rPr>
          <w:rFonts w:ascii="Times New Roman" w:hAnsi="Times New Roman" w:cs="Times New Roman"/>
          <w:bCs/>
          <w:sz w:val="24"/>
        </w:rPr>
      </w:pPr>
    </w:p>
    <w:p w:rsidR="00EC51FB" w:rsidRPr="006451D3" w:rsidRDefault="00EC51FB"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REABERTURA DA SESSÃO PÚBLICA</w:t>
      </w:r>
    </w:p>
    <w:p w:rsidR="00CB528F" w:rsidRPr="006451D3" w:rsidRDefault="00CB528F" w:rsidP="0030156E">
      <w:pPr>
        <w:pStyle w:val="Nivel01"/>
        <w:keepNext w:val="0"/>
        <w:keepLines w:val="0"/>
        <w:numPr>
          <w:ilvl w:val="1"/>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A sessão pública poderá ser reaberta:</w:t>
      </w:r>
    </w:p>
    <w:p w:rsidR="00CB528F" w:rsidRPr="006451D3" w:rsidRDefault="00CB528F"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Nas hipóteses de provimento de recurso que leve à anulação de atos ant</w:t>
      </w:r>
      <w:r w:rsidRPr="006451D3">
        <w:rPr>
          <w:rFonts w:ascii="Times New Roman" w:eastAsiaTheme="minorEastAsia" w:hAnsi="Times New Roman" w:cs="Times New Roman"/>
          <w:b w:val="0"/>
          <w:bCs w:val="0"/>
          <w:color w:val="auto"/>
          <w:sz w:val="24"/>
          <w:szCs w:val="24"/>
        </w:rPr>
        <w:t>e</w:t>
      </w:r>
      <w:r w:rsidRPr="006451D3">
        <w:rPr>
          <w:rFonts w:ascii="Times New Roman" w:eastAsiaTheme="minorEastAsia" w:hAnsi="Times New Roman" w:cs="Times New Roman"/>
          <w:b w:val="0"/>
          <w:bCs w:val="0"/>
          <w:color w:val="auto"/>
          <w:sz w:val="24"/>
          <w:szCs w:val="24"/>
        </w:rPr>
        <w:t>riores à realização da sessão pública precedente ou em que seja anulada a própria sessão pública, situação em que serão repetidos os atos anulados e os que dele dependam.</w:t>
      </w:r>
    </w:p>
    <w:p w:rsidR="00E44062" w:rsidRPr="006451D3" w:rsidRDefault="00E44062"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rsidR="00CB528F" w:rsidRPr="006451D3" w:rsidRDefault="00CB528F" w:rsidP="0030156E">
      <w:pPr>
        <w:pStyle w:val="Nivel01"/>
        <w:keepNext w:val="0"/>
        <w:keepLines w:val="0"/>
        <w:numPr>
          <w:ilvl w:val="1"/>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Todos os licitantes remanescentes deverão ser convocados para acomp</w:t>
      </w:r>
      <w:r w:rsidRPr="006451D3">
        <w:rPr>
          <w:rFonts w:ascii="Times New Roman" w:eastAsiaTheme="minorEastAsia" w:hAnsi="Times New Roman" w:cs="Times New Roman"/>
          <w:b w:val="0"/>
          <w:bCs w:val="0"/>
          <w:color w:val="auto"/>
          <w:sz w:val="24"/>
          <w:szCs w:val="24"/>
        </w:rPr>
        <w:t>a</w:t>
      </w:r>
      <w:r w:rsidRPr="006451D3">
        <w:rPr>
          <w:rFonts w:ascii="Times New Roman" w:eastAsiaTheme="minorEastAsia" w:hAnsi="Times New Roman" w:cs="Times New Roman"/>
          <w:b w:val="0"/>
          <w:bCs w:val="0"/>
          <w:color w:val="auto"/>
          <w:sz w:val="24"/>
          <w:szCs w:val="24"/>
        </w:rPr>
        <w:t>nhar a sessão reaberta.</w:t>
      </w:r>
    </w:p>
    <w:p w:rsidR="00CB528F" w:rsidRPr="006451D3" w:rsidRDefault="00CB528F"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A convocação se dará por meio do sistema eletrônico (“chat”), e-mail, ou, ainda, fac-símile, de acordo com a fase do procedimento licitatório.</w:t>
      </w:r>
    </w:p>
    <w:p w:rsidR="0030156E" w:rsidRPr="006451D3" w:rsidRDefault="00CB528F" w:rsidP="0030156E">
      <w:pPr>
        <w:pStyle w:val="Nivel01"/>
        <w:keepNext w:val="0"/>
        <w:keepLines w:val="0"/>
        <w:numPr>
          <w:ilvl w:val="2"/>
          <w:numId w:val="1"/>
        </w:numPr>
        <w:tabs>
          <w:tab w:val="left" w:pos="1701"/>
        </w:tabs>
        <w:spacing w:before="0" w:after="0" w:line="360" w:lineRule="auto"/>
        <w:ind w:left="0" w:right="0" w:firstLine="0"/>
        <w:outlineLvl w:val="9"/>
        <w:rPr>
          <w:rFonts w:ascii="Times New Roman" w:eastAsiaTheme="minorEastAsia" w:hAnsi="Times New Roman" w:cs="Times New Roman"/>
          <w:b w:val="0"/>
          <w:bCs w:val="0"/>
          <w:color w:val="auto"/>
          <w:sz w:val="24"/>
          <w:szCs w:val="24"/>
        </w:rPr>
      </w:pPr>
      <w:r w:rsidRPr="006451D3">
        <w:rPr>
          <w:rFonts w:ascii="Times New Roman" w:eastAsiaTheme="minorEastAsia" w:hAnsi="Times New Roman" w:cs="Times New Roman"/>
          <w:b w:val="0"/>
          <w:bCs w:val="0"/>
          <w:color w:val="auto"/>
          <w:sz w:val="24"/>
          <w:szCs w:val="24"/>
        </w:rPr>
        <w:t>A convocação feita por e-mail ou fac-símile dar-se-á de acordo com os dados contidos no SICAF, sendo responsabilidade do licitante manter seus dados cadastrais atualizados.</w:t>
      </w:r>
    </w:p>
    <w:p w:rsidR="0030156E" w:rsidRPr="006451D3" w:rsidRDefault="0030156E" w:rsidP="0030156E">
      <w:pPr>
        <w:rPr>
          <w:rFonts w:ascii="Times New Roman" w:eastAsiaTheme="minorEastAsia" w:hAnsi="Times New Roman" w:cs="Times New Roman"/>
          <w:sz w:val="24"/>
        </w:rPr>
      </w:pPr>
    </w:p>
    <w:p w:rsidR="00A762E7" w:rsidRPr="006451D3" w:rsidRDefault="00A762E7"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ENCAMINHAMENTO DA PROPOSTA VENCEDORA</w:t>
      </w:r>
    </w:p>
    <w:p w:rsidR="00A762E7" w:rsidRPr="006451D3" w:rsidRDefault="00A762E7" w:rsidP="0030156E">
      <w:pPr>
        <w:numPr>
          <w:ilvl w:val="1"/>
          <w:numId w:val="1"/>
        </w:numPr>
        <w:tabs>
          <w:tab w:val="left" w:pos="1701"/>
        </w:tabs>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 xml:space="preserve">A proposta final do licitante declarado vencedor deverá ser encaminhada no prazo de </w:t>
      </w:r>
      <w:r w:rsidR="00857F82" w:rsidRPr="006451D3">
        <w:rPr>
          <w:rFonts w:ascii="Times New Roman" w:hAnsi="Times New Roman" w:cs="Times New Roman"/>
          <w:bCs/>
          <w:sz w:val="24"/>
        </w:rPr>
        <w:t xml:space="preserve">02 </w:t>
      </w:r>
      <w:r w:rsidRPr="006451D3">
        <w:rPr>
          <w:rFonts w:ascii="Times New Roman" w:hAnsi="Times New Roman" w:cs="Times New Roman"/>
          <w:bCs/>
          <w:sz w:val="24"/>
        </w:rPr>
        <w:t>(</w:t>
      </w:r>
      <w:r w:rsidR="00857F82" w:rsidRPr="006451D3">
        <w:rPr>
          <w:rFonts w:ascii="Times New Roman" w:hAnsi="Times New Roman" w:cs="Times New Roman"/>
          <w:bCs/>
          <w:sz w:val="24"/>
        </w:rPr>
        <w:t>duas</w:t>
      </w:r>
      <w:r w:rsidRPr="006451D3">
        <w:rPr>
          <w:rFonts w:ascii="Times New Roman" w:hAnsi="Times New Roman" w:cs="Times New Roman"/>
          <w:bCs/>
          <w:sz w:val="24"/>
        </w:rPr>
        <w:t>) horas</w:t>
      </w:r>
      <w:r w:rsidRPr="006451D3">
        <w:rPr>
          <w:rFonts w:ascii="Times New Roman" w:hAnsi="Times New Roman" w:cs="Times New Roman"/>
          <w:sz w:val="24"/>
        </w:rPr>
        <w:t>, a contar da solicitação do Pregoeiro no sistema eletrônico e deverá:</w:t>
      </w:r>
    </w:p>
    <w:p w:rsidR="00A762E7" w:rsidRPr="006451D3" w:rsidRDefault="0030156E" w:rsidP="0030156E">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lastRenderedPageBreak/>
        <w:t>Ser</w:t>
      </w:r>
      <w:r w:rsidR="00A762E7" w:rsidRPr="006451D3">
        <w:rPr>
          <w:rFonts w:ascii="Times New Roman" w:hAnsi="Times New Roman" w:cs="Times New Roman"/>
          <w:sz w:val="24"/>
        </w:rPr>
        <w:t xml:space="preserve"> redigida em língua portuguesa, datilografada ou digitada, em uma via, sem emendas, rasuras, entrelinhas ou ressalvas, devendo a última folha ser assinada e as demais rubricadas pelo licitante ou seu representante legal.</w:t>
      </w:r>
    </w:p>
    <w:p w:rsidR="00A762E7" w:rsidRPr="006451D3" w:rsidRDefault="007B32C9" w:rsidP="007B32C9">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Apresentar</w:t>
      </w:r>
      <w:r w:rsidR="00A762E7" w:rsidRPr="006451D3">
        <w:rPr>
          <w:rFonts w:ascii="Times New Roman" w:hAnsi="Times New Roman" w:cs="Times New Roman"/>
          <w:color w:val="000000"/>
          <w:sz w:val="24"/>
        </w:rPr>
        <w:t xml:space="preserve"> a planilha de custos e formação de preços, devidamente aju</w:t>
      </w:r>
      <w:r w:rsidR="00A762E7" w:rsidRPr="006451D3">
        <w:rPr>
          <w:rFonts w:ascii="Times New Roman" w:hAnsi="Times New Roman" w:cs="Times New Roman"/>
          <w:color w:val="000000"/>
          <w:sz w:val="24"/>
        </w:rPr>
        <w:t>s</w:t>
      </w:r>
      <w:r w:rsidR="00A762E7" w:rsidRPr="006451D3">
        <w:rPr>
          <w:rFonts w:ascii="Times New Roman" w:hAnsi="Times New Roman" w:cs="Times New Roman"/>
          <w:color w:val="000000"/>
          <w:sz w:val="24"/>
        </w:rPr>
        <w:t>tada ao lance vencedor, em conformidade com o modelo anexo a este instrumento conv</w:t>
      </w:r>
      <w:r w:rsidR="00A762E7" w:rsidRPr="006451D3">
        <w:rPr>
          <w:rFonts w:ascii="Times New Roman" w:hAnsi="Times New Roman" w:cs="Times New Roman"/>
          <w:color w:val="000000"/>
          <w:sz w:val="24"/>
        </w:rPr>
        <w:t>o</w:t>
      </w:r>
      <w:r w:rsidR="00A762E7" w:rsidRPr="006451D3">
        <w:rPr>
          <w:rFonts w:ascii="Times New Roman" w:hAnsi="Times New Roman" w:cs="Times New Roman"/>
          <w:color w:val="000000"/>
          <w:sz w:val="24"/>
        </w:rPr>
        <w:t>catório.</w:t>
      </w:r>
    </w:p>
    <w:p w:rsidR="00A762E7" w:rsidRPr="006451D3" w:rsidRDefault="007B32C9" w:rsidP="007B32C9">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Conter</w:t>
      </w:r>
      <w:r w:rsidR="00A762E7" w:rsidRPr="006451D3">
        <w:rPr>
          <w:rFonts w:ascii="Times New Roman" w:hAnsi="Times New Roman" w:cs="Times New Roman"/>
          <w:sz w:val="24"/>
        </w:rPr>
        <w:t xml:space="preserve"> a indicação do banco, número da conta e agência do licitante ve</w:t>
      </w:r>
      <w:r w:rsidR="00A762E7" w:rsidRPr="006451D3">
        <w:rPr>
          <w:rFonts w:ascii="Times New Roman" w:hAnsi="Times New Roman" w:cs="Times New Roman"/>
          <w:sz w:val="24"/>
        </w:rPr>
        <w:t>n</w:t>
      </w:r>
      <w:r w:rsidR="00A762E7" w:rsidRPr="006451D3">
        <w:rPr>
          <w:rFonts w:ascii="Times New Roman" w:hAnsi="Times New Roman" w:cs="Times New Roman"/>
          <w:sz w:val="24"/>
        </w:rPr>
        <w:t>cedor, para fins de pagamento.</w:t>
      </w:r>
    </w:p>
    <w:p w:rsidR="00A762E7" w:rsidRPr="006451D3" w:rsidRDefault="00A762E7" w:rsidP="00E96958">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proposta final deverá ser documentada nos autos e será levada em co</w:t>
      </w:r>
      <w:r w:rsidRPr="006451D3">
        <w:rPr>
          <w:rFonts w:ascii="Times New Roman" w:hAnsi="Times New Roman" w:cs="Times New Roman"/>
          <w:color w:val="000000"/>
          <w:sz w:val="24"/>
        </w:rPr>
        <w:t>n</w:t>
      </w:r>
      <w:r w:rsidRPr="006451D3">
        <w:rPr>
          <w:rFonts w:ascii="Times New Roman" w:hAnsi="Times New Roman" w:cs="Times New Roman"/>
          <w:color w:val="000000"/>
          <w:sz w:val="24"/>
        </w:rPr>
        <w:t>sideração no decorrer da execução do contrato e aplicação de eventual sanção à Contrat</w:t>
      </w:r>
      <w:r w:rsidRPr="006451D3">
        <w:rPr>
          <w:rFonts w:ascii="Times New Roman" w:hAnsi="Times New Roman" w:cs="Times New Roman"/>
          <w:color w:val="000000"/>
          <w:sz w:val="24"/>
        </w:rPr>
        <w:t>a</w:t>
      </w:r>
      <w:r w:rsidRPr="006451D3">
        <w:rPr>
          <w:rFonts w:ascii="Times New Roman" w:hAnsi="Times New Roman" w:cs="Times New Roman"/>
          <w:color w:val="000000"/>
          <w:sz w:val="24"/>
        </w:rPr>
        <w:t>da, se for o caso.</w:t>
      </w:r>
    </w:p>
    <w:p w:rsidR="00A762E7" w:rsidRPr="006451D3" w:rsidRDefault="00A762E7" w:rsidP="00E96958">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Todas as especificações do objeto contidas na proposta vinculam a Co</w:t>
      </w:r>
      <w:r w:rsidRPr="006451D3">
        <w:rPr>
          <w:rFonts w:ascii="Times New Roman" w:hAnsi="Times New Roman" w:cs="Times New Roman"/>
          <w:color w:val="000000"/>
          <w:sz w:val="24"/>
        </w:rPr>
        <w:t>n</w:t>
      </w:r>
      <w:r w:rsidRPr="006451D3">
        <w:rPr>
          <w:rFonts w:ascii="Times New Roman" w:hAnsi="Times New Roman" w:cs="Times New Roman"/>
          <w:color w:val="000000"/>
          <w:sz w:val="24"/>
        </w:rPr>
        <w:t>tratada.</w:t>
      </w:r>
    </w:p>
    <w:p w:rsidR="00E96958" w:rsidRPr="006451D3" w:rsidRDefault="00E96958" w:rsidP="00E96958">
      <w:pPr>
        <w:tabs>
          <w:tab w:val="left" w:pos="1701"/>
        </w:tabs>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DOS RECURSOS</w:t>
      </w:r>
    </w:p>
    <w:p w:rsidR="000F104D" w:rsidRPr="006451D3" w:rsidRDefault="000F104D" w:rsidP="00E96958">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O </w:t>
      </w:r>
      <w:r w:rsidR="00057B1C" w:rsidRPr="006451D3">
        <w:rPr>
          <w:rFonts w:ascii="Times New Roman" w:hAnsi="Times New Roman" w:cs="Times New Roman"/>
          <w:color w:val="000000"/>
          <w:sz w:val="24"/>
          <w:lang w:eastAsia="en-US"/>
        </w:rPr>
        <w:t>Pregoeiro</w:t>
      </w:r>
      <w:r w:rsidRPr="006451D3">
        <w:rPr>
          <w:rFonts w:ascii="Times New Roman" w:hAnsi="Times New Roman" w:cs="Times New Roman"/>
          <w:color w:val="000000"/>
          <w:sz w:val="24"/>
          <w:lang w:eastAsia="en-US"/>
        </w:rPr>
        <w:t xml:space="preserve"> declarará o vencedor e, depois de decorr</w:t>
      </w:r>
      <w:r w:rsidRPr="006451D3">
        <w:rPr>
          <w:rFonts w:ascii="Times New Roman" w:hAnsi="Times New Roman" w:cs="Times New Roman"/>
          <w:color w:val="000000"/>
          <w:sz w:val="24"/>
        </w:rPr>
        <w:t xml:space="preserve">ida a </w:t>
      </w:r>
      <w:r w:rsidRPr="006451D3">
        <w:rPr>
          <w:rFonts w:ascii="Times New Roman" w:hAnsi="Times New Roman" w:cs="Times New Roman"/>
          <w:color w:val="000000"/>
          <w:sz w:val="24"/>
          <w:lang w:eastAsia="en-US"/>
        </w:rPr>
        <w:t>fase de regul</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 xml:space="preserve">rização fiscal de microempresa ou empresa de pequeno porte, se for o caso, concederá o </w:t>
      </w:r>
      <w:r w:rsidRPr="006451D3">
        <w:rPr>
          <w:rFonts w:ascii="Times New Roman" w:hAnsi="Times New Roman" w:cs="Times New Roman"/>
          <w:color w:val="000000"/>
          <w:sz w:val="24"/>
        </w:rPr>
        <w:t xml:space="preserve">prazo de no mínimo </w:t>
      </w:r>
      <w:r w:rsidR="00064056" w:rsidRPr="006451D3">
        <w:rPr>
          <w:rFonts w:ascii="Times New Roman" w:hAnsi="Times New Roman" w:cs="Times New Roman"/>
          <w:color w:val="000000"/>
          <w:sz w:val="24"/>
        </w:rPr>
        <w:t>20 (</w:t>
      </w:r>
      <w:r w:rsidR="00E96958" w:rsidRPr="006451D3">
        <w:rPr>
          <w:rFonts w:ascii="Times New Roman" w:hAnsi="Times New Roman" w:cs="Times New Roman"/>
          <w:color w:val="000000"/>
          <w:sz w:val="24"/>
        </w:rPr>
        <w:t>vi</w:t>
      </w:r>
      <w:r w:rsidR="000F77EF" w:rsidRPr="006451D3">
        <w:rPr>
          <w:rFonts w:ascii="Times New Roman" w:hAnsi="Times New Roman" w:cs="Times New Roman"/>
          <w:color w:val="000000"/>
          <w:sz w:val="24"/>
        </w:rPr>
        <w:t>nt</w:t>
      </w:r>
      <w:r w:rsidR="00E96958" w:rsidRPr="006451D3">
        <w:rPr>
          <w:rFonts w:ascii="Times New Roman" w:hAnsi="Times New Roman" w:cs="Times New Roman"/>
          <w:color w:val="000000"/>
          <w:sz w:val="24"/>
        </w:rPr>
        <w:t>e</w:t>
      </w:r>
      <w:r w:rsidR="00064056"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minutos, para que qualquer licitante manifeste a intenção de recorrer, de forma motivada, isto é, indicando contra </w:t>
      </w:r>
      <w:proofErr w:type="gramStart"/>
      <w:r w:rsidRPr="006451D3">
        <w:rPr>
          <w:rFonts w:ascii="Times New Roman" w:hAnsi="Times New Roman" w:cs="Times New Roman"/>
          <w:color w:val="000000"/>
          <w:sz w:val="24"/>
        </w:rPr>
        <w:t>qual(</w:t>
      </w:r>
      <w:proofErr w:type="gramEnd"/>
      <w:r w:rsidRPr="006451D3">
        <w:rPr>
          <w:rFonts w:ascii="Times New Roman" w:hAnsi="Times New Roman" w:cs="Times New Roman"/>
          <w:color w:val="000000"/>
          <w:sz w:val="24"/>
        </w:rPr>
        <w:t>is) decisão(</w:t>
      </w:r>
      <w:proofErr w:type="spellStart"/>
      <w:r w:rsidRPr="006451D3">
        <w:rPr>
          <w:rFonts w:ascii="Times New Roman" w:hAnsi="Times New Roman" w:cs="Times New Roman"/>
          <w:color w:val="000000"/>
          <w:sz w:val="24"/>
        </w:rPr>
        <w:t>ões</w:t>
      </w:r>
      <w:proofErr w:type="spellEnd"/>
      <w:r w:rsidRPr="006451D3">
        <w:rPr>
          <w:rFonts w:ascii="Times New Roman" w:hAnsi="Times New Roman" w:cs="Times New Roman"/>
          <w:color w:val="000000"/>
          <w:sz w:val="24"/>
        </w:rPr>
        <w:t>) pretende reco</w:t>
      </w:r>
      <w:r w:rsidRPr="006451D3">
        <w:rPr>
          <w:rFonts w:ascii="Times New Roman" w:hAnsi="Times New Roman" w:cs="Times New Roman"/>
          <w:color w:val="000000"/>
          <w:sz w:val="24"/>
        </w:rPr>
        <w:t>r</w:t>
      </w:r>
      <w:r w:rsidRPr="006451D3">
        <w:rPr>
          <w:rFonts w:ascii="Times New Roman" w:hAnsi="Times New Roman" w:cs="Times New Roman"/>
          <w:color w:val="000000"/>
          <w:sz w:val="24"/>
        </w:rPr>
        <w:t>rer e por quais motivos, em campo próprio do sistema.</w:t>
      </w:r>
    </w:p>
    <w:p w:rsidR="000F104D" w:rsidRPr="006451D3" w:rsidRDefault="000F104D" w:rsidP="00E96958">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Havendo quem se manifeste, caberá ao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verificar a tempestiv</w:t>
      </w:r>
      <w:r w:rsidRPr="006451D3">
        <w:rPr>
          <w:rFonts w:ascii="Times New Roman" w:hAnsi="Times New Roman" w:cs="Times New Roman"/>
          <w:color w:val="000000"/>
          <w:sz w:val="24"/>
        </w:rPr>
        <w:t>i</w:t>
      </w:r>
      <w:r w:rsidRPr="006451D3">
        <w:rPr>
          <w:rFonts w:ascii="Times New Roman" w:hAnsi="Times New Roman" w:cs="Times New Roman"/>
          <w:color w:val="000000"/>
          <w:sz w:val="24"/>
        </w:rPr>
        <w:t>dade e a existência de motivação da intenção de recorrer, para decidir se admite ou não o recurso, fundamentadamente.</w:t>
      </w:r>
    </w:p>
    <w:p w:rsidR="000F104D" w:rsidRPr="006451D3" w:rsidRDefault="000F104D" w:rsidP="00E63DF1">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Nesse momento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não adentrará no mérito recursal, mas ap</w:t>
      </w:r>
      <w:r w:rsidRPr="006451D3">
        <w:rPr>
          <w:rFonts w:ascii="Times New Roman" w:hAnsi="Times New Roman" w:cs="Times New Roman"/>
          <w:color w:val="000000"/>
          <w:sz w:val="24"/>
        </w:rPr>
        <w:t>e</w:t>
      </w:r>
      <w:r w:rsidRPr="006451D3">
        <w:rPr>
          <w:rFonts w:ascii="Times New Roman" w:hAnsi="Times New Roman" w:cs="Times New Roman"/>
          <w:color w:val="000000"/>
          <w:sz w:val="24"/>
        </w:rPr>
        <w:t>nas verificará as condições de admissibilidade do recurso.</w:t>
      </w:r>
    </w:p>
    <w:p w:rsidR="000F104D" w:rsidRPr="006451D3" w:rsidRDefault="000F104D" w:rsidP="00E63DF1">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falta de manifestação motivada do licitante quanto à intenção de reco</w:t>
      </w:r>
      <w:r w:rsidRPr="006451D3">
        <w:rPr>
          <w:rFonts w:ascii="Times New Roman" w:hAnsi="Times New Roman" w:cs="Times New Roman"/>
          <w:color w:val="000000"/>
          <w:sz w:val="24"/>
        </w:rPr>
        <w:t>r</w:t>
      </w:r>
      <w:r w:rsidRPr="006451D3">
        <w:rPr>
          <w:rFonts w:ascii="Times New Roman" w:hAnsi="Times New Roman" w:cs="Times New Roman"/>
          <w:color w:val="000000"/>
          <w:sz w:val="24"/>
        </w:rPr>
        <w:t>rer importará a decadência desse direito</w:t>
      </w:r>
      <w:r w:rsidR="00F5324D" w:rsidRPr="006451D3">
        <w:rPr>
          <w:rFonts w:ascii="Times New Roman" w:hAnsi="Times New Roman" w:cs="Times New Roman"/>
          <w:color w:val="000000"/>
          <w:sz w:val="24"/>
        </w:rPr>
        <w:t>.</w:t>
      </w:r>
    </w:p>
    <w:p w:rsidR="000F104D" w:rsidRPr="006451D3" w:rsidRDefault="000F104D" w:rsidP="00E63DF1">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w:t>
      </w:r>
      <w:r w:rsidRPr="006451D3">
        <w:rPr>
          <w:rFonts w:ascii="Times New Roman" w:hAnsi="Times New Roman" w:cs="Times New Roman"/>
          <w:color w:val="000000"/>
          <w:sz w:val="24"/>
        </w:rPr>
        <w:t>e</w:t>
      </w:r>
      <w:r w:rsidRPr="006451D3">
        <w:rPr>
          <w:rFonts w:ascii="Times New Roman" w:hAnsi="Times New Roman" w:cs="Times New Roman"/>
          <w:color w:val="000000"/>
          <w:sz w:val="24"/>
        </w:rPr>
        <w:lastRenderedPageBreak/>
        <w:t>resses.</w:t>
      </w:r>
      <w:r w:rsidR="00E63DF1" w:rsidRPr="006451D3">
        <w:rPr>
          <w:rFonts w:ascii="Times New Roman" w:hAnsi="Times New Roman" w:cs="Times New Roman"/>
          <w:color w:val="000000"/>
          <w:sz w:val="24"/>
        </w:rPr>
        <w:t xml:space="preserve"> O Pregoeiro </w:t>
      </w:r>
      <w:r w:rsidR="007B2D42" w:rsidRPr="006451D3">
        <w:rPr>
          <w:rFonts w:ascii="Times New Roman" w:hAnsi="Times New Roman" w:cs="Times New Roman"/>
          <w:color w:val="000000"/>
          <w:sz w:val="24"/>
        </w:rPr>
        <w:t xml:space="preserve">se manifestará no sistema, quanto aos recursos, se procedem ou não, </w:t>
      </w:r>
      <w:proofErr w:type="gramStart"/>
      <w:r w:rsidR="007B2D42" w:rsidRPr="006451D3">
        <w:rPr>
          <w:rFonts w:ascii="Times New Roman" w:hAnsi="Times New Roman" w:cs="Times New Roman"/>
          <w:color w:val="000000"/>
          <w:sz w:val="24"/>
        </w:rPr>
        <w:t>após</w:t>
      </w:r>
      <w:proofErr w:type="gramEnd"/>
      <w:r w:rsidR="007B2D42" w:rsidRPr="006451D3">
        <w:rPr>
          <w:rFonts w:ascii="Times New Roman" w:hAnsi="Times New Roman" w:cs="Times New Roman"/>
          <w:color w:val="000000"/>
          <w:sz w:val="24"/>
        </w:rPr>
        <w:t xml:space="preserve"> decorridos mais cinco dias contados após a apresentação das contrarrazões.</w:t>
      </w:r>
    </w:p>
    <w:p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acolhimento do recurso invalida tão somente os atos insuscetíveis de aproveitamento. </w:t>
      </w:r>
    </w:p>
    <w:p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Os autos do processo permanecerão com vista franqueada aos interess</w:t>
      </w:r>
      <w:r w:rsidRPr="006451D3">
        <w:rPr>
          <w:rFonts w:ascii="Times New Roman" w:hAnsi="Times New Roman" w:cs="Times New Roman"/>
          <w:color w:val="000000"/>
          <w:sz w:val="24"/>
        </w:rPr>
        <w:t>a</w:t>
      </w:r>
      <w:r w:rsidRPr="006451D3">
        <w:rPr>
          <w:rFonts w:ascii="Times New Roman" w:hAnsi="Times New Roman" w:cs="Times New Roman"/>
          <w:color w:val="000000"/>
          <w:sz w:val="24"/>
        </w:rPr>
        <w:t>dos, no endereço constante neste Edital.</w:t>
      </w:r>
    </w:p>
    <w:p w:rsidR="00E63DF1" w:rsidRPr="006451D3" w:rsidRDefault="00E63DF1" w:rsidP="00E63DF1">
      <w:pPr>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ADJUDICAÇÃO E HOMOLOGAÇÃO</w:t>
      </w:r>
    </w:p>
    <w:p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objeto da licitação será adjudicado ao licitante declarado vencedor, por ato do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caso não haja interposição de recurso, ou pela autoridade competente, após a regular decisão dos recursos apresentados.</w:t>
      </w:r>
    </w:p>
    <w:p w:rsidR="000F104D" w:rsidRPr="006451D3" w:rsidRDefault="000F104D" w:rsidP="00E63DF1">
      <w:pPr>
        <w:numPr>
          <w:ilvl w:val="1"/>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Após a fase recursal, constatada a regularidade dos atos praticados, a autoridade competente homologará o procedimento licitatório. </w:t>
      </w:r>
    </w:p>
    <w:p w:rsidR="00E63DF1" w:rsidRPr="006451D3" w:rsidRDefault="00E63DF1" w:rsidP="00E63DF1">
      <w:pPr>
        <w:tabs>
          <w:tab w:val="left" w:pos="1701"/>
        </w:tabs>
        <w:spacing w:line="360" w:lineRule="auto"/>
        <w:jc w:val="both"/>
        <w:rPr>
          <w:rFonts w:ascii="Times New Roman" w:hAnsi="Times New Roman" w:cs="Times New Roman"/>
          <w:color w:val="000000"/>
          <w:sz w:val="24"/>
        </w:rPr>
      </w:pPr>
    </w:p>
    <w:p w:rsidR="00057B1C" w:rsidRPr="006451D3" w:rsidRDefault="00057B1C"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ATA DE REGISTRO DE PREÇOS</w:t>
      </w:r>
    </w:p>
    <w:p w:rsidR="00C33253" w:rsidRPr="006451D3" w:rsidRDefault="00C33253" w:rsidP="0007359A">
      <w:pPr>
        <w:numPr>
          <w:ilvl w:val="1"/>
          <w:numId w:val="1"/>
        </w:numPr>
        <w:tabs>
          <w:tab w:val="left" w:pos="1701"/>
        </w:tabs>
        <w:spacing w:line="360" w:lineRule="auto"/>
        <w:ind w:left="0" w:firstLine="0"/>
        <w:jc w:val="both"/>
        <w:rPr>
          <w:rFonts w:ascii="Times New Roman" w:hAnsi="Times New Roman" w:cs="Times New Roman"/>
          <w:color w:val="000000" w:themeColor="text1"/>
          <w:sz w:val="24"/>
        </w:rPr>
      </w:pPr>
      <w:r w:rsidRPr="006451D3">
        <w:rPr>
          <w:rFonts w:ascii="Times New Roman" w:hAnsi="Times New Roman" w:cs="Times New Roman"/>
          <w:color w:val="000000" w:themeColor="text1"/>
          <w:sz w:val="24"/>
        </w:rPr>
        <w:t xml:space="preserve">Homologado o resultado da licitação, terá o adjudicatário o prazo de </w:t>
      </w:r>
      <w:r w:rsidR="00AA18EA" w:rsidRPr="006451D3">
        <w:rPr>
          <w:rFonts w:ascii="Times New Roman" w:hAnsi="Times New Roman" w:cs="Times New Roman"/>
          <w:color w:val="000000" w:themeColor="text1"/>
          <w:sz w:val="24"/>
        </w:rPr>
        <w:t>05</w:t>
      </w:r>
      <w:r w:rsidRPr="006451D3">
        <w:rPr>
          <w:rFonts w:ascii="Times New Roman" w:hAnsi="Times New Roman" w:cs="Times New Roman"/>
          <w:color w:val="000000" w:themeColor="text1"/>
          <w:sz w:val="24"/>
        </w:rPr>
        <w:t xml:space="preserve"> (</w:t>
      </w:r>
      <w:r w:rsidR="00AA18EA" w:rsidRPr="006451D3">
        <w:rPr>
          <w:rFonts w:ascii="Times New Roman" w:hAnsi="Times New Roman" w:cs="Times New Roman"/>
          <w:color w:val="000000" w:themeColor="text1"/>
          <w:sz w:val="24"/>
        </w:rPr>
        <w:t>cinco</w:t>
      </w:r>
      <w:r w:rsidRPr="006451D3">
        <w:rPr>
          <w:rFonts w:ascii="Times New Roman" w:hAnsi="Times New Roman" w:cs="Times New Roman"/>
          <w:color w:val="000000" w:themeColor="text1"/>
          <w:sz w:val="24"/>
        </w:rPr>
        <w:t xml:space="preserve">) dias, contados a partir da data de sua convocação, para assinar a Ata de Registro de Preços, cujo prazo de validade encontra-se nela fixado, </w:t>
      </w:r>
      <w:proofErr w:type="gramStart"/>
      <w:r w:rsidRPr="006451D3">
        <w:rPr>
          <w:rFonts w:ascii="Times New Roman" w:hAnsi="Times New Roman" w:cs="Times New Roman"/>
          <w:color w:val="000000" w:themeColor="text1"/>
          <w:sz w:val="24"/>
        </w:rPr>
        <w:t>sob pena</w:t>
      </w:r>
      <w:proofErr w:type="gramEnd"/>
      <w:r w:rsidRPr="006451D3">
        <w:rPr>
          <w:rFonts w:ascii="Times New Roman" w:hAnsi="Times New Roman" w:cs="Times New Roman"/>
          <w:color w:val="000000" w:themeColor="text1"/>
          <w:sz w:val="24"/>
        </w:rPr>
        <w:t xml:space="preserve"> de decair do direito à co</w:t>
      </w:r>
      <w:r w:rsidRPr="006451D3">
        <w:rPr>
          <w:rFonts w:ascii="Times New Roman" w:hAnsi="Times New Roman" w:cs="Times New Roman"/>
          <w:color w:val="000000" w:themeColor="text1"/>
          <w:sz w:val="24"/>
        </w:rPr>
        <w:t>n</w:t>
      </w:r>
      <w:r w:rsidRPr="006451D3">
        <w:rPr>
          <w:rFonts w:ascii="Times New Roman" w:hAnsi="Times New Roman" w:cs="Times New Roman"/>
          <w:color w:val="000000" w:themeColor="text1"/>
          <w:sz w:val="24"/>
        </w:rPr>
        <w:t xml:space="preserve">tratação, sem prejuízo das </w:t>
      </w:r>
      <w:r w:rsidR="00AA18EA" w:rsidRPr="006451D3">
        <w:rPr>
          <w:rFonts w:ascii="Times New Roman" w:hAnsi="Times New Roman" w:cs="Times New Roman"/>
          <w:color w:val="000000" w:themeColor="text1"/>
          <w:sz w:val="24"/>
        </w:rPr>
        <w:t>sanções previstas neste Edital.</w:t>
      </w:r>
    </w:p>
    <w:p w:rsidR="00C33253" w:rsidRPr="006451D3" w:rsidRDefault="00C33253" w:rsidP="00AA18EA">
      <w:pPr>
        <w:numPr>
          <w:ilvl w:val="1"/>
          <w:numId w:val="1"/>
        </w:numPr>
        <w:tabs>
          <w:tab w:val="left" w:pos="1701"/>
        </w:tabs>
        <w:spacing w:line="360" w:lineRule="auto"/>
        <w:ind w:left="0" w:firstLine="0"/>
        <w:jc w:val="both"/>
        <w:rPr>
          <w:rFonts w:ascii="Times New Roman" w:hAnsi="Times New Roman" w:cs="Times New Roman"/>
          <w:color w:val="000000" w:themeColor="text1"/>
          <w:sz w:val="24"/>
        </w:rPr>
      </w:pPr>
      <w:r w:rsidRPr="006451D3">
        <w:rPr>
          <w:rFonts w:ascii="Times New Roman" w:hAnsi="Times New Roman" w:cs="Times New Roman"/>
          <w:color w:val="000000" w:themeColor="text1"/>
          <w:sz w:val="24"/>
        </w:rPr>
        <w:t>Alternativamente à convocação para comparecer perante o órgão ou ent</w:t>
      </w:r>
      <w:r w:rsidRPr="006451D3">
        <w:rPr>
          <w:rFonts w:ascii="Times New Roman" w:hAnsi="Times New Roman" w:cs="Times New Roman"/>
          <w:color w:val="000000" w:themeColor="text1"/>
          <w:sz w:val="24"/>
        </w:rPr>
        <w:t>i</w:t>
      </w:r>
      <w:r w:rsidRPr="006451D3">
        <w:rPr>
          <w:rFonts w:ascii="Times New Roman" w:hAnsi="Times New Roman" w:cs="Times New Roman"/>
          <w:color w:val="000000" w:themeColor="text1"/>
          <w:sz w:val="24"/>
        </w:rPr>
        <w:t>dade</w:t>
      </w:r>
      <w:r w:rsidRPr="006451D3">
        <w:rPr>
          <w:rFonts w:ascii="Times New Roman" w:hAnsi="Times New Roman" w:cs="Times New Roman"/>
          <w:i/>
          <w:color w:val="000000" w:themeColor="text1"/>
          <w:sz w:val="24"/>
        </w:rPr>
        <w:t xml:space="preserve"> </w:t>
      </w:r>
      <w:r w:rsidRPr="006451D3">
        <w:rPr>
          <w:rFonts w:ascii="Times New Roman" w:hAnsi="Times New Roman" w:cs="Times New Roman"/>
          <w:color w:val="000000" w:themeColor="text1"/>
          <w:sz w:val="24"/>
        </w:rPr>
        <w:t xml:space="preserve">para a assinatura da Ata de Registro de Preços, a Administração poderá encaminhá-la para assinatura, </w:t>
      </w:r>
      <w:r w:rsidRPr="006451D3">
        <w:rPr>
          <w:rFonts w:ascii="Times New Roman" w:hAnsi="Times New Roman" w:cs="Times New Roman"/>
          <w:bCs/>
          <w:iCs/>
          <w:color w:val="000000" w:themeColor="text1"/>
          <w:sz w:val="24"/>
        </w:rPr>
        <w:t xml:space="preserve">mediante correspondência postal com aviso de recebimento (AR) ou meio eletrônico, para que seja assinada no prazo de </w:t>
      </w:r>
      <w:r w:rsidR="00AA18EA" w:rsidRPr="006451D3">
        <w:rPr>
          <w:rFonts w:ascii="Times New Roman" w:hAnsi="Times New Roman" w:cs="Times New Roman"/>
          <w:color w:val="000000" w:themeColor="text1"/>
          <w:sz w:val="24"/>
        </w:rPr>
        <w:t xml:space="preserve">05 (cinco) </w:t>
      </w:r>
      <w:r w:rsidRPr="006451D3">
        <w:rPr>
          <w:rFonts w:ascii="Times New Roman" w:hAnsi="Times New Roman" w:cs="Times New Roman"/>
          <w:bCs/>
          <w:iCs/>
          <w:color w:val="000000" w:themeColor="text1"/>
          <w:sz w:val="24"/>
        </w:rPr>
        <w:t>dias, a contar da data de seu rec</w:t>
      </w:r>
      <w:r w:rsidRPr="006451D3">
        <w:rPr>
          <w:rFonts w:ascii="Times New Roman" w:hAnsi="Times New Roman" w:cs="Times New Roman"/>
          <w:bCs/>
          <w:iCs/>
          <w:color w:val="000000" w:themeColor="text1"/>
          <w:sz w:val="24"/>
        </w:rPr>
        <w:t>e</w:t>
      </w:r>
      <w:r w:rsidRPr="006451D3">
        <w:rPr>
          <w:rFonts w:ascii="Times New Roman" w:hAnsi="Times New Roman" w:cs="Times New Roman"/>
          <w:bCs/>
          <w:iCs/>
          <w:color w:val="000000" w:themeColor="text1"/>
          <w:sz w:val="24"/>
        </w:rPr>
        <w:t>bimento.</w:t>
      </w:r>
    </w:p>
    <w:p w:rsidR="00DF4153" w:rsidRPr="006451D3" w:rsidRDefault="00DF4153" w:rsidP="00E62DA0">
      <w:pPr>
        <w:numPr>
          <w:ilvl w:val="1"/>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O prazo estabelecido no subitem anterior para assinatura da Ata de R</w:t>
      </w:r>
      <w:r w:rsidRPr="006451D3">
        <w:rPr>
          <w:rFonts w:ascii="Times New Roman" w:hAnsi="Times New Roman" w:cs="Times New Roman"/>
          <w:color w:val="000000"/>
          <w:sz w:val="24"/>
        </w:rPr>
        <w:t>e</w:t>
      </w:r>
      <w:r w:rsidRPr="006451D3">
        <w:rPr>
          <w:rFonts w:ascii="Times New Roman" w:hAnsi="Times New Roman" w:cs="Times New Roman"/>
          <w:color w:val="000000"/>
          <w:sz w:val="24"/>
        </w:rPr>
        <w:t xml:space="preserve">gistro de Preços poderá ser prorrogado uma única vez, por igual período, quando solicitado pelo(s) licitante(s) vencedor(s), durante o seu transcurso, e desde que devidamente </w:t>
      </w:r>
      <w:r w:rsidR="00E62DA0" w:rsidRPr="006451D3">
        <w:rPr>
          <w:rFonts w:ascii="Times New Roman" w:hAnsi="Times New Roman" w:cs="Times New Roman"/>
          <w:color w:val="000000"/>
          <w:sz w:val="24"/>
        </w:rPr>
        <w:t>justif</w:t>
      </w:r>
      <w:r w:rsidR="00E62DA0" w:rsidRPr="006451D3">
        <w:rPr>
          <w:rFonts w:ascii="Times New Roman" w:hAnsi="Times New Roman" w:cs="Times New Roman"/>
          <w:color w:val="000000"/>
          <w:sz w:val="24"/>
        </w:rPr>
        <w:t>i</w:t>
      </w:r>
      <w:r w:rsidR="00E62DA0" w:rsidRPr="006451D3">
        <w:rPr>
          <w:rFonts w:ascii="Times New Roman" w:hAnsi="Times New Roman" w:cs="Times New Roman"/>
          <w:color w:val="000000"/>
          <w:sz w:val="24"/>
        </w:rPr>
        <w:t xml:space="preserve">cado e </w:t>
      </w:r>
      <w:r w:rsidRPr="006451D3">
        <w:rPr>
          <w:rFonts w:ascii="Times New Roman" w:hAnsi="Times New Roman" w:cs="Times New Roman"/>
          <w:color w:val="000000"/>
          <w:sz w:val="24"/>
        </w:rPr>
        <w:t>aceito</w:t>
      </w:r>
      <w:r w:rsidR="00E62DA0" w:rsidRPr="006451D3">
        <w:rPr>
          <w:rFonts w:ascii="Times New Roman" w:hAnsi="Times New Roman" w:cs="Times New Roman"/>
          <w:color w:val="000000"/>
          <w:sz w:val="24"/>
        </w:rPr>
        <w:t xml:space="preserve"> pela Administração</w:t>
      </w:r>
      <w:r w:rsidRPr="006451D3">
        <w:rPr>
          <w:rFonts w:ascii="Times New Roman" w:hAnsi="Times New Roman" w:cs="Times New Roman"/>
          <w:color w:val="000000"/>
          <w:sz w:val="24"/>
        </w:rPr>
        <w:t>.</w:t>
      </w:r>
    </w:p>
    <w:p w:rsidR="00B44705" w:rsidRPr="006451D3" w:rsidRDefault="00B44705" w:rsidP="006E4293">
      <w:pPr>
        <w:numPr>
          <w:ilvl w:val="1"/>
          <w:numId w:val="1"/>
        </w:numPr>
        <w:tabs>
          <w:tab w:val="left" w:pos="1701"/>
        </w:tabs>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rPr>
        <w:t xml:space="preserve">Serão formalizadas tantas Atas de Registro de Preços quanto necessárias para o registro de todos os itens constantes no Termo de Referência, com a indicação do licitante vencedor, a descrição do(s) </w:t>
      </w:r>
      <w:proofErr w:type="gramStart"/>
      <w:r w:rsidRPr="006451D3">
        <w:rPr>
          <w:rFonts w:ascii="Times New Roman" w:hAnsi="Times New Roman" w:cs="Times New Roman"/>
          <w:color w:val="000000"/>
          <w:sz w:val="24"/>
        </w:rPr>
        <w:t>item(</w:t>
      </w:r>
      <w:proofErr w:type="spellStart"/>
      <w:proofErr w:type="gramEnd"/>
      <w:r w:rsidRPr="006451D3">
        <w:rPr>
          <w:rFonts w:ascii="Times New Roman" w:hAnsi="Times New Roman" w:cs="Times New Roman"/>
          <w:color w:val="000000"/>
          <w:sz w:val="24"/>
        </w:rPr>
        <w:t>ns</w:t>
      </w:r>
      <w:proofErr w:type="spellEnd"/>
      <w:r w:rsidRPr="006451D3">
        <w:rPr>
          <w:rFonts w:ascii="Times New Roman" w:hAnsi="Times New Roman" w:cs="Times New Roman"/>
          <w:color w:val="000000"/>
          <w:sz w:val="24"/>
        </w:rPr>
        <w:t>), as respectivas quantidades, preços registr</w:t>
      </w:r>
      <w:r w:rsidRPr="006451D3">
        <w:rPr>
          <w:rFonts w:ascii="Times New Roman" w:hAnsi="Times New Roman" w:cs="Times New Roman"/>
          <w:color w:val="000000"/>
          <w:sz w:val="24"/>
        </w:rPr>
        <w:t>a</w:t>
      </w:r>
      <w:r w:rsidRPr="006451D3">
        <w:rPr>
          <w:rFonts w:ascii="Times New Roman" w:hAnsi="Times New Roman" w:cs="Times New Roman"/>
          <w:color w:val="000000"/>
          <w:sz w:val="24"/>
        </w:rPr>
        <w:t>dos e demais condições.</w:t>
      </w:r>
    </w:p>
    <w:p w:rsidR="00B44705" w:rsidRPr="006451D3" w:rsidRDefault="00B44705" w:rsidP="006E4293">
      <w:pPr>
        <w:numPr>
          <w:ilvl w:val="2"/>
          <w:numId w:val="1"/>
        </w:numPr>
        <w:tabs>
          <w:tab w:val="left" w:pos="1701"/>
        </w:tabs>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Será incluído na ata, sob a forma de anexo, o registro dos licitantes que aceitarem cotar os bens ou serviços com preços iguais aos do licitante vencedor na sequê</w:t>
      </w:r>
      <w:r w:rsidRPr="006451D3">
        <w:rPr>
          <w:rFonts w:ascii="Times New Roman" w:hAnsi="Times New Roman" w:cs="Times New Roman"/>
          <w:color w:val="000000"/>
          <w:sz w:val="24"/>
        </w:rPr>
        <w:t>n</w:t>
      </w:r>
      <w:r w:rsidRPr="006451D3">
        <w:rPr>
          <w:rFonts w:ascii="Times New Roman" w:hAnsi="Times New Roman" w:cs="Times New Roman"/>
          <w:color w:val="000000"/>
          <w:sz w:val="24"/>
        </w:rPr>
        <w:t>cia da classificação do certame, excluído o percentual referente à margem de preferência, quando o objeto não atender aos requisitos previstos no art. 3º da Lei nº 8.666, de 1993;</w:t>
      </w:r>
    </w:p>
    <w:p w:rsidR="00B857FA" w:rsidRPr="006451D3" w:rsidRDefault="00B857FA" w:rsidP="00B857FA">
      <w:pPr>
        <w:tabs>
          <w:tab w:val="left" w:pos="1701"/>
        </w:tabs>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GARANTIA DE EXECUÇÃO </w:t>
      </w:r>
    </w:p>
    <w:p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O adjudicatário, no prazo de </w:t>
      </w:r>
      <w:r w:rsidRPr="006451D3">
        <w:rPr>
          <w:rFonts w:ascii="Times New Roman" w:hAnsi="Times New Roman" w:cs="Times New Roman"/>
          <w:bCs/>
          <w:iCs/>
          <w:sz w:val="24"/>
        </w:rPr>
        <w:t>10 (dez) dias</w:t>
      </w:r>
      <w:r w:rsidRPr="006451D3">
        <w:rPr>
          <w:rFonts w:ascii="Times New Roman" w:hAnsi="Times New Roman" w:cs="Times New Roman"/>
          <w:bCs/>
          <w:iCs/>
          <w:color w:val="000000"/>
          <w:sz w:val="24"/>
        </w:rPr>
        <w:t xml:space="preserve"> após a assinatura do Termo de Contrato, prestará garantia no valor correspondente a </w:t>
      </w:r>
      <w:r w:rsidRPr="006451D3">
        <w:rPr>
          <w:rFonts w:ascii="Times New Roman" w:hAnsi="Times New Roman" w:cs="Times New Roman"/>
          <w:bCs/>
          <w:iCs/>
          <w:sz w:val="24"/>
        </w:rPr>
        <w:t>5% (cinco por cento)</w:t>
      </w:r>
      <w:r w:rsidRPr="006451D3">
        <w:rPr>
          <w:rFonts w:ascii="Times New Roman" w:hAnsi="Times New Roman" w:cs="Times New Roman"/>
          <w:bCs/>
          <w:iCs/>
          <w:color w:val="000000"/>
          <w:sz w:val="24"/>
        </w:rPr>
        <w:t xml:space="preserve"> do valor do total Contr</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 xml:space="preserve">to, que será liberada de acordo com as condições previstas neste Edital, conforme disposto no art. 56 da Lei nº 8.666, de 1993, desde que cumpridas </w:t>
      </w:r>
      <w:proofErr w:type="gramStart"/>
      <w:r w:rsidRPr="006451D3">
        <w:rPr>
          <w:rFonts w:ascii="Times New Roman" w:hAnsi="Times New Roman" w:cs="Times New Roman"/>
          <w:bCs/>
          <w:iCs/>
          <w:color w:val="000000"/>
          <w:sz w:val="24"/>
        </w:rPr>
        <w:t>as</w:t>
      </w:r>
      <w:proofErr w:type="gramEnd"/>
      <w:r w:rsidRPr="006451D3">
        <w:rPr>
          <w:rFonts w:ascii="Times New Roman" w:hAnsi="Times New Roman" w:cs="Times New Roman"/>
          <w:bCs/>
          <w:iCs/>
          <w:color w:val="000000"/>
          <w:sz w:val="24"/>
        </w:rPr>
        <w:t xml:space="preserve"> obrigações contratuais. O pr</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zo para apresentação da garantia poderá ser prorrogado por igual período a critério da A</w:t>
      </w:r>
      <w:r w:rsidRPr="006451D3">
        <w:rPr>
          <w:rFonts w:ascii="Times New Roman" w:hAnsi="Times New Roman" w:cs="Times New Roman"/>
          <w:bCs/>
          <w:iCs/>
          <w:color w:val="000000"/>
          <w:sz w:val="24"/>
        </w:rPr>
        <w:t>d</w:t>
      </w:r>
      <w:r w:rsidRPr="006451D3">
        <w:rPr>
          <w:rFonts w:ascii="Times New Roman" w:hAnsi="Times New Roman" w:cs="Times New Roman"/>
          <w:bCs/>
          <w:iCs/>
          <w:color w:val="000000"/>
          <w:sz w:val="24"/>
        </w:rPr>
        <w:t xml:space="preserve">ministração contratante. </w:t>
      </w:r>
    </w:p>
    <w:p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inobservância do prazo fixado para apresentação da garantia acarretará a aplic</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 xml:space="preserve">ção de multa de 0,07% (sete centésimos por cento) do valor total do contrato por dia de atraso, até o máximo de 2% (dois por cento). </w:t>
      </w:r>
    </w:p>
    <w:p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 atraso superior a 25 (vinte e cinco) dias autoriza a Contratante a promover a re</w:t>
      </w:r>
      <w:r w:rsidRPr="006451D3">
        <w:rPr>
          <w:rFonts w:ascii="Times New Roman" w:hAnsi="Times New Roman" w:cs="Times New Roman"/>
          <w:bCs/>
          <w:iCs/>
          <w:color w:val="000000"/>
          <w:sz w:val="24"/>
        </w:rPr>
        <w:t>s</w:t>
      </w:r>
      <w:r w:rsidRPr="006451D3">
        <w:rPr>
          <w:rFonts w:ascii="Times New Roman" w:hAnsi="Times New Roman" w:cs="Times New Roman"/>
          <w:bCs/>
          <w:iCs/>
          <w:color w:val="000000"/>
          <w:sz w:val="24"/>
        </w:rPr>
        <w:t>cisão do contrato por descumprimento ou cumprimento irregular de suas cláusulas, co</w:t>
      </w:r>
      <w:r w:rsidRPr="006451D3">
        <w:rPr>
          <w:rFonts w:ascii="Times New Roman" w:hAnsi="Times New Roman" w:cs="Times New Roman"/>
          <w:bCs/>
          <w:iCs/>
          <w:color w:val="000000"/>
          <w:sz w:val="24"/>
        </w:rPr>
        <w:t>n</w:t>
      </w:r>
      <w:r w:rsidRPr="006451D3">
        <w:rPr>
          <w:rFonts w:ascii="Times New Roman" w:hAnsi="Times New Roman" w:cs="Times New Roman"/>
          <w:bCs/>
          <w:iCs/>
          <w:color w:val="000000"/>
          <w:sz w:val="24"/>
        </w:rPr>
        <w:t>forme dispõem os incisos I e II do art. 78 da Lei n. 8.666 de 1993.</w:t>
      </w:r>
    </w:p>
    <w:p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A validade da garantia, qualquer que seja a modalidade escolhida, deverá abranger um período de mais </w:t>
      </w:r>
      <w:proofErr w:type="gramStart"/>
      <w:r w:rsidRPr="006451D3">
        <w:rPr>
          <w:rFonts w:ascii="Times New Roman" w:hAnsi="Times New Roman" w:cs="Times New Roman"/>
          <w:bCs/>
          <w:iCs/>
          <w:color w:val="000000"/>
          <w:sz w:val="24"/>
        </w:rPr>
        <w:t>3</w:t>
      </w:r>
      <w:proofErr w:type="gramEnd"/>
      <w:r w:rsidRPr="006451D3">
        <w:rPr>
          <w:rFonts w:ascii="Times New Roman" w:hAnsi="Times New Roman" w:cs="Times New Roman"/>
          <w:bCs/>
          <w:iCs/>
          <w:color w:val="000000"/>
          <w:sz w:val="24"/>
        </w:rPr>
        <w:t xml:space="preserve"> (três) meses após o término da vigência contratual. </w:t>
      </w:r>
    </w:p>
    <w:p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A garantia </w:t>
      </w:r>
      <w:proofErr w:type="gramStart"/>
      <w:r w:rsidRPr="006451D3">
        <w:rPr>
          <w:rFonts w:ascii="Times New Roman" w:hAnsi="Times New Roman" w:cs="Times New Roman"/>
          <w:bCs/>
          <w:iCs/>
          <w:color w:val="000000"/>
          <w:sz w:val="24"/>
        </w:rPr>
        <w:t>assegurará,</w:t>
      </w:r>
      <w:proofErr w:type="gramEnd"/>
      <w:r w:rsidRPr="006451D3">
        <w:rPr>
          <w:rFonts w:ascii="Times New Roman" w:hAnsi="Times New Roman" w:cs="Times New Roman"/>
          <w:bCs/>
          <w:iCs/>
          <w:color w:val="000000"/>
          <w:sz w:val="24"/>
        </w:rPr>
        <w:t xml:space="preserve"> qualquer que seja a modalidade escolhida, o pagamento de: </w:t>
      </w:r>
    </w:p>
    <w:p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Prejuízos</w:t>
      </w:r>
      <w:r w:rsidR="00A762E7" w:rsidRPr="006451D3">
        <w:rPr>
          <w:rFonts w:ascii="Times New Roman" w:hAnsi="Times New Roman" w:cs="Times New Roman"/>
          <w:bCs/>
          <w:iCs/>
          <w:color w:val="000000"/>
          <w:sz w:val="24"/>
        </w:rPr>
        <w:t xml:space="preserve"> advindos do não cumprimento do objeto do contrato; </w:t>
      </w:r>
    </w:p>
    <w:p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Prejuízos</w:t>
      </w:r>
      <w:r w:rsidR="00A762E7" w:rsidRPr="006451D3">
        <w:rPr>
          <w:rFonts w:ascii="Times New Roman" w:hAnsi="Times New Roman" w:cs="Times New Roman"/>
          <w:bCs/>
          <w:iCs/>
          <w:color w:val="000000"/>
          <w:sz w:val="24"/>
        </w:rPr>
        <w:t xml:space="preserve"> diretos causados à Administração decorrentes de culpa ou dolo durante a execução do contrato;</w:t>
      </w:r>
    </w:p>
    <w:p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Multas</w:t>
      </w:r>
      <w:r w:rsidR="00A762E7" w:rsidRPr="006451D3">
        <w:rPr>
          <w:rFonts w:ascii="Times New Roman" w:hAnsi="Times New Roman" w:cs="Times New Roman"/>
          <w:bCs/>
          <w:iCs/>
          <w:color w:val="000000"/>
          <w:sz w:val="24"/>
        </w:rPr>
        <w:t xml:space="preserve"> moratórias e punitivas aplicadas pela Administração à contratada; </w:t>
      </w:r>
      <w:proofErr w:type="gramStart"/>
      <w:r w:rsidR="00A762E7" w:rsidRPr="006451D3">
        <w:rPr>
          <w:rFonts w:ascii="Times New Roman" w:hAnsi="Times New Roman" w:cs="Times New Roman"/>
          <w:bCs/>
          <w:iCs/>
          <w:color w:val="000000"/>
          <w:sz w:val="24"/>
        </w:rPr>
        <w:t>e</w:t>
      </w:r>
      <w:proofErr w:type="gramEnd"/>
      <w:r w:rsidR="00A762E7" w:rsidRPr="006451D3">
        <w:rPr>
          <w:rFonts w:ascii="Times New Roman" w:hAnsi="Times New Roman" w:cs="Times New Roman"/>
          <w:bCs/>
          <w:iCs/>
          <w:color w:val="000000"/>
          <w:sz w:val="24"/>
        </w:rPr>
        <w:t xml:space="preserve">  </w:t>
      </w:r>
    </w:p>
    <w:p w:rsidR="00A762E7" w:rsidRPr="006451D3" w:rsidRDefault="0007359A" w:rsidP="002F343B">
      <w:pPr>
        <w:numPr>
          <w:ilvl w:val="2"/>
          <w:numId w:val="1"/>
        </w:numPr>
        <w:tabs>
          <w:tab w:val="left" w:pos="1440"/>
        </w:tabs>
        <w:autoSpaceDE w:val="0"/>
        <w:snapToGrid w:val="0"/>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Obrigações</w:t>
      </w:r>
      <w:r w:rsidR="00A762E7" w:rsidRPr="006451D3">
        <w:rPr>
          <w:rFonts w:ascii="Times New Roman" w:hAnsi="Times New Roman" w:cs="Times New Roman"/>
          <w:bCs/>
          <w:iCs/>
          <w:color w:val="000000"/>
          <w:sz w:val="24"/>
        </w:rPr>
        <w:t xml:space="preserve"> trabalhistas e previdenciárias de qualquer natureza, não adi</w:t>
      </w:r>
      <w:r w:rsidR="00A762E7" w:rsidRPr="006451D3">
        <w:rPr>
          <w:rFonts w:ascii="Times New Roman" w:hAnsi="Times New Roman" w:cs="Times New Roman"/>
          <w:bCs/>
          <w:iCs/>
          <w:color w:val="000000"/>
          <w:sz w:val="24"/>
        </w:rPr>
        <w:t>m</w:t>
      </w:r>
      <w:r w:rsidR="00A762E7" w:rsidRPr="006451D3">
        <w:rPr>
          <w:rFonts w:ascii="Times New Roman" w:hAnsi="Times New Roman" w:cs="Times New Roman"/>
          <w:bCs/>
          <w:iCs/>
          <w:color w:val="000000"/>
          <w:sz w:val="24"/>
        </w:rPr>
        <w:t>plidas pela contratada, quando couber.</w:t>
      </w:r>
    </w:p>
    <w:p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modalidade seguro-garantia somente será aceita se contemplar todos os eventos indicados no item anterior, mencionados no art. 19, XIX, b da IN SLTI/MPOG 02/2008, observada a legislação que rege a matéria.</w:t>
      </w:r>
    </w:p>
    <w:p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garantia em dinheiro deverá ser efetuada em favor da Contratante, em conta e</w:t>
      </w:r>
      <w:r w:rsidRPr="006451D3">
        <w:rPr>
          <w:rFonts w:ascii="Times New Roman" w:hAnsi="Times New Roman" w:cs="Times New Roman"/>
          <w:bCs/>
          <w:iCs/>
          <w:color w:val="000000"/>
          <w:sz w:val="24"/>
        </w:rPr>
        <w:t>s</w:t>
      </w:r>
      <w:r w:rsidRPr="006451D3">
        <w:rPr>
          <w:rFonts w:ascii="Times New Roman" w:hAnsi="Times New Roman" w:cs="Times New Roman"/>
          <w:bCs/>
          <w:iCs/>
          <w:color w:val="000000"/>
          <w:sz w:val="24"/>
        </w:rPr>
        <w:t xml:space="preserve">pecífica na Caixa Econômica Federal, com correção monetária. </w:t>
      </w:r>
    </w:p>
    <w:p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color w:val="000000"/>
          <w:sz w:val="24"/>
          <w:lang w:eastAsia="en-US"/>
        </w:rPr>
        <w:lastRenderedPageBreak/>
        <w:t>No caso de alteração do valor do contrato, ou prorrogação de sua vigência, a gara</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tia deverá ser ajustada à nova situação ou renovada, seguindo os mesmos parâmetros util</w:t>
      </w:r>
      <w:r w:rsidRPr="006451D3">
        <w:rPr>
          <w:rFonts w:ascii="Times New Roman" w:hAnsi="Times New Roman" w:cs="Times New Roman"/>
          <w:color w:val="000000"/>
          <w:sz w:val="24"/>
          <w:lang w:eastAsia="en-US"/>
        </w:rPr>
        <w:t>i</w:t>
      </w:r>
      <w:r w:rsidRPr="006451D3">
        <w:rPr>
          <w:rFonts w:ascii="Times New Roman" w:hAnsi="Times New Roman" w:cs="Times New Roman"/>
          <w:color w:val="000000"/>
          <w:sz w:val="24"/>
          <w:lang w:eastAsia="en-US"/>
        </w:rPr>
        <w:t xml:space="preserve">zados quando da contratação. </w:t>
      </w:r>
    </w:p>
    <w:p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Se o valor da garantia for utilizado total ou parcialmente em pagamento de qualquer obrigação, a Contratada obriga-se a fazer a respectiva reposição no prazo máximo </w:t>
      </w:r>
      <w:r w:rsidRPr="006451D3">
        <w:rPr>
          <w:rFonts w:ascii="Times New Roman" w:hAnsi="Times New Roman" w:cs="Times New Roman"/>
          <w:bCs/>
          <w:iCs/>
          <w:color w:val="000000" w:themeColor="text1"/>
          <w:sz w:val="24"/>
        </w:rPr>
        <w:t xml:space="preserve">de </w:t>
      </w:r>
      <w:r w:rsidR="00622E70" w:rsidRPr="006451D3">
        <w:rPr>
          <w:rFonts w:ascii="Times New Roman" w:hAnsi="Times New Roman" w:cs="Times New Roman"/>
          <w:bCs/>
          <w:iCs/>
          <w:color w:val="000000" w:themeColor="text1"/>
          <w:sz w:val="24"/>
        </w:rPr>
        <w:t>05 (cinco)</w:t>
      </w:r>
      <w:r w:rsidRPr="006451D3">
        <w:rPr>
          <w:rFonts w:ascii="Times New Roman" w:hAnsi="Times New Roman" w:cs="Times New Roman"/>
          <w:bCs/>
          <w:iCs/>
          <w:color w:val="000000" w:themeColor="text1"/>
          <w:sz w:val="24"/>
        </w:rPr>
        <w:t xml:space="preserve"> dias </w:t>
      </w:r>
      <w:r w:rsidRPr="006451D3">
        <w:rPr>
          <w:rFonts w:ascii="Times New Roman" w:hAnsi="Times New Roman" w:cs="Times New Roman"/>
          <w:bCs/>
          <w:iCs/>
          <w:color w:val="000000"/>
          <w:sz w:val="24"/>
        </w:rPr>
        <w:t>úteis, contados da data em que for notificada.</w:t>
      </w:r>
    </w:p>
    <w:p w:rsidR="00A762E7" w:rsidRPr="006451D3" w:rsidRDefault="00A762E7"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A Contratante executará a garantia na forma prevista na legislação que rege a mat</w:t>
      </w:r>
      <w:r w:rsidRPr="006451D3">
        <w:rPr>
          <w:rFonts w:ascii="Times New Roman" w:hAnsi="Times New Roman" w:cs="Times New Roman"/>
          <w:bCs/>
          <w:iCs/>
          <w:color w:val="000000"/>
          <w:sz w:val="24"/>
        </w:rPr>
        <w:t>é</w:t>
      </w:r>
      <w:r w:rsidRPr="006451D3">
        <w:rPr>
          <w:rFonts w:ascii="Times New Roman" w:hAnsi="Times New Roman" w:cs="Times New Roman"/>
          <w:bCs/>
          <w:iCs/>
          <w:color w:val="000000"/>
          <w:sz w:val="24"/>
        </w:rPr>
        <w:t>ria.</w:t>
      </w:r>
    </w:p>
    <w:p w:rsidR="00824681" w:rsidRPr="006451D3" w:rsidRDefault="00824681" w:rsidP="002F343B">
      <w:pPr>
        <w:numPr>
          <w:ilvl w:val="1"/>
          <w:numId w:val="1"/>
        </w:numPr>
        <w:spacing w:line="360" w:lineRule="auto"/>
        <w:ind w:left="0" w:firstLine="0"/>
        <w:jc w:val="both"/>
        <w:rPr>
          <w:rFonts w:ascii="Times New Roman" w:eastAsia="Verdana" w:hAnsi="Times New Roman" w:cs="Times New Roman"/>
          <w:sz w:val="24"/>
        </w:rPr>
      </w:pPr>
      <w:r w:rsidRPr="006451D3">
        <w:rPr>
          <w:rFonts w:ascii="Times New Roman" w:hAnsi="Times New Roman" w:cs="Times New Roman"/>
          <w:sz w:val="24"/>
        </w:rPr>
        <w:t>Após a execução do contrato, será verificado o pagamento da</w:t>
      </w:r>
      <w:r w:rsidRPr="006451D3">
        <w:rPr>
          <w:rFonts w:ascii="Times New Roman" w:eastAsia="Verdana" w:hAnsi="Times New Roman" w:cs="Times New Roman"/>
          <w:sz w:val="24"/>
        </w:rPr>
        <w:t>s verbas rescisórias decorrentes da contratação, ou a realocação dos empregados da Contratada em outra ativ</w:t>
      </w:r>
      <w:r w:rsidRPr="006451D3">
        <w:rPr>
          <w:rFonts w:ascii="Times New Roman" w:eastAsia="Verdana" w:hAnsi="Times New Roman" w:cs="Times New Roman"/>
          <w:sz w:val="24"/>
        </w:rPr>
        <w:t>i</w:t>
      </w:r>
      <w:r w:rsidRPr="006451D3">
        <w:rPr>
          <w:rFonts w:ascii="Times New Roman" w:eastAsia="Verdana" w:hAnsi="Times New Roman" w:cs="Times New Roman"/>
          <w:sz w:val="24"/>
        </w:rPr>
        <w:t xml:space="preserve">dade de prestação de serviços, sem que ocorra a interrupção dos respectivos contratos de trabalho. </w:t>
      </w:r>
    </w:p>
    <w:p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sz w:val="24"/>
        </w:rPr>
        <w:t>Caso a Contratada não logre efetuar uma das comprovações acima indicadas até o fim do segundo mês após o encerramento da vigência contratual, a Contratante poderá ut</w:t>
      </w:r>
      <w:r w:rsidRPr="006451D3">
        <w:rPr>
          <w:rFonts w:ascii="Times New Roman" w:hAnsi="Times New Roman" w:cs="Times New Roman"/>
          <w:sz w:val="24"/>
        </w:rPr>
        <w:t>i</w:t>
      </w:r>
      <w:r w:rsidRPr="006451D3">
        <w:rPr>
          <w:rFonts w:ascii="Times New Roman" w:hAnsi="Times New Roman" w:cs="Times New Roman"/>
          <w:sz w:val="24"/>
        </w:rPr>
        <w:t xml:space="preserve">lizar o valor da garantia prestada e dos valores das faturas correspondentes a </w:t>
      </w:r>
      <w:proofErr w:type="gramStart"/>
      <w:r w:rsidRPr="006451D3">
        <w:rPr>
          <w:rFonts w:ascii="Times New Roman" w:hAnsi="Times New Roman" w:cs="Times New Roman"/>
          <w:sz w:val="24"/>
        </w:rPr>
        <w:t>1</w:t>
      </w:r>
      <w:proofErr w:type="gramEnd"/>
      <w:r w:rsidRPr="006451D3">
        <w:rPr>
          <w:rFonts w:ascii="Times New Roman" w:hAnsi="Times New Roman" w:cs="Times New Roman"/>
          <w:sz w:val="24"/>
        </w:rPr>
        <w:t xml:space="preserve"> (um) mês de serviços para realizar o pagamento direto das verbas rescisórias aos trabalhadores alocados na execução contratual, conforme </w:t>
      </w:r>
      <w:proofErr w:type="spellStart"/>
      <w:r w:rsidRPr="006451D3">
        <w:rPr>
          <w:rFonts w:ascii="Times New Roman" w:hAnsi="Times New Roman" w:cs="Times New Roman"/>
          <w:sz w:val="24"/>
        </w:rPr>
        <w:t>arts</w:t>
      </w:r>
      <w:proofErr w:type="spellEnd"/>
      <w:r w:rsidRPr="006451D3">
        <w:rPr>
          <w:rFonts w:ascii="Times New Roman" w:hAnsi="Times New Roman" w:cs="Times New Roman"/>
          <w:sz w:val="24"/>
        </w:rPr>
        <w:t xml:space="preserve">. 19-A e 35 da Instrução Normativa SLTI/MPOG n° 2, de 2008, conforme obrigação assumida pela contratada. </w:t>
      </w:r>
    </w:p>
    <w:p w:rsidR="00824681" w:rsidRPr="006451D3" w:rsidRDefault="00824681" w:rsidP="002F343B">
      <w:pPr>
        <w:numPr>
          <w:ilvl w:val="1"/>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Será considerada extinta a garantia:</w:t>
      </w:r>
    </w:p>
    <w:p w:rsidR="00824681"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com</w:t>
      </w:r>
      <w:proofErr w:type="gramEnd"/>
      <w:r w:rsidRPr="006451D3">
        <w:rPr>
          <w:rFonts w:ascii="Times New Roman" w:hAnsi="Times New Roman" w:cs="Times New Roman"/>
          <w:bCs/>
          <w:iCs/>
          <w:color w:val="000000"/>
          <w:sz w:val="24"/>
        </w:rPr>
        <w:t xml:space="preserve"> a devolução da apólice, carta fiança ou autorização para o levantame</w:t>
      </w:r>
      <w:r w:rsidRPr="006451D3">
        <w:rPr>
          <w:rFonts w:ascii="Times New Roman" w:hAnsi="Times New Roman" w:cs="Times New Roman"/>
          <w:bCs/>
          <w:iCs/>
          <w:color w:val="000000"/>
          <w:sz w:val="24"/>
        </w:rPr>
        <w:t>n</w:t>
      </w:r>
      <w:r w:rsidRPr="006451D3">
        <w:rPr>
          <w:rFonts w:ascii="Times New Roman" w:hAnsi="Times New Roman" w:cs="Times New Roman"/>
          <w:bCs/>
          <w:iCs/>
          <w:color w:val="000000"/>
          <w:sz w:val="24"/>
        </w:rPr>
        <w:t>to de importâncias depositadas em dinheiro a título de garantia, acompanhada de declar</w:t>
      </w:r>
      <w:r w:rsidRPr="006451D3">
        <w:rPr>
          <w:rFonts w:ascii="Times New Roman" w:hAnsi="Times New Roman" w:cs="Times New Roman"/>
          <w:bCs/>
          <w:iCs/>
          <w:color w:val="000000"/>
          <w:sz w:val="24"/>
        </w:rPr>
        <w:t>a</w:t>
      </w:r>
      <w:r w:rsidRPr="006451D3">
        <w:rPr>
          <w:rFonts w:ascii="Times New Roman" w:hAnsi="Times New Roman" w:cs="Times New Roman"/>
          <w:bCs/>
          <w:iCs/>
          <w:color w:val="000000"/>
          <w:sz w:val="24"/>
        </w:rPr>
        <w:t xml:space="preserve">ção da Contratante, mediante termo circunstanciado, de que a Contratada cumpriu todas as cláusulas do contrato; </w:t>
      </w:r>
    </w:p>
    <w:p w:rsidR="00E74BE2" w:rsidRPr="006451D3" w:rsidRDefault="00824681" w:rsidP="002F343B">
      <w:pPr>
        <w:numPr>
          <w:ilvl w:val="2"/>
          <w:numId w:val="1"/>
        </w:numPr>
        <w:spacing w:line="360" w:lineRule="auto"/>
        <w:ind w:left="0" w:firstLine="0"/>
        <w:jc w:val="both"/>
        <w:rPr>
          <w:rFonts w:ascii="Times New Roman" w:hAnsi="Times New Roman" w:cs="Times New Roman"/>
          <w:bCs/>
          <w:iCs/>
          <w:color w:val="000000"/>
          <w:sz w:val="24"/>
        </w:rPr>
      </w:pPr>
      <w:r w:rsidRPr="006451D3">
        <w:rPr>
          <w:rFonts w:ascii="Times New Roman" w:hAnsi="Times New Roman" w:cs="Times New Roman"/>
          <w:bCs/>
          <w:iCs/>
          <w:color w:val="000000"/>
          <w:sz w:val="24"/>
        </w:rPr>
        <w:t xml:space="preserve"> </w:t>
      </w:r>
      <w:proofErr w:type="gramStart"/>
      <w:r w:rsidRPr="006451D3">
        <w:rPr>
          <w:rFonts w:ascii="Times New Roman" w:hAnsi="Times New Roman" w:cs="Times New Roman"/>
          <w:bCs/>
          <w:iCs/>
          <w:color w:val="000000"/>
          <w:sz w:val="24"/>
        </w:rPr>
        <w:t>no</w:t>
      </w:r>
      <w:proofErr w:type="gramEnd"/>
      <w:r w:rsidRPr="006451D3">
        <w:rPr>
          <w:rFonts w:ascii="Times New Roman" w:hAnsi="Times New Roman" w:cs="Times New Roman"/>
          <w:bCs/>
          <w:iCs/>
          <w:color w:val="000000"/>
          <w:sz w:val="24"/>
        </w:rPr>
        <w:t xml:space="preserve"> prazo de 03 (três) meses após o término da vigência do contrato, caso a Administração não comunique a ocorrência de sinistros, quando o prazo será ampliado, nos termos da comunicação.</w:t>
      </w:r>
    </w:p>
    <w:p w:rsidR="00B857FA" w:rsidRPr="006451D3" w:rsidRDefault="00B857FA" w:rsidP="00B857FA">
      <w:pPr>
        <w:spacing w:line="360" w:lineRule="auto"/>
        <w:jc w:val="both"/>
        <w:rPr>
          <w:rFonts w:ascii="Times New Roman" w:hAnsi="Times New Roman" w:cs="Times New Roman"/>
          <w:bCs/>
          <w:iCs/>
          <w:color w:val="000000"/>
          <w:sz w:val="24"/>
        </w:rPr>
      </w:pPr>
    </w:p>
    <w:p w:rsidR="00057B1C" w:rsidRPr="006451D3" w:rsidRDefault="00057B1C"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TERMO DE CONTRATO</w:t>
      </w:r>
    </w:p>
    <w:p w:rsidR="00435DAB" w:rsidRPr="006451D3" w:rsidRDefault="00435DAB"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Dentro do prazo de validade da Ata de Registro de Preços, o fornecedor registr</w:t>
      </w:r>
      <w:r w:rsidRPr="006451D3">
        <w:rPr>
          <w:rFonts w:ascii="Times New Roman" w:hAnsi="Times New Roman" w:cs="Times New Roman"/>
          <w:sz w:val="24"/>
        </w:rPr>
        <w:t>a</w:t>
      </w:r>
      <w:r w:rsidRPr="006451D3">
        <w:rPr>
          <w:rFonts w:ascii="Times New Roman" w:hAnsi="Times New Roman" w:cs="Times New Roman"/>
          <w:sz w:val="24"/>
        </w:rPr>
        <w:t xml:space="preserve">do poderá ser convocado para assinar o Termo de Contrato, no prazo de </w:t>
      </w:r>
      <w:r w:rsidR="00622E70" w:rsidRPr="006451D3">
        <w:rPr>
          <w:rFonts w:ascii="Times New Roman" w:hAnsi="Times New Roman" w:cs="Times New Roman"/>
          <w:color w:val="000000" w:themeColor="text1"/>
          <w:sz w:val="24"/>
        </w:rPr>
        <w:t>05 (cinco)</w:t>
      </w:r>
      <w:r w:rsidRPr="006451D3">
        <w:rPr>
          <w:rFonts w:ascii="Times New Roman" w:hAnsi="Times New Roman" w:cs="Times New Roman"/>
          <w:color w:val="000000" w:themeColor="text1"/>
          <w:sz w:val="24"/>
        </w:rPr>
        <w:t xml:space="preserve"> </w:t>
      </w:r>
      <w:r w:rsidRPr="006451D3">
        <w:rPr>
          <w:rFonts w:ascii="Times New Roman" w:hAnsi="Times New Roman" w:cs="Times New Roman"/>
          <w:sz w:val="24"/>
        </w:rPr>
        <w:t xml:space="preserve">dias úteis contados de sua convocação, cuja vigência será </w:t>
      </w:r>
      <w:r w:rsidRPr="006451D3">
        <w:rPr>
          <w:rFonts w:ascii="Times New Roman" w:hAnsi="Times New Roman" w:cs="Times New Roman"/>
          <w:color w:val="000000" w:themeColor="text1"/>
          <w:sz w:val="24"/>
        </w:rPr>
        <w:t xml:space="preserve">de </w:t>
      </w:r>
      <w:r w:rsidR="00622E70" w:rsidRPr="006451D3">
        <w:rPr>
          <w:rFonts w:ascii="Times New Roman" w:hAnsi="Times New Roman" w:cs="Times New Roman"/>
          <w:color w:val="000000" w:themeColor="text1"/>
          <w:sz w:val="24"/>
        </w:rPr>
        <w:t>12 (doze)</w:t>
      </w:r>
      <w:r w:rsidRPr="006451D3">
        <w:rPr>
          <w:rFonts w:ascii="Times New Roman" w:hAnsi="Times New Roman" w:cs="Times New Roman"/>
          <w:color w:val="000000" w:themeColor="text1"/>
          <w:sz w:val="24"/>
        </w:rPr>
        <w:t xml:space="preserve"> </w:t>
      </w:r>
      <w:r w:rsidRPr="006451D3">
        <w:rPr>
          <w:rFonts w:ascii="Times New Roman" w:hAnsi="Times New Roman" w:cs="Times New Roman"/>
          <w:sz w:val="24"/>
        </w:rPr>
        <w:t>meses, podendo ser prorrogado por interesse da Contratante até o limite de 60 (sessenta) meses, conforme di</w:t>
      </w:r>
      <w:r w:rsidRPr="006451D3">
        <w:rPr>
          <w:rFonts w:ascii="Times New Roman" w:hAnsi="Times New Roman" w:cs="Times New Roman"/>
          <w:sz w:val="24"/>
        </w:rPr>
        <w:t>s</w:t>
      </w:r>
      <w:r w:rsidRPr="006451D3">
        <w:rPr>
          <w:rFonts w:ascii="Times New Roman" w:hAnsi="Times New Roman" w:cs="Times New Roman"/>
          <w:sz w:val="24"/>
        </w:rPr>
        <w:t>ciplinado no contrato.</w:t>
      </w:r>
    </w:p>
    <w:p w:rsidR="00A762E7" w:rsidRPr="006451D3" w:rsidRDefault="00A762E7"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eastAsia="MS Mincho" w:hAnsi="Times New Roman" w:cs="Times New Roman"/>
          <w:bCs/>
          <w:iCs/>
          <w:color w:val="000000"/>
          <w:sz w:val="24"/>
        </w:rPr>
        <w:lastRenderedPageBreak/>
        <w:t xml:space="preserve">Previamente à contratação, </w:t>
      </w:r>
      <w:r w:rsidRPr="006451D3">
        <w:rPr>
          <w:rFonts w:ascii="Times New Roman" w:hAnsi="Times New Roman" w:cs="Times New Roman"/>
          <w:color w:val="000000"/>
          <w:sz w:val="24"/>
        </w:rPr>
        <w:t>a Administração realizará consulta “</w:t>
      </w:r>
      <w:proofErr w:type="spellStart"/>
      <w:r w:rsidRPr="006451D3">
        <w:rPr>
          <w:rFonts w:ascii="Times New Roman" w:hAnsi="Times New Roman" w:cs="Times New Roman"/>
          <w:color w:val="000000"/>
          <w:sz w:val="24"/>
        </w:rPr>
        <w:t>on</w:t>
      </w:r>
      <w:proofErr w:type="spellEnd"/>
      <w:r w:rsidRPr="006451D3">
        <w:rPr>
          <w:rFonts w:ascii="Times New Roman" w:hAnsi="Times New Roman" w:cs="Times New Roman"/>
          <w:color w:val="000000"/>
          <w:sz w:val="24"/>
        </w:rPr>
        <w:t xml:space="preserve"> </w:t>
      </w:r>
      <w:proofErr w:type="spellStart"/>
      <w:r w:rsidRPr="006451D3">
        <w:rPr>
          <w:rFonts w:ascii="Times New Roman" w:hAnsi="Times New Roman" w:cs="Times New Roman"/>
          <w:color w:val="000000"/>
          <w:sz w:val="24"/>
        </w:rPr>
        <w:t>line</w:t>
      </w:r>
      <w:proofErr w:type="spellEnd"/>
      <w:r w:rsidRPr="006451D3">
        <w:rPr>
          <w:rFonts w:ascii="Times New Roman" w:hAnsi="Times New Roman" w:cs="Times New Roman"/>
          <w:color w:val="000000"/>
          <w:sz w:val="24"/>
        </w:rPr>
        <w:t xml:space="preserve">” ao </w:t>
      </w:r>
      <w:proofErr w:type="spellStart"/>
      <w:r w:rsidRPr="006451D3">
        <w:rPr>
          <w:rFonts w:ascii="Times New Roman" w:hAnsi="Times New Roman" w:cs="Times New Roman"/>
          <w:color w:val="000000"/>
          <w:sz w:val="24"/>
        </w:rPr>
        <w:t>SICAF</w:t>
      </w:r>
      <w:proofErr w:type="spellEnd"/>
      <w:r w:rsidRPr="006451D3">
        <w:rPr>
          <w:rFonts w:ascii="Times New Roman" w:hAnsi="Times New Roman" w:cs="Times New Roman"/>
          <w:color w:val="000000"/>
          <w:sz w:val="24"/>
        </w:rPr>
        <w:t>, bem como ao Cadastro Informativo de Créditos não Quitados – CADIN, cujos resultados serão anexados aos autos do processo.</w:t>
      </w:r>
    </w:p>
    <w:p w:rsidR="00A762E7" w:rsidRPr="006451D3" w:rsidRDefault="00A762E7"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Na hipótese de irregularidade do registro no SICAF, o contratado deverá regularizar a sua situação perante o cadastro no prazo de até 05 (cinco) dias, sob pena de aplicação das penalidades previstas no </w:t>
      </w:r>
      <w:proofErr w:type="gramStart"/>
      <w:r w:rsidRPr="006451D3">
        <w:rPr>
          <w:rFonts w:ascii="Times New Roman" w:hAnsi="Times New Roman" w:cs="Times New Roman"/>
          <w:color w:val="000000"/>
          <w:sz w:val="24"/>
        </w:rPr>
        <w:t>edital e anexos</w:t>
      </w:r>
      <w:proofErr w:type="gramEnd"/>
      <w:r w:rsidRPr="006451D3">
        <w:rPr>
          <w:rFonts w:ascii="Times New Roman" w:hAnsi="Times New Roman" w:cs="Times New Roman"/>
          <w:color w:val="000000"/>
          <w:sz w:val="24"/>
        </w:rPr>
        <w:t>.</w:t>
      </w:r>
    </w:p>
    <w:p w:rsidR="00A762E7" w:rsidRPr="006451D3" w:rsidRDefault="00A762E7"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Alternativamente à convocação para comparecer perante o órgão ou entidade</w:t>
      </w:r>
      <w:r w:rsidRPr="006451D3">
        <w:rPr>
          <w:rFonts w:ascii="Times New Roman" w:hAnsi="Times New Roman" w:cs="Times New Roman"/>
          <w:i/>
          <w:color w:val="000000"/>
          <w:sz w:val="24"/>
        </w:rPr>
        <w:t xml:space="preserve"> </w:t>
      </w:r>
      <w:r w:rsidRPr="006451D3">
        <w:rPr>
          <w:rFonts w:ascii="Times New Roman" w:hAnsi="Times New Roman" w:cs="Times New Roman"/>
          <w:color w:val="000000"/>
          <w:sz w:val="24"/>
        </w:rPr>
        <w:t>para a assinatura do Termo de Contrato, a Administração poderá encaminhá-lo para assinatura,</w:t>
      </w:r>
      <w:r w:rsidRPr="006451D3">
        <w:rPr>
          <w:rFonts w:ascii="Times New Roman" w:hAnsi="Times New Roman" w:cs="Times New Roman"/>
          <w:bCs/>
          <w:iCs/>
          <w:color w:val="000000"/>
          <w:sz w:val="24"/>
        </w:rPr>
        <w:t xml:space="preserve"> mediante correspondência postal com aviso de recebimento (AR) ou meio eletrônico, para que seja assinado no prazo </w:t>
      </w:r>
      <w:r w:rsidRPr="006451D3">
        <w:rPr>
          <w:rFonts w:ascii="Times New Roman" w:hAnsi="Times New Roman" w:cs="Times New Roman"/>
          <w:bCs/>
          <w:iCs/>
          <w:color w:val="000000" w:themeColor="text1"/>
          <w:sz w:val="24"/>
        </w:rPr>
        <w:t xml:space="preserve">de </w:t>
      </w:r>
      <w:r w:rsidR="006F5448" w:rsidRPr="006451D3">
        <w:rPr>
          <w:rFonts w:ascii="Times New Roman" w:hAnsi="Times New Roman" w:cs="Times New Roman"/>
          <w:bCs/>
          <w:iCs/>
          <w:color w:val="000000" w:themeColor="text1"/>
          <w:sz w:val="24"/>
        </w:rPr>
        <w:t>05 (cinco) dias úteis</w:t>
      </w:r>
      <w:r w:rsidRPr="006451D3">
        <w:rPr>
          <w:rFonts w:ascii="Times New Roman" w:hAnsi="Times New Roman" w:cs="Times New Roman"/>
          <w:bCs/>
          <w:iCs/>
          <w:color w:val="000000" w:themeColor="text1"/>
          <w:sz w:val="24"/>
        </w:rPr>
        <w:t xml:space="preserve">, </w:t>
      </w:r>
      <w:r w:rsidRPr="006451D3">
        <w:rPr>
          <w:rFonts w:ascii="Times New Roman" w:hAnsi="Times New Roman" w:cs="Times New Roman"/>
          <w:bCs/>
          <w:iCs/>
          <w:color w:val="000000"/>
          <w:sz w:val="24"/>
        </w:rPr>
        <w:t>a contar da data de seu recebimento</w:t>
      </w:r>
      <w:r w:rsidRPr="006451D3">
        <w:rPr>
          <w:rFonts w:ascii="Times New Roman" w:hAnsi="Times New Roman" w:cs="Times New Roman"/>
          <w:bCs/>
          <w:i/>
          <w:iCs/>
          <w:color w:val="000000"/>
          <w:sz w:val="24"/>
        </w:rPr>
        <w:t xml:space="preserve">. </w:t>
      </w:r>
    </w:p>
    <w:p w:rsidR="00A762E7" w:rsidRPr="006451D3" w:rsidRDefault="00A762E7" w:rsidP="002F343B">
      <w:pPr>
        <w:pStyle w:val="PargrafodaLista"/>
        <w:numPr>
          <w:ilvl w:val="1"/>
          <w:numId w:val="1"/>
        </w:numPr>
        <w:spacing w:line="360" w:lineRule="auto"/>
        <w:ind w:left="0" w:firstLine="0"/>
        <w:contextualSpacing w:val="0"/>
        <w:jc w:val="both"/>
        <w:rPr>
          <w:rFonts w:ascii="Times New Roman" w:hAnsi="Times New Roman" w:cs="Times New Roman"/>
          <w:color w:val="000000"/>
          <w:sz w:val="24"/>
        </w:rPr>
      </w:pPr>
      <w:r w:rsidRPr="006451D3">
        <w:rPr>
          <w:rFonts w:ascii="Times New Roman" w:hAnsi="Times New Roman" w:cs="Times New Roman"/>
          <w:color w:val="000000"/>
          <w:sz w:val="24"/>
        </w:rPr>
        <w:t>O prazo previsto para assinatura ou aceite poderá ser prorrogado, por igual período, por solicitação justificada do adjudicatário e aceita pela Administração.</w:t>
      </w:r>
    </w:p>
    <w:p w:rsidR="00B857FA" w:rsidRPr="006451D3" w:rsidRDefault="00B857FA" w:rsidP="00B857FA">
      <w:pPr>
        <w:pStyle w:val="PargrafodaLista"/>
        <w:spacing w:line="360" w:lineRule="auto"/>
        <w:ind w:left="0"/>
        <w:contextualSpacing w:val="0"/>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REPACTUAÇÃO</w:t>
      </w:r>
    </w:p>
    <w:p w:rsidR="000F104D" w:rsidRDefault="00C631FC" w:rsidP="002F343B">
      <w:pPr>
        <w:numPr>
          <w:ilvl w:val="1"/>
          <w:numId w:val="1"/>
        </w:numPr>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O preço é fixo e irreajustável.</w:t>
      </w:r>
    </w:p>
    <w:p w:rsidR="00C631FC" w:rsidRPr="006451D3" w:rsidRDefault="00C631FC" w:rsidP="002F343B">
      <w:pPr>
        <w:numPr>
          <w:ilvl w:val="1"/>
          <w:numId w:val="1"/>
        </w:numPr>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É vedado efetuar acréscimos nos quantidades fixados pela ata de registro de preços, inclusive o acréscimo de que trata o § 1º do art. 65 da Lei nº 8.666 de 1993, nos moldes do § 1º do art. 12 do Decreto nº 7.892/2013.</w:t>
      </w:r>
    </w:p>
    <w:p w:rsidR="00C448FE" w:rsidRDefault="00C631FC" w:rsidP="002F343B">
      <w:pPr>
        <w:numPr>
          <w:ilvl w:val="1"/>
          <w:numId w:val="1"/>
        </w:numPr>
        <w:spacing w:line="360" w:lineRule="auto"/>
        <w:ind w:left="0" w:firstLine="0"/>
        <w:jc w:val="both"/>
        <w:rPr>
          <w:rFonts w:ascii="Times New Roman" w:hAnsi="Times New Roman" w:cs="Times New Roman"/>
          <w:color w:val="000000"/>
          <w:sz w:val="24"/>
        </w:rPr>
      </w:pPr>
      <w:r>
        <w:rPr>
          <w:rFonts w:ascii="Times New Roman" w:hAnsi="Times New Roman" w:cs="Times New Roman"/>
          <w:color w:val="000000"/>
          <w:sz w:val="24"/>
        </w:rPr>
        <w:t>Demais condições encontram-se no Termo de Referência (ANEXO I) e na Minuta do Contrato (ANEXO VII).</w:t>
      </w:r>
    </w:p>
    <w:p w:rsidR="0041114F" w:rsidRPr="006451D3" w:rsidRDefault="0041114F" w:rsidP="0041114F">
      <w:pPr>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 ENTREGA E DO RECEBIMENTO DO OBJETO E DA FI</w:t>
      </w:r>
      <w:r w:rsidRPr="006451D3">
        <w:rPr>
          <w:rFonts w:ascii="Times New Roman" w:hAnsi="Times New Roman"/>
          <w:sz w:val="24"/>
          <w:szCs w:val="24"/>
        </w:rPr>
        <w:t>S</w:t>
      </w:r>
      <w:r w:rsidRPr="006451D3">
        <w:rPr>
          <w:rFonts w:ascii="Times New Roman" w:hAnsi="Times New Roman"/>
          <w:sz w:val="24"/>
          <w:szCs w:val="24"/>
        </w:rPr>
        <w:t>CALIZAÇÃO</w:t>
      </w:r>
    </w:p>
    <w:p w:rsidR="00F532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lang w:eastAsia="en-US"/>
        </w:rPr>
        <w:t>Os critérios de recebimento e aceitação do objeto e de fiscalização estão previstos no Termo de Referência.</w:t>
      </w:r>
    </w:p>
    <w:p w:rsidR="00B857FA" w:rsidRPr="006451D3" w:rsidRDefault="00B857FA" w:rsidP="00B857FA">
      <w:pPr>
        <w:spacing w:line="360" w:lineRule="auto"/>
        <w:jc w:val="both"/>
        <w:rPr>
          <w:rFonts w:ascii="Times New Roman" w:hAnsi="Times New Roman" w:cs="Times New Roman"/>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OBRIGAÇÕES DA CONTRATANTE E DA CONTRATADA</w:t>
      </w:r>
    </w:p>
    <w:p w:rsidR="000F104D" w:rsidRPr="006451D3" w:rsidRDefault="000F104D" w:rsidP="002F343B">
      <w:pPr>
        <w:numPr>
          <w:ilvl w:val="1"/>
          <w:numId w:val="1"/>
        </w:numPr>
        <w:spacing w:line="360" w:lineRule="auto"/>
        <w:ind w:left="0" w:firstLine="0"/>
        <w:jc w:val="both"/>
        <w:rPr>
          <w:rFonts w:ascii="Times New Roman" w:hAnsi="Times New Roman" w:cs="Times New Roman"/>
          <w:b/>
          <w:color w:val="000000"/>
          <w:sz w:val="24"/>
        </w:rPr>
      </w:pPr>
      <w:r w:rsidRPr="006451D3">
        <w:rPr>
          <w:rFonts w:ascii="Times New Roman" w:hAnsi="Times New Roman" w:cs="Times New Roman"/>
          <w:color w:val="000000"/>
          <w:sz w:val="24"/>
          <w:lang w:eastAsia="en-US"/>
        </w:rPr>
        <w:t>As obrigações da Contratante e da Contratada são as estabelecidas no Termo de Referência.</w:t>
      </w:r>
      <w:r w:rsidRPr="006451D3">
        <w:rPr>
          <w:rFonts w:ascii="Times New Roman" w:hAnsi="Times New Roman" w:cs="Times New Roman"/>
          <w:b/>
          <w:color w:val="000000"/>
          <w:sz w:val="24"/>
        </w:rPr>
        <w:t xml:space="preserve"> </w:t>
      </w:r>
    </w:p>
    <w:p w:rsidR="00B857FA" w:rsidRPr="006451D3" w:rsidRDefault="00B857FA" w:rsidP="00B857FA">
      <w:pPr>
        <w:spacing w:line="360" w:lineRule="auto"/>
        <w:jc w:val="both"/>
        <w:rPr>
          <w:rFonts w:ascii="Times New Roman" w:hAnsi="Times New Roman" w:cs="Times New Roman"/>
          <w:b/>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DO PAGAMENTO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 </w:t>
      </w:r>
      <w:r w:rsidR="00EE591D" w:rsidRPr="006451D3">
        <w:rPr>
          <w:rFonts w:ascii="Times New Roman" w:hAnsi="Times New Roman" w:cs="Times New Roman"/>
          <w:color w:val="000000"/>
          <w:sz w:val="24"/>
        </w:rPr>
        <w:t xml:space="preserve">O pagamento será efetuado pela Contratante no prazo de </w:t>
      </w:r>
      <w:r w:rsidR="006F5448" w:rsidRPr="006451D3">
        <w:rPr>
          <w:rFonts w:ascii="Times New Roman" w:hAnsi="Times New Roman" w:cs="Times New Roman"/>
          <w:color w:val="000000"/>
          <w:sz w:val="24"/>
        </w:rPr>
        <w:t>30 (trinta)</w:t>
      </w:r>
      <w:r w:rsidR="00EE591D" w:rsidRPr="006451D3">
        <w:rPr>
          <w:rFonts w:ascii="Times New Roman" w:hAnsi="Times New Roman" w:cs="Times New Roman"/>
          <w:color w:val="000000"/>
          <w:sz w:val="24"/>
        </w:rPr>
        <w:t xml:space="preserve"> dias, contados da apresentação da Nota Fiscal/Fatura contendo </w:t>
      </w:r>
      <w:r w:rsidR="00EE591D" w:rsidRPr="006451D3">
        <w:rPr>
          <w:rFonts w:ascii="Times New Roman" w:hAnsi="Times New Roman" w:cs="Times New Roman"/>
          <w:color w:val="000000"/>
          <w:sz w:val="24"/>
          <w:lang w:eastAsia="en-US"/>
        </w:rPr>
        <w:t xml:space="preserve">o detalhamento dos serviços executados e </w:t>
      </w:r>
      <w:r w:rsidR="00EE591D" w:rsidRPr="006451D3">
        <w:rPr>
          <w:rFonts w:ascii="Times New Roman" w:hAnsi="Times New Roman" w:cs="Times New Roman"/>
          <w:color w:val="000000"/>
          <w:sz w:val="24"/>
          <w:lang w:eastAsia="en-US"/>
        </w:rPr>
        <w:lastRenderedPageBreak/>
        <w:t xml:space="preserve">os materiais empregados, através de ordem bancária, para crédito em banco, agência e </w:t>
      </w:r>
      <w:r w:rsidR="00FD4D49" w:rsidRPr="006451D3">
        <w:rPr>
          <w:rFonts w:ascii="Times New Roman" w:hAnsi="Times New Roman" w:cs="Times New Roman"/>
          <w:color w:val="000000"/>
          <w:sz w:val="24"/>
          <w:lang w:eastAsia="en-US"/>
        </w:rPr>
        <w:t>co</w:t>
      </w:r>
      <w:r w:rsidR="00FD4D49" w:rsidRPr="006451D3">
        <w:rPr>
          <w:rFonts w:ascii="Times New Roman" w:hAnsi="Times New Roman" w:cs="Times New Roman"/>
          <w:color w:val="000000"/>
          <w:sz w:val="24"/>
          <w:lang w:eastAsia="en-US"/>
        </w:rPr>
        <w:t>n</w:t>
      </w:r>
      <w:r w:rsidR="00FD4D49" w:rsidRPr="006451D3">
        <w:rPr>
          <w:rFonts w:ascii="Times New Roman" w:hAnsi="Times New Roman" w:cs="Times New Roman"/>
          <w:color w:val="000000"/>
          <w:sz w:val="24"/>
          <w:lang w:eastAsia="en-US"/>
        </w:rPr>
        <w:t xml:space="preserve">ta </w:t>
      </w:r>
      <w:proofErr w:type="gramStart"/>
      <w:r w:rsidR="00FD4D49" w:rsidRPr="006451D3">
        <w:rPr>
          <w:rFonts w:ascii="Times New Roman" w:hAnsi="Times New Roman" w:cs="Times New Roman"/>
          <w:color w:val="000000"/>
          <w:sz w:val="24"/>
          <w:lang w:eastAsia="en-US"/>
        </w:rPr>
        <w:t>corrente</w:t>
      </w:r>
      <w:r w:rsidR="00EE591D" w:rsidRPr="006451D3">
        <w:rPr>
          <w:rFonts w:ascii="Times New Roman" w:hAnsi="Times New Roman" w:cs="Times New Roman"/>
          <w:color w:val="000000"/>
          <w:sz w:val="24"/>
          <w:lang w:eastAsia="en-US"/>
        </w:rPr>
        <w:t xml:space="preserve"> indicados pelo contratado</w:t>
      </w:r>
      <w:proofErr w:type="gramEnd"/>
      <w:r w:rsidR="00EE591D" w:rsidRPr="006451D3">
        <w:rPr>
          <w:rFonts w:ascii="Times New Roman" w:hAnsi="Times New Roman" w:cs="Times New Roman"/>
          <w:color w:val="000000"/>
          <w:sz w:val="24"/>
          <w:lang w:eastAsia="en-US"/>
        </w:rPr>
        <w:t>.</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sz w:val="24"/>
          <w:lang w:eastAsia="en-US"/>
        </w:rPr>
        <w:t xml:space="preserve">Os pagamentos decorrentes de despesas cujos valores não ultrapassem o limite </w:t>
      </w:r>
      <w:r w:rsidRPr="006451D3">
        <w:rPr>
          <w:rFonts w:ascii="Times New Roman" w:hAnsi="Times New Roman" w:cs="Times New Roman"/>
          <w:sz w:val="24"/>
        </w:rPr>
        <w:t>de que trata o inciso II do art. 24</w:t>
      </w:r>
      <w:r w:rsidRPr="006451D3">
        <w:rPr>
          <w:rFonts w:ascii="Times New Roman" w:hAnsi="Times New Roman" w:cs="Times New Roman"/>
          <w:sz w:val="24"/>
          <w:lang w:eastAsia="en-US"/>
        </w:rPr>
        <w:t xml:space="preserve"> da Lei 8.666, de 1993, deverão ser efetuados no prazo de até </w:t>
      </w:r>
      <w:r w:rsidR="0067282E">
        <w:rPr>
          <w:rFonts w:ascii="Times New Roman" w:hAnsi="Times New Roman" w:cs="Times New Roman"/>
          <w:sz w:val="24"/>
          <w:lang w:eastAsia="en-US"/>
        </w:rPr>
        <w:t>0</w:t>
      </w:r>
      <w:r w:rsidRPr="006451D3">
        <w:rPr>
          <w:rFonts w:ascii="Times New Roman" w:hAnsi="Times New Roman" w:cs="Times New Roman"/>
          <w:sz w:val="24"/>
          <w:lang w:eastAsia="en-US"/>
        </w:rPr>
        <w:t xml:space="preserve">5 (cinco) dias úteis, contados da data da apresentação da Nota Fiscal/Fatura, nos termos do art. 5º, § 3º, da Lei nº 8.666, </w:t>
      </w:r>
      <w:r w:rsidRPr="006451D3">
        <w:rPr>
          <w:rFonts w:ascii="Times New Roman" w:hAnsi="Times New Roman" w:cs="Times New Roman"/>
          <w:color w:val="000000"/>
          <w:sz w:val="24"/>
          <w:lang w:eastAsia="en-US"/>
        </w:rPr>
        <w:t>de 1993.</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 xml:space="preserve">A apresentação da Nota Fiscal/Fatura deverá ocorrer no prazo de </w:t>
      </w:r>
      <w:r w:rsidR="009E5743" w:rsidRPr="006451D3">
        <w:rPr>
          <w:rFonts w:ascii="Times New Roman" w:hAnsi="Times New Roman" w:cs="Times New Roman"/>
          <w:color w:val="000000"/>
          <w:sz w:val="24"/>
          <w:lang w:eastAsia="en-US"/>
        </w:rPr>
        <w:t>1</w:t>
      </w:r>
      <w:r w:rsidR="0067282E">
        <w:rPr>
          <w:rFonts w:ascii="Times New Roman" w:hAnsi="Times New Roman" w:cs="Times New Roman"/>
          <w:color w:val="000000"/>
          <w:sz w:val="24"/>
          <w:lang w:eastAsia="en-US"/>
        </w:rPr>
        <w:t>5</w:t>
      </w:r>
      <w:r w:rsidRPr="006451D3">
        <w:rPr>
          <w:rFonts w:ascii="Times New Roman" w:hAnsi="Times New Roman" w:cs="Times New Roman"/>
          <w:color w:val="000000"/>
          <w:sz w:val="24"/>
          <w:lang w:eastAsia="en-US"/>
        </w:rPr>
        <w:t xml:space="preserve"> </w:t>
      </w:r>
      <w:r w:rsidR="009E5743" w:rsidRPr="006451D3">
        <w:rPr>
          <w:rFonts w:ascii="Times New Roman" w:hAnsi="Times New Roman" w:cs="Times New Roman"/>
          <w:color w:val="000000"/>
          <w:sz w:val="24"/>
          <w:lang w:eastAsia="en-US"/>
        </w:rPr>
        <w:t xml:space="preserve">(dez) </w:t>
      </w:r>
      <w:r w:rsidRPr="006451D3">
        <w:rPr>
          <w:rFonts w:ascii="Times New Roman" w:hAnsi="Times New Roman" w:cs="Times New Roman"/>
          <w:color w:val="000000"/>
          <w:sz w:val="24"/>
          <w:lang w:eastAsia="en-US"/>
        </w:rPr>
        <w:t>dias, co</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tado d</w:t>
      </w:r>
      <w:r w:rsidRPr="006451D3">
        <w:rPr>
          <w:rFonts w:ascii="Times New Roman" w:hAnsi="Times New Roman" w:cs="Times New Roman"/>
          <w:color w:val="000000"/>
          <w:sz w:val="24"/>
        </w:rPr>
        <w:t>a data final do período de adimplemento da parcela da contratação a que aquela se referir</w:t>
      </w:r>
      <w:r w:rsidR="00657E82" w:rsidRPr="006451D3">
        <w:rPr>
          <w:rFonts w:ascii="Times New Roman" w:hAnsi="Times New Roman" w:cs="Times New Roman"/>
          <w:color w:val="000000"/>
          <w:sz w:val="24"/>
        </w:rPr>
        <w:t xml:space="preserve">, </w:t>
      </w:r>
      <w:r w:rsidR="00464AAF" w:rsidRPr="006451D3">
        <w:rPr>
          <w:rFonts w:ascii="Times New Roman" w:hAnsi="Times New Roman" w:cs="Times New Roman"/>
          <w:color w:val="000000"/>
          <w:sz w:val="24"/>
        </w:rPr>
        <w:t xml:space="preserve">devendo estar acompanhada dos documentos mencionados no §1º do art. 36 da IN/SLTI nº </w:t>
      </w:r>
      <w:r w:rsidR="00464AAF" w:rsidRPr="006451D3">
        <w:rPr>
          <w:rFonts w:ascii="Times New Roman" w:hAnsi="Times New Roman" w:cs="Times New Roman"/>
          <w:color w:val="000000"/>
          <w:sz w:val="24"/>
          <w:lang w:eastAsia="en-US"/>
        </w:rPr>
        <w:t>02</w:t>
      </w:r>
      <w:r w:rsidR="00464AAF" w:rsidRPr="006451D3">
        <w:rPr>
          <w:rFonts w:ascii="Times New Roman" w:hAnsi="Times New Roman" w:cs="Times New Roman"/>
          <w:color w:val="000000"/>
          <w:sz w:val="24"/>
        </w:rPr>
        <w:t>, de 2008</w:t>
      </w:r>
      <w:r w:rsidRPr="006451D3">
        <w:rPr>
          <w:rFonts w:ascii="Times New Roman" w:hAnsi="Times New Roman" w:cs="Times New Roman"/>
          <w:color w:val="000000"/>
          <w:sz w:val="24"/>
        </w:rPr>
        <w:t>.</w:t>
      </w:r>
    </w:p>
    <w:p w:rsidR="00316421" w:rsidRPr="006451D3" w:rsidRDefault="0031642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 xml:space="preserve">Havendo erro na apresentação da Nota Fiscal/Fatura ou dos documentos pertinentes à contratação, ou ainda, circunstância que impeça a liquidação da despesa, como por </w:t>
      </w:r>
      <w:r w:rsidRPr="006451D3">
        <w:rPr>
          <w:rFonts w:ascii="Times New Roman" w:hAnsi="Times New Roman" w:cs="Times New Roman"/>
          <w:color w:val="000000"/>
          <w:sz w:val="24"/>
          <w:lang w:eastAsia="en-US"/>
        </w:rPr>
        <w:t>e</w:t>
      </w:r>
      <w:r w:rsidRPr="006451D3">
        <w:rPr>
          <w:rFonts w:ascii="Times New Roman" w:hAnsi="Times New Roman" w:cs="Times New Roman"/>
          <w:color w:val="000000"/>
          <w:sz w:val="24"/>
          <w:lang w:eastAsia="en-US"/>
        </w:rPr>
        <w:t>xemplo, obrigação financeira pendente, decorrente de penalidade imposta ou inadimplê</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cia, o pagamento ficará sobrestado até que a Contratada providencie as medidas sanead</w:t>
      </w:r>
      <w:r w:rsidRPr="006451D3">
        <w:rPr>
          <w:rFonts w:ascii="Times New Roman" w:hAnsi="Times New Roman" w:cs="Times New Roman"/>
          <w:color w:val="000000"/>
          <w:sz w:val="24"/>
          <w:lang w:eastAsia="en-US"/>
        </w:rPr>
        <w:t>o</w:t>
      </w:r>
      <w:r w:rsidRPr="006451D3">
        <w:rPr>
          <w:rFonts w:ascii="Times New Roman" w:hAnsi="Times New Roman" w:cs="Times New Roman"/>
          <w:color w:val="000000"/>
          <w:sz w:val="24"/>
          <w:lang w:eastAsia="en-US"/>
        </w:rPr>
        <w:t>ras. Nesta hipótese, o prazo para pagamento iniciar-se-á após a comprovação da regular</w:t>
      </w:r>
      <w:r w:rsidRPr="006451D3">
        <w:rPr>
          <w:rFonts w:ascii="Times New Roman" w:hAnsi="Times New Roman" w:cs="Times New Roman"/>
          <w:color w:val="000000"/>
          <w:sz w:val="24"/>
          <w:lang w:eastAsia="en-US"/>
        </w:rPr>
        <w:t>i</w:t>
      </w:r>
      <w:r w:rsidRPr="006451D3">
        <w:rPr>
          <w:rFonts w:ascii="Times New Roman" w:hAnsi="Times New Roman" w:cs="Times New Roman"/>
          <w:color w:val="000000"/>
          <w:sz w:val="24"/>
          <w:lang w:eastAsia="en-US"/>
        </w:rPr>
        <w:t>zação da situação, não acarretando qualquer ônus para a Contratante.</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Caso se constate o descumprimento </w:t>
      </w:r>
      <w:r w:rsidR="00FD4D49" w:rsidRPr="006451D3">
        <w:rPr>
          <w:rFonts w:ascii="Times New Roman" w:hAnsi="Times New Roman" w:cs="Times New Roman"/>
          <w:color w:val="000000"/>
          <w:sz w:val="24"/>
        </w:rPr>
        <w:t>de obrigações trabalhistas ou da</w:t>
      </w:r>
      <w:r w:rsidRPr="006451D3">
        <w:rPr>
          <w:rFonts w:ascii="Times New Roman" w:hAnsi="Times New Roman" w:cs="Times New Roman"/>
          <w:color w:val="000000"/>
          <w:sz w:val="24"/>
        </w:rPr>
        <w:t xml:space="preserve"> manutenção das condições exigidas para habilitação </w:t>
      </w:r>
      <w:r w:rsidRPr="006451D3">
        <w:rPr>
          <w:rFonts w:ascii="Times New Roman" w:hAnsi="Times New Roman" w:cs="Times New Roman"/>
          <w:color w:val="000000"/>
          <w:sz w:val="24"/>
          <w:lang w:eastAsia="en-US"/>
        </w:rPr>
        <w:t>poderá ser concedido um prazo para que a Contr</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tada regularize suas obrigações, quando não se identificar má-fé ou a incapacidade de co</w:t>
      </w:r>
      <w:r w:rsidRPr="006451D3">
        <w:rPr>
          <w:rFonts w:ascii="Times New Roman" w:hAnsi="Times New Roman" w:cs="Times New Roman"/>
          <w:color w:val="000000"/>
          <w:sz w:val="24"/>
          <w:lang w:eastAsia="en-US"/>
        </w:rPr>
        <w:t>r</w:t>
      </w:r>
      <w:r w:rsidRPr="006451D3">
        <w:rPr>
          <w:rFonts w:ascii="Times New Roman" w:hAnsi="Times New Roman" w:cs="Times New Roman"/>
          <w:color w:val="000000"/>
          <w:sz w:val="24"/>
          <w:lang w:eastAsia="en-US"/>
        </w:rPr>
        <w:t>rigir a situação.</w:t>
      </w:r>
    </w:p>
    <w:p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Não sendo regularizada a situação da Contratada no prazo concedido,</w:t>
      </w:r>
      <w:r w:rsidRPr="006451D3">
        <w:rPr>
          <w:rFonts w:ascii="Times New Roman" w:hAnsi="Times New Roman" w:cs="Times New Roman"/>
          <w:color w:val="000000"/>
          <w:sz w:val="24"/>
        </w:rPr>
        <w:t xml:space="preserve"> ou nos casos em que identificada má-fé, se não for possível </w:t>
      </w:r>
      <w:proofErr w:type="gramStart"/>
      <w:r w:rsidRPr="006451D3">
        <w:rPr>
          <w:rFonts w:ascii="Times New Roman" w:hAnsi="Times New Roman" w:cs="Times New Roman"/>
          <w:color w:val="000000"/>
          <w:sz w:val="24"/>
        </w:rPr>
        <w:t>a</w:t>
      </w:r>
      <w:proofErr w:type="gramEnd"/>
      <w:r w:rsidRPr="006451D3">
        <w:rPr>
          <w:rFonts w:ascii="Times New Roman" w:hAnsi="Times New Roman" w:cs="Times New Roman"/>
          <w:color w:val="000000"/>
          <w:sz w:val="24"/>
        </w:rPr>
        <w:t xml:space="preserve"> realização desses pagamentos pela própria Administração, os valores retidos cautelarmente serão depositados junto à Justiça do Tr</w:t>
      </w:r>
      <w:r w:rsidRPr="006451D3">
        <w:rPr>
          <w:rFonts w:ascii="Times New Roman" w:hAnsi="Times New Roman" w:cs="Times New Roman"/>
          <w:color w:val="000000"/>
          <w:sz w:val="24"/>
        </w:rPr>
        <w:t>a</w:t>
      </w:r>
      <w:r w:rsidRPr="006451D3">
        <w:rPr>
          <w:rFonts w:ascii="Times New Roman" w:hAnsi="Times New Roman" w:cs="Times New Roman"/>
          <w:color w:val="000000"/>
          <w:sz w:val="24"/>
        </w:rPr>
        <w:t xml:space="preserve">balho, com o objetivo de serem utilizados exclusivamente no pagamento de salários e das demais verbas trabalhistas, bem como das contribuições sociais e FGTS decorrentes.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Nos termos do artigo 36, § 6°, da Instrução Normativa SLTI/MPOG n° 02, de 2008, será efetuada a retenção ou glosa no pagamento, proporcional à irregularidade verificada, sem prejuízo das sanções cabíveis, caso se constate que a Contratada:</w:t>
      </w:r>
    </w:p>
    <w:p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proofErr w:type="gramStart"/>
      <w:r w:rsidRPr="006451D3">
        <w:rPr>
          <w:rFonts w:ascii="Times New Roman" w:hAnsi="Times New Roman" w:cs="Times New Roman"/>
          <w:color w:val="000000"/>
          <w:sz w:val="24"/>
        </w:rPr>
        <w:t>não</w:t>
      </w:r>
      <w:proofErr w:type="gramEnd"/>
      <w:r w:rsidRPr="006451D3">
        <w:rPr>
          <w:rFonts w:ascii="Times New Roman" w:hAnsi="Times New Roman" w:cs="Times New Roman"/>
          <w:color w:val="000000"/>
          <w:sz w:val="24"/>
        </w:rPr>
        <w:t xml:space="preserve"> produziu os resultados acordados;</w:t>
      </w:r>
    </w:p>
    <w:p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proofErr w:type="gramStart"/>
      <w:r w:rsidRPr="006451D3">
        <w:rPr>
          <w:rFonts w:ascii="Times New Roman" w:hAnsi="Times New Roman" w:cs="Times New Roman"/>
          <w:color w:val="000000"/>
          <w:sz w:val="24"/>
        </w:rPr>
        <w:lastRenderedPageBreak/>
        <w:t>deixou</w:t>
      </w:r>
      <w:proofErr w:type="gramEnd"/>
      <w:r w:rsidRPr="006451D3">
        <w:rPr>
          <w:rFonts w:ascii="Times New Roman" w:hAnsi="Times New Roman" w:cs="Times New Roman"/>
          <w:color w:val="000000"/>
          <w:sz w:val="24"/>
        </w:rPr>
        <w:t xml:space="preserve"> de executar as atividades contratadas, ou não as executou com a qualidade mínima exigida;</w:t>
      </w:r>
    </w:p>
    <w:p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proofErr w:type="gramStart"/>
      <w:r w:rsidRPr="006451D3">
        <w:rPr>
          <w:rFonts w:ascii="Times New Roman" w:hAnsi="Times New Roman" w:cs="Times New Roman"/>
          <w:color w:val="000000"/>
          <w:sz w:val="24"/>
        </w:rPr>
        <w:t>deixou</w:t>
      </w:r>
      <w:proofErr w:type="gramEnd"/>
      <w:r w:rsidRPr="006451D3">
        <w:rPr>
          <w:rFonts w:ascii="Times New Roman" w:hAnsi="Times New Roman" w:cs="Times New Roman"/>
          <w:color w:val="000000"/>
          <w:sz w:val="24"/>
        </w:rPr>
        <w:t xml:space="preserve"> de utilizar os materiais e recursos humanos exigidos para a execução do serviço, ou utilizou-os com qualidade ou quantidade inferior à demandada,</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Será considerada data do pagamento o dia </w:t>
      </w:r>
      <w:r w:rsidRPr="006451D3">
        <w:rPr>
          <w:rFonts w:ascii="Times New Roman" w:hAnsi="Times New Roman" w:cs="Times New Roman"/>
          <w:color w:val="000000"/>
          <w:sz w:val="24"/>
          <w:lang w:eastAsia="en-US"/>
        </w:rPr>
        <w:t>em que constar como emitida a ordem bancária para pagamento.</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Antes de cada pagamento à contratada, será realizada consulta ao SICAF para ver</w:t>
      </w:r>
      <w:r w:rsidRPr="006451D3">
        <w:rPr>
          <w:rFonts w:ascii="Times New Roman" w:hAnsi="Times New Roman" w:cs="Times New Roman"/>
          <w:color w:val="000000"/>
          <w:sz w:val="24"/>
          <w:lang w:eastAsia="en-US"/>
        </w:rPr>
        <w:t>i</w:t>
      </w:r>
      <w:r w:rsidRPr="006451D3">
        <w:rPr>
          <w:rFonts w:ascii="Times New Roman" w:hAnsi="Times New Roman" w:cs="Times New Roman"/>
          <w:color w:val="000000"/>
          <w:sz w:val="24"/>
          <w:lang w:eastAsia="en-US"/>
        </w:rPr>
        <w:t xml:space="preserve">ficar a manutenção das condições de habilitação exigidas no edital.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 xml:space="preserve">Constatando-se, junto ao SICAF, a situação de irregularidade da contratada, será providenciada sua advertência, por escrito, para que, no prazo de </w:t>
      </w:r>
      <w:proofErr w:type="gramStart"/>
      <w:r w:rsidRPr="006451D3">
        <w:rPr>
          <w:rFonts w:ascii="Times New Roman" w:hAnsi="Times New Roman" w:cs="Times New Roman"/>
          <w:color w:val="000000"/>
          <w:sz w:val="24"/>
          <w:lang w:eastAsia="en-US"/>
        </w:rPr>
        <w:t>5</w:t>
      </w:r>
      <w:proofErr w:type="gramEnd"/>
      <w:r w:rsidRPr="006451D3">
        <w:rPr>
          <w:rFonts w:ascii="Times New Roman" w:hAnsi="Times New Roman" w:cs="Times New Roman"/>
          <w:color w:val="000000"/>
          <w:sz w:val="24"/>
          <w:lang w:eastAsia="en-US"/>
        </w:rPr>
        <w:t xml:space="preserve"> (cinco) dias, regularize sua situação ou, no mesmo prazo, apresente sua defesa. O prazo poderá ser prorrogado uma vez, por igual período, a critério da contratante.</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Não havendo regularização ou sendo a defesa considerada improcedente, a contr</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tante deverá comunicar aos órgãos responsáveis pela fiscalização da regularidade fiscal quanto à inadimplência da contratada, bem como quanto à existência de pagamento a ser efetuado, para que sejam acionados os meios pertinentes e necessários para garantir o rec</w:t>
      </w:r>
      <w:r w:rsidRPr="006451D3">
        <w:rPr>
          <w:rFonts w:ascii="Times New Roman" w:hAnsi="Times New Roman" w:cs="Times New Roman"/>
          <w:color w:val="000000"/>
          <w:sz w:val="24"/>
          <w:lang w:eastAsia="en-US"/>
        </w:rPr>
        <w:t>e</w:t>
      </w:r>
      <w:r w:rsidRPr="006451D3">
        <w:rPr>
          <w:rFonts w:ascii="Times New Roman" w:hAnsi="Times New Roman" w:cs="Times New Roman"/>
          <w:color w:val="000000"/>
          <w:sz w:val="24"/>
          <w:lang w:eastAsia="en-US"/>
        </w:rPr>
        <w:t xml:space="preserve">bimento de seus créditos.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Persistindo a irregularidade, a contratante deverá adotar as medidas necessárias à rescisão contratual nos autos do processo administrativo correspondente, assegurada à co</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 xml:space="preserve">tratada a ampla defesa.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lang w:eastAsia="en-US"/>
        </w:rPr>
      </w:pPr>
      <w:r w:rsidRPr="006451D3">
        <w:rPr>
          <w:rFonts w:ascii="Times New Roman" w:hAnsi="Times New Roman" w:cs="Times New Roman"/>
          <w:color w:val="000000"/>
          <w:sz w:val="24"/>
          <w:lang w:eastAsia="en-US"/>
        </w:rPr>
        <w:t>Havendo a efetiva execução do objeto, os pagamentos serão realizados normalme</w:t>
      </w:r>
      <w:r w:rsidRPr="006451D3">
        <w:rPr>
          <w:rFonts w:ascii="Times New Roman" w:hAnsi="Times New Roman" w:cs="Times New Roman"/>
          <w:color w:val="000000"/>
          <w:sz w:val="24"/>
          <w:lang w:eastAsia="en-US"/>
        </w:rPr>
        <w:t>n</w:t>
      </w:r>
      <w:r w:rsidRPr="006451D3">
        <w:rPr>
          <w:rFonts w:ascii="Times New Roman" w:hAnsi="Times New Roman" w:cs="Times New Roman"/>
          <w:color w:val="000000"/>
          <w:sz w:val="24"/>
          <w:lang w:eastAsia="en-US"/>
        </w:rPr>
        <w:t>te, até que se decida pela rescisão do contrato, caso a contratada não regulariz</w:t>
      </w:r>
      <w:r w:rsidR="00AA18EA" w:rsidRPr="006451D3">
        <w:rPr>
          <w:rFonts w:ascii="Times New Roman" w:hAnsi="Times New Roman" w:cs="Times New Roman"/>
          <w:color w:val="000000"/>
          <w:sz w:val="24"/>
          <w:lang w:eastAsia="en-US"/>
        </w:rPr>
        <w:t>e sua situ</w:t>
      </w:r>
      <w:r w:rsidR="00AA18EA" w:rsidRPr="006451D3">
        <w:rPr>
          <w:rFonts w:ascii="Times New Roman" w:hAnsi="Times New Roman" w:cs="Times New Roman"/>
          <w:color w:val="000000"/>
          <w:sz w:val="24"/>
          <w:lang w:eastAsia="en-US"/>
        </w:rPr>
        <w:t>a</w:t>
      </w:r>
      <w:r w:rsidR="00AA18EA" w:rsidRPr="006451D3">
        <w:rPr>
          <w:rFonts w:ascii="Times New Roman" w:hAnsi="Times New Roman" w:cs="Times New Roman"/>
          <w:color w:val="000000"/>
          <w:sz w:val="24"/>
          <w:lang w:eastAsia="en-US"/>
        </w:rPr>
        <w:t>ção junto ao SICAF.</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lang w:eastAsia="en-US"/>
        </w:rPr>
        <w:t>Somente por motivo de economicidade, segurança nacional ou outro interesse p</w:t>
      </w:r>
      <w:r w:rsidRPr="006451D3">
        <w:rPr>
          <w:rFonts w:ascii="Times New Roman" w:hAnsi="Times New Roman" w:cs="Times New Roman"/>
          <w:color w:val="000000"/>
          <w:sz w:val="24"/>
          <w:lang w:eastAsia="en-US"/>
        </w:rPr>
        <w:t>ú</w:t>
      </w:r>
      <w:r w:rsidRPr="006451D3">
        <w:rPr>
          <w:rFonts w:ascii="Times New Roman" w:hAnsi="Times New Roman" w:cs="Times New Roman"/>
          <w:color w:val="000000"/>
          <w:sz w:val="24"/>
          <w:lang w:eastAsia="en-US"/>
        </w:rPr>
        <w:t>blico de alta relevância, devidamente justificado, em qualquer caso, pela máxima autorid</w:t>
      </w:r>
      <w:r w:rsidRPr="006451D3">
        <w:rPr>
          <w:rFonts w:ascii="Times New Roman" w:hAnsi="Times New Roman" w:cs="Times New Roman"/>
          <w:color w:val="000000"/>
          <w:sz w:val="24"/>
          <w:lang w:eastAsia="en-US"/>
        </w:rPr>
        <w:t>a</w:t>
      </w:r>
      <w:r w:rsidRPr="006451D3">
        <w:rPr>
          <w:rFonts w:ascii="Times New Roman" w:hAnsi="Times New Roman" w:cs="Times New Roman"/>
          <w:color w:val="000000"/>
          <w:sz w:val="24"/>
          <w:lang w:eastAsia="en-US"/>
        </w:rPr>
        <w:t>de da contratante, não será rescindido o contrato em execução com a contratada inadi</w:t>
      </w:r>
      <w:r w:rsidRPr="006451D3">
        <w:rPr>
          <w:rFonts w:ascii="Times New Roman" w:hAnsi="Times New Roman" w:cs="Times New Roman"/>
          <w:color w:val="000000"/>
          <w:sz w:val="24"/>
          <w:lang w:eastAsia="en-US"/>
        </w:rPr>
        <w:t>m</w:t>
      </w:r>
      <w:r w:rsidRPr="006451D3">
        <w:rPr>
          <w:rFonts w:ascii="Times New Roman" w:hAnsi="Times New Roman" w:cs="Times New Roman"/>
          <w:color w:val="000000"/>
          <w:sz w:val="24"/>
          <w:lang w:eastAsia="en-US"/>
        </w:rPr>
        <w:t xml:space="preserve">plente no SICAF.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Quando do pagamento, será efetuada a retenção tributária prevista na legislação aplicável, em especial a prevista no artigo 31 da Lei </w:t>
      </w:r>
      <w:r w:rsidR="009E5743" w:rsidRPr="006451D3">
        <w:rPr>
          <w:rFonts w:ascii="Times New Roman" w:hAnsi="Times New Roman" w:cs="Times New Roman"/>
          <w:color w:val="000000"/>
          <w:sz w:val="24"/>
        </w:rPr>
        <w:t xml:space="preserve">nº </w:t>
      </w:r>
      <w:r w:rsidRPr="006451D3">
        <w:rPr>
          <w:rFonts w:ascii="Times New Roman" w:hAnsi="Times New Roman" w:cs="Times New Roman"/>
          <w:color w:val="000000"/>
          <w:sz w:val="24"/>
        </w:rPr>
        <w:t>8.212, de 1993.</w:t>
      </w:r>
    </w:p>
    <w:p w:rsidR="00824681" w:rsidRPr="006451D3" w:rsidRDefault="00824681"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Contratada regularmente optante pelo Simples Nacional, exclusivamente </w:t>
      </w:r>
      <w:r w:rsidRPr="006451D3">
        <w:rPr>
          <w:rFonts w:ascii="Times New Roman" w:hAnsi="Times New Roman" w:cs="Times New Roman"/>
          <w:sz w:val="24"/>
          <w:lang w:eastAsia="en-US"/>
        </w:rPr>
        <w:t>para as atividades de prestação de serviços previstas no §5º-C, do artigo 18, da LC 123, de 2006</w:t>
      </w:r>
      <w:r w:rsidRPr="006451D3">
        <w:rPr>
          <w:rFonts w:ascii="Times New Roman" w:hAnsi="Times New Roman" w:cs="Times New Roman"/>
          <w:color w:val="000000"/>
          <w:sz w:val="24"/>
        </w:rPr>
        <w:t xml:space="preserve">, não sofrerá a retenção tributária quanto aos impostos e contribuições abrangidos por aquele regime, observando-se as exceções nele previstas. No entanto, o pagamento ficará </w:t>
      </w:r>
      <w:r w:rsidRPr="006451D3">
        <w:rPr>
          <w:rFonts w:ascii="Times New Roman" w:hAnsi="Times New Roman" w:cs="Times New Roman"/>
          <w:color w:val="000000"/>
          <w:sz w:val="24"/>
        </w:rPr>
        <w:lastRenderedPageBreak/>
        <w:t xml:space="preserve">condicionado à apresentação de comprovação, por meio de documento oficial, de que faz jus ao tratamento tributário favorecido previsto na referida Lei Complementar. </w:t>
      </w:r>
    </w:p>
    <w:p w:rsidR="00824681" w:rsidRPr="006451D3" w:rsidRDefault="00824681"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C631FC" w:rsidRDefault="00C631FC" w:rsidP="00C631FC">
      <w:pPr>
        <w:tabs>
          <w:tab w:val="left" w:pos="1701"/>
        </w:tabs>
        <w:spacing w:line="360" w:lineRule="auto"/>
        <w:jc w:val="center"/>
        <w:rPr>
          <w:rFonts w:ascii="Times New Roman" w:hAnsi="Times New Roman" w:cs="Times New Roman"/>
          <w:b/>
          <w:color w:val="000000"/>
          <w:sz w:val="24"/>
        </w:rPr>
      </w:pPr>
    </w:p>
    <w:p w:rsidR="00824681" w:rsidRPr="00C631FC" w:rsidRDefault="00824681" w:rsidP="00C631FC">
      <w:pPr>
        <w:tabs>
          <w:tab w:val="left" w:pos="1701"/>
        </w:tabs>
        <w:spacing w:line="360" w:lineRule="auto"/>
        <w:jc w:val="center"/>
        <w:rPr>
          <w:rFonts w:ascii="Times New Roman" w:hAnsi="Times New Roman" w:cs="Times New Roman"/>
          <w:b/>
          <w:color w:val="000000"/>
          <w:sz w:val="24"/>
        </w:rPr>
      </w:pPr>
      <w:r w:rsidRPr="00C631FC">
        <w:rPr>
          <w:rFonts w:ascii="Times New Roman" w:hAnsi="Times New Roman" w:cs="Times New Roman"/>
          <w:b/>
          <w:color w:val="000000"/>
          <w:sz w:val="24"/>
        </w:rPr>
        <w:t>EM = I x N x VP, sendo:</w:t>
      </w:r>
    </w:p>
    <w:p w:rsidR="00824681" w:rsidRPr="006451D3" w:rsidRDefault="00824681" w:rsidP="002F343B">
      <w:pPr>
        <w:tabs>
          <w:tab w:val="left" w:pos="1701"/>
        </w:tabs>
        <w:spacing w:line="360" w:lineRule="auto"/>
        <w:jc w:val="both"/>
        <w:rPr>
          <w:rFonts w:ascii="Times New Roman" w:hAnsi="Times New Roman" w:cs="Times New Roman"/>
          <w:snapToGrid w:val="0"/>
          <w:color w:val="000000"/>
          <w:sz w:val="24"/>
        </w:rPr>
      </w:pPr>
      <w:r w:rsidRPr="006451D3">
        <w:rPr>
          <w:rFonts w:ascii="Times New Roman" w:hAnsi="Times New Roman" w:cs="Times New Roman"/>
          <w:snapToGrid w:val="0"/>
          <w:color w:val="000000"/>
          <w:sz w:val="24"/>
        </w:rPr>
        <w:t>EM = Encargos moratórios;</w:t>
      </w:r>
    </w:p>
    <w:p w:rsidR="00824681" w:rsidRPr="006451D3" w:rsidRDefault="00824681" w:rsidP="002F343B">
      <w:pPr>
        <w:tabs>
          <w:tab w:val="left" w:pos="1701"/>
        </w:tabs>
        <w:spacing w:line="360" w:lineRule="auto"/>
        <w:jc w:val="both"/>
        <w:rPr>
          <w:rFonts w:ascii="Times New Roman" w:hAnsi="Times New Roman" w:cs="Times New Roman"/>
          <w:color w:val="000000"/>
          <w:sz w:val="24"/>
        </w:rPr>
      </w:pPr>
      <w:r w:rsidRPr="006451D3">
        <w:rPr>
          <w:rFonts w:ascii="Times New Roman" w:hAnsi="Times New Roman" w:cs="Times New Roman"/>
          <w:color w:val="000000"/>
          <w:sz w:val="24"/>
        </w:rPr>
        <w:t>N = Número de dias entre a data prevista para o pagamento e a do efetivo pagamento;</w:t>
      </w:r>
    </w:p>
    <w:p w:rsidR="00824681" w:rsidRPr="006451D3" w:rsidRDefault="00824681" w:rsidP="002F343B">
      <w:pPr>
        <w:tabs>
          <w:tab w:val="left" w:pos="1701"/>
        </w:tabs>
        <w:spacing w:line="360" w:lineRule="auto"/>
        <w:jc w:val="both"/>
        <w:rPr>
          <w:rFonts w:ascii="Times New Roman" w:hAnsi="Times New Roman" w:cs="Times New Roman"/>
          <w:color w:val="000000"/>
          <w:sz w:val="24"/>
        </w:rPr>
      </w:pPr>
      <w:r w:rsidRPr="006451D3">
        <w:rPr>
          <w:rFonts w:ascii="Times New Roman" w:hAnsi="Times New Roman" w:cs="Times New Roman"/>
          <w:color w:val="000000"/>
          <w:sz w:val="24"/>
        </w:rPr>
        <w:t>VP = Valor da parcela a ser paga.</w:t>
      </w:r>
    </w:p>
    <w:p w:rsidR="00824681" w:rsidRPr="006451D3" w:rsidRDefault="00824681" w:rsidP="002F343B">
      <w:pPr>
        <w:tabs>
          <w:tab w:val="left" w:pos="1701"/>
        </w:tabs>
        <w:spacing w:line="360" w:lineRule="auto"/>
        <w:ind w:firstLine="1134"/>
        <w:jc w:val="both"/>
        <w:rPr>
          <w:rFonts w:ascii="Times New Roman" w:hAnsi="Times New Roman" w:cs="Times New Roman"/>
          <w:color w:val="000000"/>
          <w:sz w:val="24"/>
        </w:rPr>
      </w:pPr>
      <w:r w:rsidRPr="006451D3">
        <w:rPr>
          <w:rFonts w:ascii="Times New Roman" w:hAnsi="Times New Roman" w:cs="Times New Roman"/>
          <w:snapToGrid w:val="0"/>
          <w:color w:val="000000"/>
          <w:sz w:val="24"/>
        </w:rPr>
        <w:t xml:space="preserve">I = Índice de compensação financeira = </w:t>
      </w:r>
      <w:proofErr w:type="gramStart"/>
      <w:r w:rsidRPr="006451D3">
        <w:rPr>
          <w:rFonts w:ascii="Times New Roman" w:hAnsi="Times New Roman" w:cs="Times New Roman"/>
          <w:color w:val="000000"/>
          <w:sz w:val="24"/>
        </w:rPr>
        <w:t>0,00016438, assim apurado</w:t>
      </w:r>
      <w:proofErr w:type="gramEnd"/>
      <w:r w:rsidRPr="006451D3">
        <w:rPr>
          <w:rFonts w:ascii="Times New Roman" w:hAnsi="Times New Roman" w:cs="Times New Roman"/>
          <w:color w:val="000000"/>
          <w:sz w:val="24"/>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565"/>
        <w:gridCol w:w="1170"/>
        <w:gridCol w:w="4501"/>
      </w:tblGrid>
      <w:tr w:rsidR="00CC4C96" w:rsidRPr="006451D3" w:rsidTr="007C4070">
        <w:tc>
          <w:tcPr>
            <w:tcW w:w="1843" w:type="dxa"/>
            <w:vMerge w:val="restart"/>
            <w:vAlign w:val="center"/>
          </w:tcPr>
          <w:p w:rsidR="00CC4C96" w:rsidRPr="006451D3" w:rsidRDefault="00CC4C96" w:rsidP="002F343B">
            <w:pPr>
              <w:tabs>
                <w:tab w:val="left" w:pos="1701"/>
              </w:tabs>
              <w:spacing w:line="360" w:lineRule="auto"/>
              <w:jc w:val="center"/>
              <w:rPr>
                <w:rFonts w:ascii="Times New Roman" w:hAnsi="Times New Roman" w:cs="Times New Roman"/>
                <w:color w:val="000000"/>
                <w:sz w:val="24"/>
              </w:rPr>
            </w:pPr>
            <w:r w:rsidRPr="006451D3">
              <w:rPr>
                <w:rFonts w:ascii="Times New Roman" w:hAnsi="Times New Roman" w:cs="Times New Roman"/>
                <w:color w:val="000000"/>
                <w:sz w:val="24"/>
              </w:rPr>
              <w:t>I = (TX)</w:t>
            </w:r>
          </w:p>
        </w:tc>
        <w:tc>
          <w:tcPr>
            <w:tcW w:w="565" w:type="dxa"/>
            <w:vMerge w:val="restart"/>
            <w:vAlign w:val="center"/>
          </w:tcPr>
          <w:p w:rsidR="00CC4C96" w:rsidRPr="006451D3" w:rsidRDefault="00CC4C96" w:rsidP="002F343B">
            <w:pPr>
              <w:tabs>
                <w:tab w:val="left" w:pos="1701"/>
              </w:tabs>
              <w:spacing w:line="360" w:lineRule="auto"/>
              <w:rPr>
                <w:rFonts w:ascii="Times New Roman" w:hAnsi="Times New Roman" w:cs="Times New Roman"/>
                <w:color w:val="000000"/>
                <w:sz w:val="24"/>
              </w:rPr>
            </w:pPr>
            <w:r w:rsidRPr="006451D3">
              <w:rPr>
                <w:rFonts w:ascii="Times New Roman" w:hAnsi="Times New Roman" w:cs="Times New Roman"/>
                <w:color w:val="000000"/>
                <w:sz w:val="24"/>
              </w:rPr>
              <w:t xml:space="preserve">I = </w:t>
            </w:r>
          </w:p>
        </w:tc>
        <w:tc>
          <w:tcPr>
            <w:tcW w:w="1170" w:type="dxa"/>
            <w:tcBorders>
              <w:bottom w:val="single" w:sz="4" w:space="0" w:color="auto"/>
            </w:tcBorders>
          </w:tcPr>
          <w:p w:rsidR="00CC4C96" w:rsidRPr="006451D3" w:rsidRDefault="00CC4C96" w:rsidP="002F343B">
            <w:pPr>
              <w:tabs>
                <w:tab w:val="left" w:pos="1701"/>
              </w:tabs>
              <w:spacing w:line="360" w:lineRule="auto"/>
              <w:jc w:val="center"/>
              <w:rPr>
                <w:rFonts w:ascii="Times New Roman" w:hAnsi="Times New Roman" w:cs="Times New Roman"/>
                <w:color w:val="000000"/>
                <w:sz w:val="24"/>
              </w:rPr>
            </w:pPr>
            <w:proofErr w:type="gramStart"/>
            <w:r w:rsidRPr="006451D3">
              <w:rPr>
                <w:rFonts w:ascii="Times New Roman" w:hAnsi="Times New Roman" w:cs="Times New Roman"/>
                <w:color w:val="000000"/>
                <w:sz w:val="24"/>
              </w:rPr>
              <w:t xml:space="preserve">( </w:t>
            </w:r>
            <w:proofErr w:type="gramEnd"/>
            <w:r w:rsidRPr="006451D3">
              <w:rPr>
                <w:rFonts w:ascii="Times New Roman" w:hAnsi="Times New Roman" w:cs="Times New Roman"/>
                <w:color w:val="000000"/>
                <w:sz w:val="24"/>
              </w:rPr>
              <w:t>6 / 100 )</w:t>
            </w:r>
          </w:p>
        </w:tc>
        <w:tc>
          <w:tcPr>
            <w:tcW w:w="4501" w:type="dxa"/>
            <w:vMerge w:val="restart"/>
            <w:vAlign w:val="center"/>
          </w:tcPr>
          <w:p w:rsidR="00CC4C96" w:rsidRPr="006451D3" w:rsidRDefault="00CC4C96" w:rsidP="002F343B">
            <w:pPr>
              <w:tabs>
                <w:tab w:val="left" w:pos="1701"/>
              </w:tabs>
              <w:spacing w:line="360" w:lineRule="auto"/>
              <w:rPr>
                <w:rFonts w:ascii="Times New Roman" w:hAnsi="Times New Roman" w:cs="Times New Roman"/>
                <w:color w:val="000000"/>
                <w:sz w:val="24"/>
              </w:rPr>
            </w:pPr>
            <w:r w:rsidRPr="006451D3">
              <w:rPr>
                <w:rFonts w:ascii="Times New Roman" w:hAnsi="Times New Roman" w:cs="Times New Roman"/>
                <w:color w:val="000000"/>
                <w:sz w:val="24"/>
              </w:rPr>
              <w:t>I = 0,00016438</w:t>
            </w:r>
          </w:p>
          <w:p w:rsidR="00B857FA" w:rsidRDefault="00CC4C96" w:rsidP="002F343B">
            <w:pPr>
              <w:tabs>
                <w:tab w:val="left" w:pos="1701"/>
              </w:tabs>
              <w:spacing w:line="360" w:lineRule="auto"/>
              <w:rPr>
                <w:rFonts w:ascii="Times New Roman" w:hAnsi="Times New Roman" w:cs="Times New Roman"/>
                <w:color w:val="000000"/>
                <w:sz w:val="24"/>
              </w:rPr>
            </w:pPr>
            <w:r w:rsidRPr="006451D3">
              <w:rPr>
                <w:rFonts w:ascii="Times New Roman" w:hAnsi="Times New Roman" w:cs="Times New Roman"/>
                <w:color w:val="000000"/>
                <w:sz w:val="24"/>
              </w:rPr>
              <w:t>TX = Percentual da taxa anual = 6%</w:t>
            </w:r>
          </w:p>
          <w:p w:rsidR="00393BB5" w:rsidRPr="006451D3" w:rsidRDefault="00393BB5" w:rsidP="002F343B">
            <w:pPr>
              <w:tabs>
                <w:tab w:val="left" w:pos="1701"/>
              </w:tabs>
              <w:spacing w:line="360" w:lineRule="auto"/>
              <w:rPr>
                <w:rFonts w:ascii="Times New Roman" w:hAnsi="Times New Roman" w:cs="Times New Roman"/>
                <w:color w:val="000000"/>
                <w:sz w:val="24"/>
              </w:rPr>
            </w:pPr>
          </w:p>
        </w:tc>
      </w:tr>
      <w:tr w:rsidR="00CC4C96" w:rsidRPr="006451D3" w:rsidTr="007C4070">
        <w:tc>
          <w:tcPr>
            <w:tcW w:w="1843" w:type="dxa"/>
            <w:vMerge/>
          </w:tcPr>
          <w:p w:rsidR="00CC4C96" w:rsidRPr="006451D3" w:rsidRDefault="00CC4C96" w:rsidP="002F343B">
            <w:pPr>
              <w:tabs>
                <w:tab w:val="left" w:pos="1701"/>
              </w:tabs>
              <w:spacing w:line="360" w:lineRule="auto"/>
              <w:jc w:val="both"/>
              <w:rPr>
                <w:rFonts w:ascii="Times New Roman" w:hAnsi="Times New Roman" w:cs="Times New Roman"/>
                <w:color w:val="000000"/>
                <w:sz w:val="24"/>
              </w:rPr>
            </w:pPr>
          </w:p>
        </w:tc>
        <w:tc>
          <w:tcPr>
            <w:tcW w:w="565" w:type="dxa"/>
            <w:vMerge/>
          </w:tcPr>
          <w:p w:rsidR="00CC4C96" w:rsidRPr="006451D3" w:rsidRDefault="00CC4C96" w:rsidP="002F343B">
            <w:pPr>
              <w:tabs>
                <w:tab w:val="left" w:pos="1701"/>
              </w:tabs>
              <w:spacing w:line="360" w:lineRule="auto"/>
              <w:jc w:val="both"/>
              <w:rPr>
                <w:rFonts w:ascii="Times New Roman" w:hAnsi="Times New Roman" w:cs="Times New Roman"/>
                <w:color w:val="000000"/>
                <w:sz w:val="24"/>
              </w:rPr>
            </w:pPr>
          </w:p>
        </w:tc>
        <w:tc>
          <w:tcPr>
            <w:tcW w:w="1170" w:type="dxa"/>
            <w:tcBorders>
              <w:top w:val="single" w:sz="4" w:space="0" w:color="auto"/>
            </w:tcBorders>
          </w:tcPr>
          <w:p w:rsidR="00CC4C96" w:rsidRPr="006451D3" w:rsidRDefault="00CC4C96" w:rsidP="002F343B">
            <w:pPr>
              <w:tabs>
                <w:tab w:val="left" w:pos="1701"/>
              </w:tabs>
              <w:spacing w:line="360" w:lineRule="auto"/>
              <w:jc w:val="center"/>
              <w:rPr>
                <w:rFonts w:ascii="Times New Roman" w:hAnsi="Times New Roman" w:cs="Times New Roman"/>
                <w:color w:val="000000"/>
                <w:sz w:val="24"/>
              </w:rPr>
            </w:pPr>
            <w:r w:rsidRPr="006451D3">
              <w:rPr>
                <w:rFonts w:ascii="Times New Roman" w:hAnsi="Times New Roman" w:cs="Times New Roman"/>
                <w:color w:val="000000"/>
                <w:sz w:val="24"/>
              </w:rPr>
              <w:t>365</w:t>
            </w:r>
          </w:p>
        </w:tc>
        <w:tc>
          <w:tcPr>
            <w:tcW w:w="4501" w:type="dxa"/>
            <w:vMerge/>
          </w:tcPr>
          <w:p w:rsidR="00CC4C96" w:rsidRPr="006451D3" w:rsidRDefault="00CC4C96" w:rsidP="002F343B">
            <w:pPr>
              <w:tabs>
                <w:tab w:val="left" w:pos="1701"/>
              </w:tabs>
              <w:spacing w:line="360" w:lineRule="auto"/>
              <w:jc w:val="both"/>
              <w:rPr>
                <w:rFonts w:ascii="Times New Roman" w:hAnsi="Times New Roman" w:cs="Times New Roman"/>
                <w:color w:val="000000"/>
                <w:sz w:val="24"/>
              </w:rPr>
            </w:pPr>
          </w:p>
        </w:tc>
      </w:tr>
    </w:tbl>
    <w:p w:rsidR="00330FD5" w:rsidRPr="006451D3" w:rsidRDefault="00330FD5"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 xml:space="preserve">DA FORMAÇÃO DO CADASTRO DE RESERVA </w:t>
      </w:r>
    </w:p>
    <w:p w:rsidR="00330FD5" w:rsidRPr="006451D3" w:rsidRDefault="00330FD5"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Após o encerramento da etapa competitiva, os licitantes poderão reduzir seus pr</w:t>
      </w:r>
      <w:r w:rsidRPr="006451D3">
        <w:rPr>
          <w:rFonts w:ascii="Times New Roman" w:hAnsi="Times New Roman" w:cs="Times New Roman"/>
          <w:color w:val="000000"/>
          <w:sz w:val="24"/>
        </w:rPr>
        <w:t>e</w:t>
      </w:r>
      <w:r w:rsidRPr="006451D3">
        <w:rPr>
          <w:rFonts w:ascii="Times New Roman" w:hAnsi="Times New Roman" w:cs="Times New Roman"/>
          <w:color w:val="000000"/>
          <w:sz w:val="24"/>
        </w:rPr>
        <w:t>ços ao valor da proposta do licitante mais bem classificado.</w:t>
      </w:r>
    </w:p>
    <w:p w:rsidR="00330FD5" w:rsidRPr="006451D3" w:rsidRDefault="00330FD5" w:rsidP="002F343B">
      <w:pPr>
        <w:numPr>
          <w:ilvl w:val="2"/>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 apresentação de novas propostas na forma deste item não prejudicará o resultado do certame em relação ao licitante melhor classificado.</w:t>
      </w:r>
    </w:p>
    <w:p w:rsidR="00330FD5" w:rsidRPr="006451D3" w:rsidRDefault="00330FD5"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Havendo um ou mais licitantes que aceitem cotar suas propostas em valor igual ao do licitante vencedor, estes serão classificados segundo a ordem da última proposta indiv</w:t>
      </w:r>
      <w:r w:rsidRPr="006451D3">
        <w:rPr>
          <w:rFonts w:ascii="Times New Roman" w:hAnsi="Times New Roman" w:cs="Times New Roman"/>
          <w:color w:val="000000"/>
          <w:sz w:val="24"/>
        </w:rPr>
        <w:t>i</w:t>
      </w:r>
      <w:r w:rsidRPr="006451D3">
        <w:rPr>
          <w:rFonts w:ascii="Times New Roman" w:hAnsi="Times New Roman" w:cs="Times New Roman"/>
          <w:color w:val="000000"/>
          <w:sz w:val="24"/>
        </w:rPr>
        <w:t>dual apresentada durante a fase competitiva.</w:t>
      </w:r>
    </w:p>
    <w:p w:rsidR="00330FD5" w:rsidRPr="006451D3" w:rsidRDefault="00330FD5"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Esta ordem de classificação dos licitantes registrados deverá ser respeitada nas co</w:t>
      </w:r>
      <w:r w:rsidRPr="006451D3">
        <w:rPr>
          <w:rFonts w:ascii="Times New Roman" w:hAnsi="Times New Roman" w:cs="Times New Roman"/>
          <w:color w:val="000000"/>
          <w:sz w:val="24"/>
        </w:rPr>
        <w:t>n</w:t>
      </w:r>
      <w:r w:rsidRPr="006451D3">
        <w:rPr>
          <w:rFonts w:ascii="Times New Roman" w:hAnsi="Times New Roman" w:cs="Times New Roman"/>
          <w:color w:val="000000"/>
          <w:sz w:val="24"/>
        </w:rPr>
        <w:t xml:space="preserve">tratações e somente será </w:t>
      </w:r>
      <w:proofErr w:type="gramStart"/>
      <w:r w:rsidRPr="006451D3">
        <w:rPr>
          <w:rFonts w:ascii="Times New Roman" w:hAnsi="Times New Roman" w:cs="Times New Roman"/>
          <w:color w:val="000000"/>
          <w:sz w:val="24"/>
        </w:rPr>
        <w:t>utilizada</w:t>
      </w:r>
      <w:proofErr w:type="gramEnd"/>
      <w:r w:rsidRPr="006451D3">
        <w:rPr>
          <w:rFonts w:ascii="Times New Roman" w:hAnsi="Times New Roman" w:cs="Times New Roman"/>
          <w:color w:val="000000"/>
          <w:sz w:val="24"/>
        </w:rPr>
        <w:t xml:space="preserve"> acaso o melhor colocado no certame não assine a ata ou tenha seu registro cancelado nas hipóteses previstas nos artigos 20 e 21 do Decreto n° 7.892/2013.</w:t>
      </w:r>
    </w:p>
    <w:p w:rsidR="00B857FA" w:rsidRPr="006451D3" w:rsidRDefault="00B857FA" w:rsidP="00B857FA">
      <w:pPr>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SANÇÕES ADMINISTRATIVAS.</w:t>
      </w:r>
    </w:p>
    <w:p w:rsidR="009C3CAF" w:rsidRPr="006451D3" w:rsidRDefault="009C3CAF" w:rsidP="002F343B">
      <w:pPr>
        <w:numPr>
          <w:ilvl w:val="1"/>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Comete infração administrativa, nos termos da Lei nº 10.520, de 2002, o licita</w:t>
      </w:r>
      <w:r w:rsidRPr="006451D3">
        <w:rPr>
          <w:rFonts w:ascii="Times New Roman" w:hAnsi="Times New Roman" w:cs="Times New Roman"/>
          <w:sz w:val="24"/>
          <w:shd w:val="clear" w:color="auto" w:fill="FFFFFF"/>
        </w:rPr>
        <w:t>n</w:t>
      </w:r>
      <w:r w:rsidRPr="006451D3">
        <w:rPr>
          <w:rFonts w:ascii="Times New Roman" w:hAnsi="Times New Roman" w:cs="Times New Roman"/>
          <w:sz w:val="24"/>
          <w:shd w:val="clear" w:color="auto" w:fill="FFFFFF"/>
        </w:rPr>
        <w:t xml:space="preserve">te/adjudicatário que: </w:t>
      </w:r>
    </w:p>
    <w:p w:rsidR="009C3CAF" w:rsidRPr="006451D3" w:rsidRDefault="009C3CAF" w:rsidP="002F343B">
      <w:pPr>
        <w:pStyle w:val="PargrafodaLista"/>
        <w:numPr>
          <w:ilvl w:val="2"/>
          <w:numId w:val="1"/>
        </w:numPr>
        <w:spacing w:line="360" w:lineRule="auto"/>
        <w:ind w:left="0" w:firstLine="0"/>
        <w:contextualSpacing w:val="0"/>
        <w:jc w:val="both"/>
        <w:rPr>
          <w:rFonts w:ascii="Times New Roman" w:hAnsi="Times New Roman" w:cs="Times New Roman"/>
          <w:color w:val="000000"/>
          <w:sz w:val="24"/>
          <w:shd w:val="clear" w:color="auto" w:fill="FFFFFF"/>
        </w:rPr>
      </w:pPr>
      <w:proofErr w:type="gramStart"/>
      <w:r w:rsidRPr="006451D3">
        <w:rPr>
          <w:rFonts w:ascii="Times New Roman" w:hAnsi="Times New Roman" w:cs="Times New Roman"/>
          <w:color w:val="000000"/>
          <w:sz w:val="24"/>
          <w:shd w:val="clear" w:color="auto" w:fill="FFFFFF"/>
        </w:rPr>
        <w:lastRenderedPageBreak/>
        <w:t>não</w:t>
      </w:r>
      <w:proofErr w:type="gramEnd"/>
      <w:r w:rsidRPr="006451D3">
        <w:rPr>
          <w:rFonts w:ascii="Times New Roman" w:hAnsi="Times New Roman" w:cs="Times New Roman"/>
          <w:color w:val="000000"/>
          <w:sz w:val="24"/>
          <w:shd w:val="clear" w:color="auto" w:fill="FFFFFF"/>
        </w:rPr>
        <w:t xml:space="preserve"> assinar a ata de registro de preços quando convocado dentro do prazo de val</w:t>
      </w:r>
      <w:r w:rsidRPr="006451D3">
        <w:rPr>
          <w:rFonts w:ascii="Times New Roman" w:hAnsi="Times New Roman" w:cs="Times New Roman"/>
          <w:color w:val="000000"/>
          <w:sz w:val="24"/>
          <w:shd w:val="clear" w:color="auto" w:fill="FFFFFF"/>
        </w:rPr>
        <w:t>i</w:t>
      </w:r>
      <w:r w:rsidRPr="006451D3">
        <w:rPr>
          <w:rFonts w:ascii="Times New Roman" w:hAnsi="Times New Roman" w:cs="Times New Roman"/>
          <w:color w:val="000000"/>
          <w:sz w:val="24"/>
          <w:shd w:val="clear" w:color="auto" w:fill="FFFFFF"/>
        </w:rPr>
        <w:t>dade da proposta ou não assinar o termo de contrato decorrente da ata de registro de pr</w:t>
      </w:r>
      <w:r w:rsidRPr="006451D3">
        <w:rPr>
          <w:rFonts w:ascii="Times New Roman" w:hAnsi="Times New Roman" w:cs="Times New Roman"/>
          <w:color w:val="000000"/>
          <w:sz w:val="24"/>
          <w:shd w:val="clear" w:color="auto" w:fill="FFFFFF"/>
        </w:rPr>
        <w:t>e</w:t>
      </w:r>
      <w:r w:rsidRPr="006451D3">
        <w:rPr>
          <w:rFonts w:ascii="Times New Roman" w:hAnsi="Times New Roman" w:cs="Times New Roman"/>
          <w:color w:val="000000"/>
          <w:sz w:val="24"/>
          <w:shd w:val="clear" w:color="auto" w:fill="FFFFFF"/>
        </w:rPr>
        <w:t>ços;</w:t>
      </w:r>
    </w:p>
    <w:p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apresentar</w:t>
      </w:r>
      <w:proofErr w:type="gramEnd"/>
      <w:r w:rsidRPr="006451D3">
        <w:rPr>
          <w:rFonts w:ascii="Times New Roman" w:hAnsi="Times New Roman" w:cs="Times New Roman"/>
          <w:sz w:val="24"/>
          <w:shd w:val="clear" w:color="auto" w:fill="FFFFFF"/>
        </w:rPr>
        <w:t xml:space="preserve"> documentação falsa;</w:t>
      </w:r>
    </w:p>
    <w:p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deixar</w:t>
      </w:r>
      <w:proofErr w:type="gramEnd"/>
      <w:r w:rsidRPr="006451D3">
        <w:rPr>
          <w:rFonts w:ascii="Times New Roman" w:hAnsi="Times New Roman" w:cs="Times New Roman"/>
          <w:sz w:val="24"/>
          <w:shd w:val="clear" w:color="auto" w:fill="FFFFFF"/>
        </w:rPr>
        <w:t xml:space="preserve"> de entregar os documentos exigidos no certame;</w:t>
      </w:r>
    </w:p>
    <w:p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rPr>
        <w:t>ensejar</w:t>
      </w:r>
      <w:proofErr w:type="gramEnd"/>
      <w:r w:rsidRPr="006451D3">
        <w:rPr>
          <w:rFonts w:ascii="Times New Roman" w:hAnsi="Times New Roman" w:cs="Times New Roman"/>
          <w:sz w:val="24"/>
        </w:rPr>
        <w:t xml:space="preserve"> o retardamento da execução do objeto;</w:t>
      </w:r>
    </w:p>
    <w:p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não</w:t>
      </w:r>
      <w:proofErr w:type="gramEnd"/>
      <w:r w:rsidRPr="006451D3">
        <w:rPr>
          <w:rFonts w:ascii="Times New Roman" w:hAnsi="Times New Roman" w:cs="Times New Roman"/>
          <w:sz w:val="24"/>
          <w:shd w:val="clear" w:color="auto" w:fill="FFFFFF"/>
        </w:rPr>
        <w:t xml:space="preserve"> mantiver a proposta;</w:t>
      </w:r>
    </w:p>
    <w:p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cometer</w:t>
      </w:r>
      <w:proofErr w:type="gramEnd"/>
      <w:r w:rsidRPr="006451D3">
        <w:rPr>
          <w:rFonts w:ascii="Times New Roman" w:hAnsi="Times New Roman" w:cs="Times New Roman"/>
          <w:sz w:val="24"/>
          <w:shd w:val="clear" w:color="auto" w:fill="FFFFFF"/>
        </w:rPr>
        <w:t xml:space="preserve"> fraude fiscal;</w:t>
      </w:r>
    </w:p>
    <w:p w:rsidR="009C3CAF" w:rsidRPr="006451D3" w:rsidRDefault="009C3CAF" w:rsidP="002F343B">
      <w:pPr>
        <w:numPr>
          <w:ilvl w:val="2"/>
          <w:numId w:val="1"/>
        </w:numPr>
        <w:spacing w:line="360" w:lineRule="auto"/>
        <w:ind w:left="0" w:firstLine="0"/>
        <w:jc w:val="both"/>
        <w:rPr>
          <w:rFonts w:ascii="Times New Roman" w:hAnsi="Times New Roman" w:cs="Times New Roman"/>
          <w:sz w:val="24"/>
          <w:shd w:val="clear" w:color="auto" w:fill="FFFFFF"/>
        </w:rPr>
      </w:pPr>
      <w:proofErr w:type="gramStart"/>
      <w:r w:rsidRPr="006451D3">
        <w:rPr>
          <w:rFonts w:ascii="Times New Roman" w:hAnsi="Times New Roman" w:cs="Times New Roman"/>
          <w:sz w:val="24"/>
          <w:shd w:val="clear" w:color="auto" w:fill="FFFFFF"/>
        </w:rPr>
        <w:t>comportar</w:t>
      </w:r>
      <w:proofErr w:type="gramEnd"/>
      <w:r w:rsidRPr="006451D3">
        <w:rPr>
          <w:rFonts w:ascii="Times New Roman" w:hAnsi="Times New Roman" w:cs="Times New Roman"/>
          <w:sz w:val="24"/>
          <w:shd w:val="clear" w:color="auto" w:fill="FFFFFF"/>
        </w:rPr>
        <w:t>-se de modo inidôneo.</w:t>
      </w:r>
    </w:p>
    <w:p w:rsidR="009C3CAF" w:rsidRPr="006451D3" w:rsidRDefault="009C3CAF" w:rsidP="002F343B">
      <w:pPr>
        <w:numPr>
          <w:ilvl w:val="1"/>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w:t>
      </w:r>
      <w:r w:rsidRPr="006451D3">
        <w:rPr>
          <w:rFonts w:ascii="Times New Roman" w:hAnsi="Times New Roman" w:cs="Times New Roman"/>
          <w:sz w:val="24"/>
          <w:shd w:val="clear" w:color="auto" w:fill="FFFFFF"/>
        </w:rPr>
        <w:t>n</w:t>
      </w:r>
      <w:r w:rsidRPr="006451D3">
        <w:rPr>
          <w:rFonts w:ascii="Times New Roman" w:hAnsi="Times New Roman" w:cs="Times New Roman"/>
          <w:sz w:val="24"/>
          <w:shd w:val="clear" w:color="auto" w:fill="FFFFFF"/>
        </w:rPr>
        <w:t>ces.</w:t>
      </w:r>
    </w:p>
    <w:p w:rsidR="000F104D" w:rsidRPr="006451D3" w:rsidRDefault="000F104D" w:rsidP="002F343B">
      <w:pPr>
        <w:numPr>
          <w:ilvl w:val="1"/>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O licitante/adjudicatário que cometer qualquer das infrações discriminadas no</w:t>
      </w:r>
      <w:r w:rsidR="00FD4D49" w:rsidRPr="006451D3">
        <w:rPr>
          <w:rFonts w:ascii="Times New Roman" w:hAnsi="Times New Roman" w:cs="Times New Roman"/>
          <w:sz w:val="24"/>
          <w:shd w:val="clear" w:color="auto" w:fill="FFFFFF"/>
        </w:rPr>
        <w:t>s s</w:t>
      </w:r>
      <w:r w:rsidR="00FD4D49" w:rsidRPr="006451D3">
        <w:rPr>
          <w:rFonts w:ascii="Times New Roman" w:hAnsi="Times New Roman" w:cs="Times New Roman"/>
          <w:sz w:val="24"/>
          <w:shd w:val="clear" w:color="auto" w:fill="FFFFFF"/>
        </w:rPr>
        <w:t>u</w:t>
      </w:r>
      <w:r w:rsidR="00FD4D49" w:rsidRPr="006451D3">
        <w:rPr>
          <w:rFonts w:ascii="Times New Roman" w:hAnsi="Times New Roman" w:cs="Times New Roman"/>
          <w:sz w:val="24"/>
          <w:shd w:val="clear" w:color="auto" w:fill="FFFFFF"/>
        </w:rPr>
        <w:t>bitens</w:t>
      </w:r>
      <w:r w:rsidRPr="006451D3">
        <w:rPr>
          <w:rFonts w:ascii="Times New Roman" w:hAnsi="Times New Roman" w:cs="Times New Roman"/>
          <w:sz w:val="24"/>
          <w:shd w:val="clear" w:color="auto" w:fill="FFFFFF"/>
        </w:rPr>
        <w:t xml:space="preserve"> anterior</w:t>
      </w:r>
      <w:r w:rsidR="00FD4D49" w:rsidRPr="006451D3">
        <w:rPr>
          <w:rFonts w:ascii="Times New Roman" w:hAnsi="Times New Roman" w:cs="Times New Roman"/>
          <w:sz w:val="24"/>
          <w:shd w:val="clear" w:color="auto" w:fill="FFFFFF"/>
        </w:rPr>
        <w:t>es</w:t>
      </w:r>
      <w:r w:rsidRPr="006451D3">
        <w:rPr>
          <w:rFonts w:ascii="Times New Roman" w:hAnsi="Times New Roman" w:cs="Times New Roman"/>
          <w:sz w:val="24"/>
          <w:shd w:val="clear" w:color="auto" w:fill="FFFFFF"/>
        </w:rPr>
        <w:t xml:space="preserve"> ficará sujeito, sem prejuízo da responsabilidade civil e criminal, às s</w:t>
      </w:r>
      <w:r w:rsidRPr="006451D3">
        <w:rPr>
          <w:rFonts w:ascii="Times New Roman" w:hAnsi="Times New Roman" w:cs="Times New Roman"/>
          <w:sz w:val="24"/>
          <w:shd w:val="clear" w:color="auto" w:fill="FFFFFF"/>
        </w:rPr>
        <w:t>e</w:t>
      </w:r>
      <w:r w:rsidRPr="006451D3">
        <w:rPr>
          <w:rFonts w:ascii="Times New Roman" w:hAnsi="Times New Roman" w:cs="Times New Roman"/>
          <w:sz w:val="24"/>
          <w:shd w:val="clear" w:color="auto" w:fill="FFFFFF"/>
        </w:rPr>
        <w:t>guintes sanções:</w:t>
      </w:r>
    </w:p>
    <w:p w:rsidR="000F104D" w:rsidRPr="006451D3" w:rsidRDefault="000F104D" w:rsidP="002F343B">
      <w:pPr>
        <w:numPr>
          <w:ilvl w:val="2"/>
          <w:numId w:val="1"/>
        </w:numPr>
        <w:spacing w:line="360" w:lineRule="auto"/>
        <w:ind w:left="0" w:firstLine="0"/>
        <w:jc w:val="both"/>
        <w:rPr>
          <w:rFonts w:ascii="Times New Roman" w:hAnsi="Times New Roman" w:cs="Times New Roman"/>
          <w:color w:val="000000" w:themeColor="text1"/>
          <w:sz w:val="24"/>
          <w:shd w:val="clear" w:color="auto" w:fill="FFFFFF"/>
        </w:rPr>
      </w:pPr>
      <w:r w:rsidRPr="006451D3">
        <w:rPr>
          <w:rFonts w:ascii="Times New Roman" w:hAnsi="Times New Roman" w:cs="Times New Roman"/>
          <w:color w:val="000000" w:themeColor="text1"/>
          <w:sz w:val="24"/>
          <w:shd w:val="clear" w:color="auto" w:fill="FFFFFF"/>
        </w:rPr>
        <w:t xml:space="preserve">Multa de </w:t>
      </w:r>
      <w:r w:rsidR="00837CDC" w:rsidRPr="006451D3">
        <w:rPr>
          <w:rFonts w:ascii="Times New Roman" w:hAnsi="Times New Roman" w:cs="Times New Roman"/>
          <w:color w:val="000000" w:themeColor="text1"/>
          <w:sz w:val="24"/>
          <w:shd w:val="clear" w:color="auto" w:fill="FFFFFF"/>
        </w:rPr>
        <w:t xml:space="preserve">até </w:t>
      </w:r>
      <w:r w:rsidR="00393BB5">
        <w:rPr>
          <w:rFonts w:ascii="Times New Roman" w:hAnsi="Times New Roman" w:cs="Times New Roman"/>
          <w:color w:val="000000" w:themeColor="text1"/>
          <w:sz w:val="24"/>
          <w:shd w:val="clear" w:color="auto" w:fill="FFFFFF"/>
        </w:rPr>
        <w:t>2</w:t>
      </w:r>
      <w:r w:rsidR="00837CDC" w:rsidRPr="006451D3">
        <w:rPr>
          <w:rFonts w:ascii="Times New Roman" w:hAnsi="Times New Roman" w:cs="Times New Roman"/>
          <w:color w:val="000000" w:themeColor="text1"/>
          <w:sz w:val="24"/>
          <w:shd w:val="clear" w:color="auto" w:fill="FFFFFF"/>
        </w:rPr>
        <w:t>0% (</w:t>
      </w:r>
      <w:r w:rsidR="00393BB5">
        <w:rPr>
          <w:rFonts w:ascii="Times New Roman" w:hAnsi="Times New Roman" w:cs="Times New Roman"/>
          <w:color w:val="000000" w:themeColor="text1"/>
          <w:sz w:val="24"/>
          <w:shd w:val="clear" w:color="auto" w:fill="FFFFFF"/>
        </w:rPr>
        <w:t>vinte</w:t>
      </w:r>
      <w:r w:rsidR="00837CDC" w:rsidRPr="006451D3">
        <w:rPr>
          <w:rFonts w:ascii="Times New Roman" w:hAnsi="Times New Roman" w:cs="Times New Roman"/>
          <w:color w:val="000000" w:themeColor="text1"/>
          <w:sz w:val="24"/>
          <w:shd w:val="clear" w:color="auto" w:fill="FFFFFF"/>
        </w:rPr>
        <w:t xml:space="preserve"> por cento)</w:t>
      </w:r>
      <w:r w:rsidRPr="006451D3">
        <w:rPr>
          <w:rFonts w:ascii="Times New Roman" w:hAnsi="Times New Roman" w:cs="Times New Roman"/>
          <w:color w:val="000000" w:themeColor="text1"/>
          <w:sz w:val="24"/>
          <w:shd w:val="clear" w:color="auto" w:fill="FFFFFF"/>
        </w:rPr>
        <w:t xml:space="preserve"> sobre o valor estimado do(s) item(s) prejudic</w:t>
      </w:r>
      <w:r w:rsidRPr="006451D3">
        <w:rPr>
          <w:rFonts w:ascii="Times New Roman" w:hAnsi="Times New Roman" w:cs="Times New Roman"/>
          <w:color w:val="000000" w:themeColor="text1"/>
          <w:sz w:val="24"/>
          <w:shd w:val="clear" w:color="auto" w:fill="FFFFFF"/>
        </w:rPr>
        <w:t>a</w:t>
      </w:r>
      <w:r w:rsidRPr="006451D3">
        <w:rPr>
          <w:rFonts w:ascii="Times New Roman" w:hAnsi="Times New Roman" w:cs="Times New Roman"/>
          <w:color w:val="000000" w:themeColor="text1"/>
          <w:sz w:val="24"/>
          <w:shd w:val="clear" w:color="auto" w:fill="FFFFFF"/>
        </w:rPr>
        <w:t>do(s) pela conduta do licitante</w:t>
      </w:r>
      <w:r w:rsidR="005E2D75" w:rsidRPr="006451D3">
        <w:rPr>
          <w:rFonts w:ascii="Times New Roman" w:hAnsi="Times New Roman" w:cs="Times New Roman"/>
          <w:color w:val="000000" w:themeColor="text1"/>
          <w:sz w:val="24"/>
          <w:shd w:val="clear" w:color="auto" w:fill="FFFFFF"/>
        </w:rPr>
        <w:t>, conforme item próprio estabelecido do Termo de Referê</w:t>
      </w:r>
      <w:r w:rsidR="005E2D75" w:rsidRPr="006451D3">
        <w:rPr>
          <w:rFonts w:ascii="Times New Roman" w:hAnsi="Times New Roman" w:cs="Times New Roman"/>
          <w:color w:val="000000" w:themeColor="text1"/>
          <w:sz w:val="24"/>
          <w:shd w:val="clear" w:color="auto" w:fill="FFFFFF"/>
        </w:rPr>
        <w:t>n</w:t>
      </w:r>
      <w:r w:rsidR="005E2D75" w:rsidRPr="006451D3">
        <w:rPr>
          <w:rFonts w:ascii="Times New Roman" w:hAnsi="Times New Roman" w:cs="Times New Roman"/>
          <w:color w:val="000000" w:themeColor="text1"/>
          <w:sz w:val="24"/>
          <w:shd w:val="clear" w:color="auto" w:fill="FFFFFF"/>
        </w:rPr>
        <w:t>cia, Anexo I deste Edital</w:t>
      </w:r>
      <w:r w:rsidRPr="006451D3">
        <w:rPr>
          <w:rFonts w:ascii="Times New Roman" w:hAnsi="Times New Roman" w:cs="Times New Roman"/>
          <w:color w:val="000000" w:themeColor="text1"/>
          <w:sz w:val="24"/>
          <w:shd w:val="clear" w:color="auto" w:fill="FFFFFF"/>
        </w:rPr>
        <w:t>;</w:t>
      </w:r>
    </w:p>
    <w:p w:rsidR="000F104D" w:rsidRPr="006451D3" w:rsidRDefault="000F104D" w:rsidP="002F343B">
      <w:pPr>
        <w:numPr>
          <w:ilvl w:val="2"/>
          <w:numId w:val="1"/>
        </w:numPr>
        <w:spacing w:line="360" w:lineRule="auto"/>
        <w:ind w:left="0" w:firstLine="0"/>
        <w:jc w:val="both"/>
        <w:rPr>
          <w:rFonts w:ascii="Times New Roman" w:hAnsi="Times New Roman" w:cs="Times New Roman"/>
          <w:sz w:val="24"/>
          <w:shd w:val="clear" w:color="auto" w:fill="FFFFFF"/>
        </w:rPr>
      </w:pPr>
      <w:r w:rsidRPr="006451D3">
        <w:rPr>
          <w:rFonts w:ascii="Times New Roman" w:hAnsi="Times New Roman" w:cs="Times New Roman"/>
          <w:sz w:val="24"/>
          <w:shd w:val="clear" w:color="auto" w:fill="FFFFFF"/>
        </w:rPr>
        <w:t>Impedimento de licitar e de contratar com a União e descredenciamento no SICAF, pelo prazo de até cinco anos;</w:t>
      </w:r>
    </w:p>
    <w:p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shd w:val="clear" w:color="auto" w:fill="FFFFFF"/>
        </w:rPr>
        <w:t>A penalidade de multa pode ser aplicada cumulativamente com a sanção de imp</w:t>
      </w:r>
      <w:r w:rsidRPr="006451D3">
        <w:rPr>
          <w:rFonts w:ascii="Times New Roman" w:hAnsi="Times New Roman" w:cs="Times New Roman"/>
          <w:sz w:val="24"/>
          <w:shd w:val="clear" w:color="auto" w:fill="FFFFFF"/>
        </w:rPr>
        <w:t>e</w:t>
      </w:r>
      <w:r w:rsidRPr="006451D3">
        <w:rPr>
          <w:rFonts w:ascii="Times New Roman" w:hAnsi="Times New Roman" w:cs="Times New Roman"/>
          <w:sz w:val="24"/>
          <w:shd w:val="clear" w:color="auto" w:fill="FFFFFF"/>
        </w:rPr>
        <w:t>dimento.</w:t>
      </w:r>
    </w:p>
    <w:p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 aplicação de qualquer das penalidades previstas realizar-se-á em processo adm</w:t>
      </w:r>
      <w:r w:rsidRPr="006451D3">
        <w:rPr>
          <w:rFonts w:ascii="Times New Roman" w:hAnsi="Times New Roman" w:cs="Times New Roman"/>
          <w:sz w:val="24"/>
        </w:rPr>
        <w:t>i</w:t>
      </w:r>
      <w:r w:rsidRPr="006451D3">
        <w:rPr>
          <w:rFonts w:ascii="Times New Roman" w:hAnsi="Times New Roman" w:cs="Times New Roman"/>
          <w:sz w:val="24"/>
        </w:rPr>
        <w:t>nistrativo que assegurará o contraditório e a ampla defesa ao licitante/adjudicatário, obse</w:t>
      </w:r>
      <w:r w:rsidRPr="006451D3">
        <w:rPr>
          <w:rFonts w:ascii="Times New Roman" w:hAnsi="Times New Roman" w:cs="Times New Roman"/>
          <w:sz w:val="24"/>
        </w:rPr>
        <w:t>r</w:t>
      </w:r>
      <w:r w:rsidRPr="006451D3">
        <w:rPr>
          <w:rFonts w:ascii="Times New Roman" w:hAnsi="Times New Roman" w:cs="Times New Roman"/>
          <w:sz w:val="24"/>
        </w:rPr>
        <w:t>vando-se o procedimento previsto na Lei nº 8.666, de 1993, e subsidiariamente na Lei nº 9.784, de 1999.</w:t>
      </w:r>
    </w:p>
    <w:p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 autoridade competente, na aplicação das sanções, levará em consideração a gr</w:t>
      </w:r>
      <w:r w:rsidRPr="006451D3">
        <w:rPr>
          <w:rFonts w:ascii="Times New Roman" w:hAnsi="Times New Roman" w:cs="Times New Roman"/>
          <w:sz w:val="24"/>
        </w:rPr>
        <w:t>a</w:t>
      </w:r>
      <w:r w:rsidRPr="006451D3">
        <w:rPr>
          <w:rFonts w:ascii="Times New Roman" w:hAnsi="Times New Roman" w:cs="Times New Roman"/>
          <w:sz w:val="24"/>
        </w:rPr>
        <w:t>vidade da conduta do infrator, o caráter educativo da pena, bem como o dano causado à Administração, observado o princípio da proporcionalidade,</w:t>
      </w:r>
    </w:p>
    <w:p w:rsidR="000F104D" w:rsidRPr="006451D3" w:rsidRDefault="000F104D" w:rsidP="002F343B">
      <w:pPr>
        <w:numPr>
          <w:ilvl w:val="1"/>
          <w:numId w:val="1"/>
        </w:numPr>
        <w:spacing w:line="360" w:lineRule="auto"/>
        <w:ind w:left="0" w:firstLine="0"/>
        <w:jc w:val="both"/>
        <w:rPr>
          <w:rFonts w:ascii="Times New Roman" w:hAnsi="Times New Roman" w:cs="Times New Roman"/>
          <w:sz w:val="24"/>
        </w:rPr>
      </w:pPr>
      <w:r w:rsidRPr="006451D3">
        <w:rPr>
          <w:rFonts w:ascii="Times New Roman" w:hAnsi="Times New Roman" w:cs="Times New Roman"/>
          <w:sz w:val="24"/>
        </w:rPr>
        <w:t>As penalidades serão obrigatoriamente registradas no SICAF.</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sz w:val="24"/>
        </w:rPr>
        <w:t xml:space="preserve">As sanções por atos praticados no decorrer da contratação estão previstas no </w:t>
      </w:r>
      <w:r w:rsidRPr="006451D3">
        <w:rPr>
          <w:rFonts w:ascii="Times New Roman" w:hAnsi="Times New Roman" w:cs="Times New Roman"/>
          <w:color w:val="000000"/>
          <w:sz w:val="24"/>
        </w:rPr>
        <w:t xml:space="preserve">Termo de </w:t>
      </w:r>
      <w:r w:rsidR="0060537D" w:rsidRPr="006451D3">
        <w:rPr>
          <w:rFonts w:ascii="Times New Roman" w:hAnsi="Times New Roman" w:cs="Times New Roman"/>
          <w:color w:val="000000"/>
          <w:sz w:val="24"/>
        </w:rPr>
        <w:t>Referência.</w:t>
      </w: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lastRenderedPageBreak/>
        <w:t>DA IMPUGNAÇÃO AO EDITAL E DO PEDIDO DE ESCLAR</w:t>
      </w:r>
      <w:r w:rsidRPr="006451D3">
        <w:rPr>
          <w:rFonts w:ascii="Times New Roman" w:hAnsi="Times New Roman"/>
          <w:sz w:val="24"/>
          <w:szCs w:val="24"/>
        </w:rPr>
        <w:t>E</w:t>
      </w:r>
      <w:r w:rsidRPr="006451D3">
        <w:rPr>
          <w:rFonts w:ascii="Times New Roman" w:hAnsi="Times New Roman"/>
          <w:sz w:val="24"/>
          <w:szCs w:val="24"/>
        </w:rPr>
        <w:t>CIMENTO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Até 02 (dois) dias úteis antes da data designada para a abertura da sessão pública, qualquer pessoa poderá impugnar este Edital.</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 impugnação poderá ser realizada por forma eletrônica, </w:t>
      </w:r>
      <w:r w:rsidR="00837CDC" w:rsidRPr="006451D3">
        <w:rPr>
          <w:rFonts w:ascii="Times New Roman" w:hAnsi="Times New Roman" w:cs="Times New Roman"/>
          <w:color w:val="000000"/>
          <w:sz w:val="24"/>
        </w:rPr>
        <w:t xml:space="preserve">preferencialmente </w:t>
      </w:r>
      <w:r w:rsidRPr="006451D3">
        <w:rPr>
          <w:rFonts w:ascii="Times New Roman" w:hAnsi="Times New Roman" w:cs="Times New Roman"/>
          <w:color w:val="000000"/>
          <w:sz w:val="24"/>
        </w:rPr>
        <w:t xml:space="preserve">pelo e-mail </w:t>
      </w:r>
      <w:r w:rsidR="00837CDC" w:rsidRPr="006451D3">
        <w:rPr>
          <w:rFonts w:ascii="Times New Roman" w:hAnsi="Times New Roman" w:cs="Times New Roman"/>
          <w:i/>
          <w:color w:val="000000" w:themeColor="text1"/>
          <w:sz w:val="24"/>
        </w:rPr>
        <w:t>cplpu@prefeitura.ufpb.br</w:t>
      </w:r>
      <w:r w:rsidRPr="006451D3">
        <w:rPr>
          <w:rFonts w:ascii="Times New Roman" w:hAnsi="Times New Roman" w:cs="Times New Roman"/>
          <w:color w:val="000000" w:themeColor="text1"/>
          <w:sz w:val="24"/>
        </w:rPr>
        <w:t xml:space="preserve"> </w:t>
      </w:r>
      <w:r w:rsidRPr="006451D3">
        <w:rPr>
          <w:rFonts w:ascii="Times New Roman" w:hAnsi="Times New Roman" w:cs="Times New Roman"/>
          <w:color w:val="000000"/>
          <w:sz w:val="24"/>
        </w:rPr>
        <w:t xml:space="preserve">ou por petição dirigida ou protocolada no endereço </w:t>
      </w:r>
      <w:r w:rsidR="007D43A9" w:rsidRPr="006451D3">
        <w:rPr>
          <w:rFonts w:ascii="Times New Roman" w:hAnsi="Times New Roman" w:cs="Times New Roman"/>
          <w:color w:val="000000" w:themeColor="text1"/>
          <w:sz w:val="24"/>
        </w:rPr>
        <w:t>da Un</w:t>
      </w:r>
      <w:r w:rsidR="007D43A9" w:rsidRPr="006451D3">
        <w:rPr>
          <w:rFonts w:ascii="Times New Roman" w:hAnsi="Times New Roman" w:cs="Times New Roman"/>
          <w:color w:val="000000" w:themeColor="text1"/>
          <w:sz w:val="24"/>
        </w:rPr>
        <w:t>i</w:t>
      </w:r>
      <w:r w:rsidR="007D43A9" w:rsidRPr="006451D3">
        <w:rPr>
          <w:rFonts w:ascii="Times New Roman" w:hAnsi="Times New Roman" w:cs="Times New Roman"/>
          <w:color w:val="000000" w:themeColor="text1"/>
          <w:sz w:val="24"/>
        </w:rPr>
        <w:t xml:space="preserve">versidade Federal da Paraíba – UFPB (Campus I – Reitoria), Cidade Universitária s/nº, </w:t>
      </w:r>
      <w:r w:rsidR="007D43A9" w:rsidRPr="006451D3">
        <w:rPr>
          <w:rFonts w:ascii="Times New Roman" w:hAnsi="Times New Roman" w:cs="Times New Roman"/>
          <w:bCs/>
          <w:color w:val="000000" w:themeColor="text1"/>
          <w:sz w:val="24"/>
        </w:rPr>
        <w:t xml:space="preserve">João Pessoa, PB – CEP: </w:t>
      </w:r>
      <w:proofErr w:type="gramStart"/>
      <w:r w:rsidR="007D43A9" w:rsidRPr="006451D3">
        <w:rPr>
          <w:rFonts w:ascii="Times New Roman" w:hAnsi="Times New Roman" w:cs="Times New Roman"/>
          <w:bCs/>
          <w:color w:val="000000" w:themeColor="text1"/>
          <w:sz w:val="24"/>
        </w:rPr>
        <w:t>58.051–900,</w:t>
      </w:r>
      <w:r w:rsidR="007D43A9" w:rsidRPr="006451D3">
        <w:rPr>
          <w:rFonts w:ascii="Times New Roman" w:hAnsi="Times New Roman" w:cs="Times New Roman"/>
          <w:color w:val="000000" w:themeColor="text1"/>
          <w:sz w:val="24"/>
        </w:rPr>
        <w:t xml:space="preserve"> </w:t>
      </w:r>
      <w:r w:rsidR="007D43A9" w:rsidRPr="006451D3">
        <w:rPr>
          <w:rFonts w:ascii="Times New Roman" w:hAnsi="Times New Roman" w:cs="Times New Roman"/>
          <w:bCs/>
          <w:color w:val="000000" w:themeColor="text1"/>
          <w:sz w:val="24"/>
        </w:rPr>
        <w:t>Gabinete</w:t>
      </w:r>
      <w:proofErr w:type="gramEnd"/>
      <w:r w:rsidR="007D43A9" w:rsidRPr="006451D3">
        <w:rPr>
          <w:rFonts w:ascii="Times New Roman" w:hAnsi="Times New Roman" w:cs="Times New Roman"/>
          <w:bCs/>
          <w:color w:val="000000" w:themeColor="text1"/>
          <w:sz w:val="24"/>
        </w:rPr>
        <w:t xml:space="preserve"> da Reitoria (Sala 09 – Antiga Sala de Re</w:t>
      </w:r>
      <w:r w:rsidR="007D43A9" w:rsidRPr="006451D3">
        <w:rPr>
          <w:rFonts w:ascii="Times New Roman" w:hAnsi="Times New Roman" w:cs="Times New Roman"/>
          <w:bCs/>
          <w:color w:val="000000" w:themeColor="text1"/>
          <w:sz w:val="24"/>
        </w:rPr>
        <w:t>u</w:t>
      </w:r>
      <w:r w:rsidR="007D43A9" w:rsidRPr="006451D3">
        <w:rPr>
          <w:rFonts w:ascii="Times New Roman" w:hAnsi="Times New Roman" w:cs="Times New Roman"/>
          <w:bCs/>
          <w:color w:val="000000" w:themeColor="text1"/>
          <w:sz w:val="24"/>
        </w:rPr>
        <w:t>ni</w:t>
      </w:r>
      <w:r w:rsidR="007D43A9" w:rsidRPr="006451D3">
        <w:rPr>
          <w:rFonts w:ascii="Times New Roman" w:hAnsi="Times New Roman" w:cs="Times New Roman"/>
          <w:bCs/>
          <w:sz w:val="24"/>
        </w:rPr>
        <w:t>ões), à Comissão Permanente de Licitação da Prefeitura Universitária (CPL-PU).</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Caberá ao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decidir sobre a impugnação no prazo de até vinte e quatro h</w:t>
      </w:r>
      <w:r w:rsidRPr="006451D3">
        <w:rPr>
          <w:rFonts w:ascii="Times New Roman" w:hAnsi="Times New Roman" w:cs="Times New Roman"/>
          <w:color w:val="000000"/>
          <w:sz w:val="24"/>
        </w:rPr>
        <w:t>o</w:t>
      </w:r>
      <w:r w:rsidRPr="006451D3">
        <w:rPr>
          <w:rFonts w:ascii="Times New Roman" w:hAnsi="Times New Roman" w:cs="Times New Roman"/>
          <w:color w:val="000000"/>
          <w:sz w:val="24"/>
        </w:rPr>
        <w:t>ras.</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Acolhida a impugnação, será definida e publicada nova data para a realização do certame.</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Os pedidos de esclarecimentos referentes a este processo licitatório deverão ser enviados ao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até 03 (três) dias úteis anteriores à data designada para abertura da sessão pública, </w:t>
      </w:r>
      <w:r w:rsidRPr="006451D3">
        <w:rPr>
          <w:rFonts w:ascii="Times New Roman" w:hAnsi="Times New Roman" w:cs="Times New Roman"/>
          <w:bCs/>
          <w:sz w:val="24"/>
          <w:lang w:eastAsia="en-US"/>
        </w:rPr>
        <w:t>exclusivamente por meio eletrônico via internet, no endereço indicado no Edital.</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As impugnações e pedidos de esclarecimentos não suspendem os prazos previstos no certame.</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As respostas às impugnações e os esclarecimentos prestados pelo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serão entranhados nos autos do processo licitatório e estarão disponíveis para consulta por qua</w:t>
      </w:r>
      <w:r w:rsidRPr="006451D3">
        <w:rPr>
          <w:rFonts w:ascii="Times New Roman" w:hAnsi="Times New Roman" w:cs="Times New Roman"/>
          <w:color w:val="000000"/>
          <w:sz w:val="24"/>
        </w:rPr>
        <w:t>l</w:t>
      </w:r>
      <w:r w:rsidRPr="006451D3">
        <w:rPr>
          <w:rFonts w:ascii="Times New Roman" w:hAnsi="Times New Roman" w:cs="Times New Roman"/>
          <w:color w:val="000000"/>
          <w:sz w:val="24"/>
        </w:rPr>
        <w:t>quer interessado.</w:t>
      </w:r>
    </w:p>
    <w:p w:rsidR="00B857FA" w:rsidRPr="006451D3" w:rsidRDefault="00B857FA" w:rsidP="00B857FA">
      <w:pPr>
        <w:spacing w:line="360" w:lineRule="auto"/>
        <w:jc w:val="both"/>
        <w:rPr>
          <w:rFonts w:ascii="Times New Roman" w:hAnsi="Times New Roman" w:cs="Times New Roman"/>
          <w:color w:val="000000"/>
          <w:sz w:val="24"/>
        </w:rPr>
      </w:pPr>
    </w:p>
    <w:p w:rsidR="000F104D" w:rsidRPr="006451D3" w:rsidRDefault="000F104D" w:rsidP="00C257B6">
      <w:pPr>
        <w:pStyle w:val="Nivel1"/>
        <w:tabs>
          <w:tab w:val="left" w:pos="1701"/>
        </w:tabs>
        <w:spacing w:before="0" w:after="0" w:line="360" w:lineRule="auto"/>
        <w:ind w:left="0" w:firstLine="0"/>
        <w:rPr>
          <w:rFonts w:ascii="Times New Roman" w:hAnsi="Times New Roman"/>
          <w:sz w:val="24"/>
          <w:szCs w:val="24"/>
        </w:rPr>
      </w:pPr>
      <w:r w:rsidRPr="006451D3">
        <w:rPr>
          <w:rFonts w:ascii="Times New Roman" w:hAnsi="Times New Roman"/>
          <w:sz w:val="24"/>
          <w:szCs w:val="24"/>
        </w:rPr>
        <w:t>DAS DISPOSIÇÕES GERAIS</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No julgamento das propostas e da habilitação, o </w:t>
      </w:r>
      <w:r w:rsidR="00057B1C" w:rsidRPr="006451D3">
        <w:rPr>
          <w:rFonts w:ascii="Times New Roman" w:hAnsi="Times New Roman" w:cs="Times New Roman"/>
          <w:color w:val="000000"/>
          <w:sz w:val="24"/>
        </w:rPr>
        <w:t>Pregoeiro</w:t>
      </w:r>
      <w:r w:rsidRPr="006451D3">
        <w:rPr>
          <w:rFonts w:ascii="Times New Roman" w:hAnsi="Times New Roman" w:cs="Times New Roman"/>
          <w:color w:val="000000"/>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 A homologação do resultado desta licitação não implicará direito à contratação.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lastRenderedPageBreak/>
        <w:t>As normas disciplinadoras da licitação serão sempre interpretadas em favor da a</w:t>
      </w:r>
      <w:r w:rsidRPr="006451D3">
        <w:rPr>
          <w:rFonts w:ascii="Times New Roman" w:hAnsi="Times New Roman" w:cs="Times New Roman"/>
          <w:color w:val="000000"/>
          <w:sz w:val="24"/>
        </w:rPr>
        <w:t>m</w:t>
      </w:r>
      <w:r w:rsidRPr="006451D3">
        <w:rPr>
          <w:rFonts w:ascii="Times New Roman" w:hAnsi="Times New Roman" w:cs="Times New Roman"/>
          <w:color w:val="000000"/>
          <w:sz w:val="24"/>
        </w:rPr>
        <w:t>pliação da disputa entre os interessados, desde que não comprometam o interesse da A</w:t>
      </w:r>
      <w:r w:rsidRPr="006451D3">
        <w:rPr>
          <w:rFonts w:ascii="Times New Roman" w:hAnsi="Times New Roman" w:cs="Times New Roman"/>
          <w:color w:val="000000"/>
          <w:sz w:val="24"/>
        </w:rPr>
        <w:t>d</w:t>
      </w:r>
      <w:r w:rsidRPr="006451D3">
        <w:rPr>
          <w:rFonts w:ascii="Times New Roman" w:hAnsi="Times New Roman" w:cs="Times New Roman"/>
          <w:color w:val="000000"/>
          <w:sz w:val="24"/>
        </w:rPr>
        <w:t>ministração, o princípio da isonomia, a finalidade e a segurança da contratação.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Os licitantes assumem todos os custos de preparação e apresentação de suas propo</w:t>
      </w:r>
      <w:r w:rsidRPr="006451D3">
        <w:rPr>
          <w:rFonts w:ascii="Times New Roman" w:hAnsi="Times New Roman" w:cs="Times New Roman"/>
          <w:color w:val="000000"/>
          <w:sz w:val="24"/>
        </w:rPr>
        <w:t>s</w:t>
      </w:r>
      <w:r w:rsidRPr="006451D3">
        <w:rPr>
          <w:rFonts w:ascii="Times New Roman" w:hAnsi="Times New Roman" w:cs="Times New Roman"/>
          <w:color w:val="000000"/>
          <w:sz w:val="24"/>
        </w:rPr>
        <w:t>tas e a Administração não será, em nenhum caso, responsável por esses custos, indepe</w:t>
      </w:r>
      <w:r w:rsidRPr="006451D3">
        <w:rPr>
          <w:rFonts w:ascii="Times New Roman" w:hAnsi="Times New Roman" w:cs="Times New Roman"/>
          <w:color w:val="000000"/>
          <w:sz w:val="24"/>
        </w:rPr>
        <w:t>n</w:t>
      </w:r>
      <w:r w:rsidRPr="006451D3">
        <w:rPr>
          <w:rFonts w:ascii="Times New Roman" w:hAnsi="Times New Roman" w:cs="Times New Roman"/>
          <w:color w:val="000000"/>
          <w:sz w:val="24"/>
        </w:rPr>
        <w:t>dentemente da condução ou do resultado do processo licitatório.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Na contagem dos prazos estabelecidos neste Edital e seus Anexos, excluir-se-á o dia do início e incluir-se-á o do vencimento. Só se iniciam e vencem os prazos em dias de expediente na Administração.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O desatendimento de exigências formais não essenciais não importará o afastame</w:t>
      </w:r>
      <w:r w:rsidRPr="006451D3">
        <w:rPr>
          <w:rFonts w:ascii="Times New Roman" w:hAnsi="Times New Roman" w:cs="Times New Roman"/>
          <w:color w:val="000000"/>
          <w:sz w:val="24"/>
        </w:rPr>
        <w:t>n</w:t>
      </w:r>
      <w:r w:rsidRPr="006451D3">
        <w:rPr>
          <w:rFonts w:ascii="Times New Roman" w:hAnsi="Times New Roman" w:cs="Times New Roman"/>
          <w:color w:val="000000"/>
          <w:sz w:val="24"/>
        </w:rPr>
        <w:t xml:space="preserve">to do licitante, desde que seja possível o aproveitamento do ato, </w:t>
      </w:r>
      <w:proofErr w:type="gramStart"/>
      <w:r w:rsidRPr="006451D3">
        <w:rPr>
          <w:rFonts w:ascii="Times New Roman" w:hAnsi="Times New Roman" w:cs="Times New Roman"/>
          <w:color w:val="000000"/>
          <w:sz w:val="24"/>
        </w:rPr>
        <w:t>observados</w:t>
      </w:r>
      <w:proofErr w:type="gramEnd"/>
      <w:r w:rsidRPr="006451D3">
        <w:rPr>
          <w:rFonts w:ascii="Times New Roman" w:hAnsi="Times New Roman" w:cs="Times New Roman"/>
          <w:color w:val="000000"/>
          <w:sz w:val="24"/>
        </w:rPr>
        <w:t xml:space="preserve"> os princípios da isonomia e do interesse público.</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Em caso de divergência entre disposições deste Edital e de seus anexos ou demais peças que compõem o processo, prevalecerá as deste Edital.</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 xml:space="preserve">O Edital está disponibilizado, na íntegra, no endereço eletrônico </w:t>
      </w:r>
      <w:r w:rsidR="007D43A9" w:rsidRPr="006451D3">
        <w:rPr>
          <w:rFonts w:ascii="Times New Roman" w:hAnsi="Times New Roman" w:cs="Times New Roman"/>
          <w:i/>
          <w:color w:val="000000" w:themeColor="text1"/>
          <w:sz w:val="24"/>
        </w:rPr>
        <w:t>http://www.prefeitura.ufpb.br/cplpu</w:t>
      </w:r>
      <w:r w:rsidRPr="006451D3">
        <w:rPr>
          <w:rFonts w:ascii="Times New Roman" w:hAnsi="Times New Roman" w:cs="Times New Roman"/>
          <w:color w:val="000000"/>
          <w:sz w:val="24"/>
        </w:rPr>
        <w:t xml:space="preserve">, e também poderão ser lidos e/ou obtidos no endereço </w:t>
      </w:r>
      <w:r w:rsidR="007D43A9" w:rsidRPr="006451D3">
        <w:rPr>
          <w:rFonts w:ascii="Times New Roman" w:hAnsi="Times New Roman" w:cs="Times New Roman"/>
          <w:color w:val="000000" w:themeColor="text1"/>
          <w:sz w:val="24"/>
        </w:rPr>
        <w:t xml:space="preserve">da Universidade Federal da Paraíba – UFPB (Campus I – Reitoria), Cidade Universitária s/nº, </w:t>
      </w:r>
      <w:r w:rsidR="007D43A9" w:rsidRPr="006451D3">
        <w:rPr>
          <w:rFonts w:ascii="Times New Roman" w:hAnsi="Times New Roman" w:cs="Times New Roman"/>
          <w:bCs/>
          <w:color w:val="000000" w:themeColor="text1"/>
          <w:sz w:val="24"/>
        </w:rPr>
        <w:t xml:space="preserve">João Pessoa, PB – CEP: </w:t>
      </w:r>
      <w:proofErr w:type="gramStart"/>
      <w:r w:rsidR="007D43A9" w:rsidRPr="006451D3">
        <w:rPr>
          <w:rFonts w:ascii="Times New Roman" w:hAnsi="Times New Roman" w:cs="Times New Roman"/>
          <w:bCs/>
          <w:color w:val="000000" w:themeColor="text1"/>
          <w:sz w:val="24"/>
        </w:rPr>
        <w:t>58.051–900,</w:t>
      </w:r>
      <w:r w:rsidR="007D43A9" w:rsidRPr="006451D3">
        <w:rPr>
          <w:rFonts w:ascii="Times New Roman" w:hAnsi="Times New Roman" w:cs="Times New Roman"/>
          <w:color w:val="000000" w:themeColor="text1"/>
          <w:sz w:val="24"/>
        </w:rPr>
        <w:t xml:space="preserve"> </w:t>
      </w:r>
      <w:r w:rsidR="007D43A9" w:rsidRPr="006451D3">
        <w:rPr>
          <w:rFonts w:ascii="Times New Roman" w:hAnsi="Times New Roman" w:cs="Times New Roman"/>
          <w:bCs/>
          <w:color w:val="000000" w:themeColor="text1"/>
          <w:sz w:val="24"/>
        </w:rPr>
        <w:t>Gabinete</w:t>
      </w:r>
      <w:proofErr w:type="gramEnd"/>
      <w:r w:rsidR="007D43A9" w:rsidRPr="006451D3">
        <w:rPr>
          <w:rFonts w:ascii="Times New Roman" w:hAnsi="Times New Roman" w:cs="Times New Roman"/>
          <w:bCs/>
          <w:color w:val="000000" w:themeColor="text1"/>
          <w:sz w:val="24"/>
        </w:rPr>
        <w:t xml:space="preserve"> da Reitoria (Sala 09 – Antiga Sala de Reuni</w:t>
      </w:r>
      <w:r w:rsidR="007D43A9" w:rsidRPr="006451D3">
        <w:rPr>
          <w:rFonts w:ascii="Times New Roman" w:hAnsi="Times New Roman" w:cs="Times New Roman"/>
          <w:bCs/>
          <w:sz w:val="24"/>
        </w:rPr>
        <w:t xml:space="preserve">ões), </w:t>
      </w:r>
      <w:r w:rsidRPr="006451D3">
        <w:rPr>
          <w:rFonts w:ascii="Times New Roman" w:hAnsi="Times New Roman" w:cs="Times New Roman"/>
          <w:color w:val="000000"/>
          <w:sz w:val="24"/>
        </w:rPr>
        <w:t xml:space="preserve">nos dias úteis, no horário das </w:t>
      </w:r>
      <w:r w:rsidR="007D43A9" w:rsidRPr="006451D3">
        <w:rPr>
          <w:rFonts w:ascii="Times New Roman" w:hAnsi="Times New Roman" w:cs="Times New Roman"/>
          <w:color w:val="000000" w:themeColor="text1"/>
          <w:sz w:val="24"/>
        </w:rPr>
        <w:t>08h:00min</w:t>
      </w:r>
      <w:r w:rsidRPr="006451D3">
        <w:rPr>
          <w:rFonts w:ascii="Times New Roman" w:hAnsi="Times New Roman" w:cs="Times New Roman"/>
          <w:color w:val="000000" w:themeColor="text1"/>
          <w:sz w:val="24"/>
        </w:rPr>
        <w:t xml:space="preserve"> horas às </w:t>
      </w:r>
      <w:r w:rsidR="007D43A9" w:rsidRPr="006451D3">
        <w:rPr>
          <w:rFonts w:ascii="Times New Roman" w:hAnsi="Times New Roman" w:cs="Times New Roman"/>
          <w:color w:val="000000" w:themeColor="text1"/>
          <w:sz w:val="24"/>
        </w:rPr>
        <w:t>12h:00min</w:t>
      </w:r>
      <w:r w:rsidRPr="006451D3">
        <w:rPr>
          <w:rFonts w:ascii="Times New Roman" w:hAnsi="Times New Roman" w:cs="Times New Roman"/>
          <w:color w:val="000000" w:themeColor="text1"/>
          <w:sz w:val="24"/>
        </w:rPr>
        <w:t xml:space="preserve"> horas</w:t>
      </w:r>
      <w:r w:rsidR="007D43A9" w:rsidRPr="006451D3">
        <w:rPr>
          <w:rFonts w:ascii="Times New Roman" w:hAnsi="Times New Roman" w:cs="Times New Roman"/>
          <w:color w:val="000000" w:themeColor="text1"/>
          <w:sz w:val="24"/>
        </w:rPr>
        <w:t xml:space="preserve"> e das 14h:00min às 17h:00min</w:t>
      </w:r>
      <w:r w:rsidRPr="006451D3">
        <w:rPr>
          <w:rFonts w:ascii="Times New Roman" w:hAnsi="Times New Roman" w:cs="Times New Roman"/>
          <w:color w:val="000000" w:themeColor="text1"/>
          <w:sz w:val="24"/>
        </w:rPr>
        <w:t>, mesmo endereço e</w:t>
      </w:r>
      <w:r w:rsidRPr="006451D3">
        <w:rPr>
          <w:rFonts w:ascii="Times New Roman" w:hAnsi="Times New Roman" w:cs="Times New Roman"/>
          <w:color w:val="000000"/>
          <w:sz w:val="24"/>
        </w:rPr>
        <w:t xml:space="preserve"> período no qual os autos do processo adm</w:t>
      </w:r>
      <w:r w:rsidRPr="006451D3">
        <w:rPr>
          <w:rFonts w:ascii="Times New Roman" w:hAnsi="Times New Roman" w:cs="Times New Roman"/>
          <w:color w:val="000000"/>
          <w:sz w:val="24"/>
        </w:rPr>
        <w:t>i</w:t>
      </w:r>
      <w:r w:rsidRPr="006451D3">
        <w:rPr>
          <w:rFonts w:ascii="Times New Roman" w:hAnsi="Times New Roman" w:cs="Times New Roman"/>
          <w:color w:val="000000"/>
          <w:sz w:val="24"/>
        </w:rPr>
        <w:t>nistrativo permanecerão com vista franqueada aos interessados.</w:t>
      </w:r>
    </w:p>
    <w:p w:rsidR="000F104D" w:rsidRPr="006451D3" w:rsidRDefault="000F104D" w:rsidP="002F343B">
      <w:pPr>
        <w:numPr>
          <w:ilvl w:val="1"/>
          <w:numId w:val="1"/>
        </w:numPr>
        <w:spacing w:line="360" w:lineRule="auto"/>
        <w:ind w:left="0" w:firstLine="0"/>
        <w:jc w:val="both"/>
        <w:rPr>
          <w:rFonts w:ascii="Times New Roman" w:hAnsi="Times New Roman" w:cs="Times New Roman"/>
          <w:color w:val="000000"/>
          <w:sz w:val="24"/>
        </w:rPr>
      </w:pPr>
      <w:r w:rsidRPr="006451D3">
        <w:rPr>
          <w:rFonts w:ascii="Times New Roman" w:hAnsi="Times New Roman" w:cs="Times New Roman"/>
          <w:color w:val="000000"/>
          <w:sz w:val="24"/>
        </w:rPr>
        <w:t>Integram este Edital, para todos os fins e efeitos, os seguintes anexos:</w:t>
      </w:r>
    </w:p>
    <w:p w:rsidR="000F104D" w:rsidRPr="006451D3" w:rsidRDefault="000F104D"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color w:val="000000"/>
          <w:sz w:val="24"/>
        </w:rPr>
        <w:t xml:space="preserve">ANEXO I </w:t>
      </w:r>
      <w:r w:rsidR="00A51BA5" w:rsidRPr="006451D3">
        <w:rPr>
          <w:rFonts w:ascii="Times New Roman" w:hAnsi="Times New Roman" w:cs="Times New Roman"/>
          <w:color w:val="000000"/>
          <w:sz w:val="24"/>
        </w:rPr>
        <w:t>–</w:t>
      </w:r>
      <w:r w:rsidRPr="006451D3">
        <w:rPr>
          <w:rFonts w:ascii="Times New Roman" w:hAnsi="Times New Roman" w:cs="Times New Roman"/>
          <w:color w:val="000000"/>
          <w:sz w:val="24"/>
        </w:rPr>
        <w:t xml:space="preserve"> Termo de Referência;</w:t>
      </w:r>
    </w:p>
    <w:p w:rsidR="00CF08A5" w:rsidRPr="006451D3" w:rsidRDefault="00CF08A5"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color w:val="000000"/>
          <w:sz w:val="24"/>
        </w:rPr>
        <w:t xml:space="preserve">ANEXO II – </w:t>
      </w:r>
      <w:r w:rsidR="00B840BC">
        <w:rPr>
          <w:rFonts w:ascii="Times New Roman" w:hAnsi="Times New Roman" w:cs="Times New Roman"/>
          <w:color w:val="000000"/>
          <w:sz w:val="24"/>
        </w:rPr>
        <w:t xml:space="preserve">Minuta da </w:t>
      </w:r>
      <w:r w:rsidRPr="006451D3">
        <w:rPr>
          <w:rFonts w:ascii="Times New Roman" w:hAnsi="Times New Roman" w:cs="Times New Roman"/>
          <w:color w:val="000000"/>
          <w:sz w:val="24"/>
        </w:rPr>
        <w:t>Ata de Registro de Preços;</w:t>
      </w:r>
    </w:p>
    <w:p w:rsidR="001F0F90" w:rsidRPr="006451D3" w:rsidRDefault="000F104D"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iCs/>
          <w:color w:val="000000"/>
          <w:sz w:val="24"/>
        </w:rPr>
        <w:t>ANEXO I</w:t>
      </w:r>
      <w:r w:rsidR="00CF08A5" w:rsidRPr="006451D3">
        <w:rPr>
          <w:rFonts w:ascii="Times New Roman" w:hAnsi="Times New Roman" w:cs="Times New Roman"/>
          <w:bCs/>
          <w:iCs/>
          <w:color w:val="000000"/>
          <w:sz w:val="24"/>
        </w:rPr>
        <w:t>I</w:t>
      </w:r>
      <w:r w:rsidRPr="006451D3">
        <w:rPr>
          <w:rFonts w:ascii="Times New Roman" w:hAnsi="Times New Roman" w:cs="Times New Roman"/>
          <w:bCs/>
          <w:iCs/>
          <w:color w:val="000000"/>
          <w:sz w:val="24"/>
        </w:rPr>
        <w:t xml:space="preserve">I – </w:t>
      </w:r>
      <w:r w:rsidR="001F0F90" w:rsidRPr="006451D3">
        <w:rPr>
          <w:rFonts w:ascii="Times New Roman" w:hAnsi="Times New Roman" w:cs="Times New Roman"/>
          <w:bCs/>
          <w:iCs/>
          <w:color w:val="000000"/>
          <w:sz w:val="24"/>
        </w:rPr>
        <w:t xml:space="preserve">Declarações </w:t>
      </w:r>
      <w:r w:rsidR="001F0F90" w:rsidRPr="006451D3">
        <w:rPr>
          <w:rFonts w:ascii="Times New Roman" w:hAnsi="Times New Roman" w:cs="Times New Roman"/>
          <w:bCs/>
          <w:sz w:val="24"/>
        </w:rPr>
        <w:t>(</w:t>
      </w:r>
      <w:r w:rsidR="001F0F90" w:rsidRPr="006451D3">
        <w:rPr>
          <w:rFonts w:ascii="Times New Roman" w:hAnsi="Times New Roman" w:cs="Times New Roman"/>
          <w:sz w:val="24"/>
        </w:rPr>
        <w:t>Declaração de ME e EPP; Declaração de co</w:t>
      </w:r>
      <w:r w:rsidR="001F0F90" w:rsidRPr="006451D3">
        <w:rPr>
          <w:rFonts w:ascii="Times New Roman" w:hAnsi="Times New Roman" w:cs="Times New Roman"/>
          <w:sz w:val="24"/>
        </w:rPr>
        <w:t>n</w:t>
      </w:r>
      <w:r w:rsidR="001F0F90" w:rsidRPr="006451D3">
        <w:rPr>
          <w:rFonts w:ascii="Times New Roman" w:hAnsi="Times New Roman" w:cs="Times New Roman"/>
          <w:sz w:val="24"/>
        </w:rPr>
        <w:t>cordância de todos os termos da licitação; Declaração de fatos impeditivos; Declaração de Menor; Declaração de Elaboração Independente de Proposta);</w:t>
      </w:r>
    </w:p>
    <w:p w:rsidR="000F104D" w:rsidRPr="006451D3" w:rsidRDefault="001F0F90"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iCs/>
          <w:color w:val="000000"/>
          <w:sz w:val="24"/>
        </w:rPr>
        <w:t xml:space="preserve">ANEXO IV – </w:t>
      </w:r>
      <w:r w:rsidR="00202084">
        <w:rPr>
          <w:rFonts w:ascii="Times New Roman" w:hAnsi="Times New Roman" w:cs="Times New Roman"/>
          <w:bCs/>
          <w:iCs/>
          <w:color w:val="000000"/>
          <w:sz w:val="24"/>
        </w:rPr>
        <w:t>Declaração de Contratos firmados com a Administração P</w:t>
      </w:r>
      <w:r w:rsidR="00202084">
        <w:rPr>
          <w:rFonts w:ascii="Times New Roman" w:hAnsi="Times New Roman" w:cs="Times New Roman"/>
          <w:bCs/>
          <w:iCs/>
          <w:color w:val="000000"/>
          <w:sz w:val="24"/>
        </w:rPr>
        <w:t>ú</w:t>
      </w:r>
      <w:r w:rsidR="00202084">
        <w:rPr>
          <w:rFonts w:ascii="Times New Roman" w:hAnsi="Times New Roman" w:cs="Times New Roman"/>
          <w:bCs/>
          <w:iCs/>
          <w:color w:val="000000"/>
          <w:sz w:val="24"/>
        </w:rPr>
        <w:t>blica</w:t>
      </w:r>
      <w:r w:rsidR="000F104D" w:rsidRPr="006451D3">
        <w:rPr>
          <w:rFonts w:ascii="Times New Roman" w:hAnsi="Times New Roman" w:cs="Times New Roman"/>
          <w:bCs/>
          <w:iCs/>
          <w:color w:val="000000"/>
          <w:sz w:val="24"/>
        </w:rPr>
        <w:t>;</w:t>
      </w:r>
    </w:p>
    <w:p w:rsidR="001F0F90" w:rsidRPr="006451D3" w:rsidRDefault="001F0F90"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iCs/>
          <w:color w:val="000000"/>
          <w:sz w:val="24"/>
        </w:rPr>
        <w:t xml:space="preserve">ANEXO V – </w:t>
      </w:r>
      <w:r w:rsidRPr="006451D3">
        <w:rPr>
          <w:rFonts w:ascii="Times New Roman" w:hAnsi="Times New Roman" w:cs="Times New Roman"/>
          <w:bCs/>
          <w:color w:val="000000"/>
          <w:sz w:val="24"/>
        </w:rPr>
        <w:t xml:space="preserve">Modelo de </w:t>
      </w:r>
      <w:r w:rsidR="00202084">
        <w:rPr>
          <w:rFonts w:ascii="Times New Roman" w:hAnsi="Times New Roman" w:cs="Times New Roman"/>
          <w:bCs/>
          <w:color w:val="000000"/>
          <w:sz w:val="24"/>
        </w:rPr>
        <w:t>Declaração de Compromisso com a Sustentabilid</w:t>
      </w:r>
      <w:r w:rsidR="00202084">
        <w:rPr>
          <w:rFonts w:ascii="Times New Roman" w:hAnsi="Times New Roman" w:cs="Times New Roman"/>
          <w:bCs/>
          <w:color w:val="000000"/>
          <w:sz w:val="24"/>
        </w:rPr>
        <w:t>a</w:t>
      </w:r>
      <w:r w:rsidR="00202084">
        <w:rPr>
          <w:rFonts w:ascii="Times New Roman" w:hAnsi="Times New Roman" w:cs="Times New Roman"/>
          <w:bCs/>
          <w:color w:val="000000"/>
          <w:sz w:val="24"/>
        </w:rPr>
        <w:t>de Ambiental</w:t>
      </w:r>
      <w:r w:rsidRPr="006451D3">
        <w:rPr>
          <w:rFonts w:ascii="Times New Roman" w:hAnsi="Times New Roman" w:cs="Times New Roman"/>
          <w:bCs/>
          <w:color w:val="000000"/>
          <w:sz w:val="24"/>
        </w:rPr>
        <w:t>;</w:t>
      </w:r>
    </w:p>
    <w:p w:rsidR="000F104D" w:rsidRPr="006451D3" w:rsidRDefault="000F104D" w:rsidP="002F343B">
      <w:pPr>
        <w:numPr>
          <w:ilvl w:val="2"/>
          <w:numId w:val="1"/>
        </w:numPr>
        <w:spacing w:line="360" w:lineRule="auto"/>
        <w:ind w:left="0" w:firstLine="0"/>
        <w:jc w:val="both"/>
        <w:rPr>
          <w:rFonts w:ascii="Times New Roman" w:hAnsi="Times New Roman" w:cs="Times New Roman"/>
          <w:iCs/>
          <w:color w:val="000000"/>
          <w:sz w:val="24"/>
        </w:rPr>
      </w:pPr>
      <w:proofErr w:type="gramStart"/>
      <w:r w:rsidRPr="006451D3">
        <w:rPr>
          <w:rFonts w:ascii="Times New Roman" w:hAnsi="Times New Roman" w:cs="Times New Roman"/>
          <w:bCs/>
          <w:iCs/>
          <w:color w:val="000000"/>
          <w:sz w:val="24"/>
        </w:rPr>
        <w:t>ANEXO</w:t>
      </w:r>
      <w:r w:rsidR="001F0F90" w:rsidRPr="006451D3">
        <w:rPr>
          <w:rFonts w:ascii="Times New Roman" w:hAnsi="Times New Roman" w:cs="Times New Roman"/>
          <w:bCs/>
          <w:iCs/>
          <w:color w:val="000000"/>
          <w:sz w:val="24"/>
        </w:rPr>
        <w:t xml:space="preserve"> VI</w:t>
      </w:r>
      <w:proofErr w:type="gramEnd"/>
      <w:r w:rsidRPr="006451D3">
        <w:rPr>
          <w:rFonts w:ascii="Times New Roman" w:hAnsi="Times New Roman" w:cs="Times New Roman"/>
          <w:bCs/>
          <w:iCs/>
          <w:color w:val="000000"/>
          <w:sz w:val="24"/>
        </w:rPr>
        <w:t xml:space="preserve"> – </w:t>
      </w:r>
      <w:r w:rsidR="001F0F90" w:rsidRPr="006451D3">
        <w:rPr>
          <w:rFonts w:ascii="Times New Roman" w:hAnsi="Times New Roman" w:cs="Times New Roman"/>
          <w:bCs/>
          <w:iCs/>
          <w:color w:val="000000"/>
          <w:sz w:val="24"/>
        </w:rPr>
        <w:t xml:space="preserve">Modelo de </w:t>
      </w:r>
      <w:r w:rsidR="00202084">
        <w:rPr>
          <w:rFonts w:ascii="Times New Roman" w:hAnsi="Times New Roman" w:cs="Times New Roman"/>
          <w:bCs/>
          <w:iCs/>
          <w:color w:val="000000"/>
          <w:sz w:val="24"/>
        </w:rPr>
        <w:t>Termo de Vistoria</w:t>
      </w:r>
      <w:r w:rsidR="001F0F90" w:rsidRPr="006451D3">
        <w:rPr>
          <w:rFonts w:ascii="Times New Roman" w:hAnsi="Times New Roman" w:cs="Times New Roman"/>
          <w:bCs/>
          <w:iCs/>
          <w:color w:val="000000"/>
          <w:sz w:val="24"/>
        </w:rPr>
        <w:t>;</w:t>
      </w:r>
    </w:p>
    <w:p w:rsidR="000F104D" w:rsidRPr="009B4D76" w:rsidRDefault="00CF08A5" w:rsidP="002F343B">
      <w:pPr>
        <w:numPr>
          <w:ilvl w:val="2"/>
          <w:numId w:val="1"/>
        </w:numPr>
        <w:spacing w:line="360" w:lineRule="auto"/>
        <w:ind w:left="0" w:firstLine="0"/>
        <w:jc w:val="both"/>
        <w:rPr>
          <w:rFonts w:ascii="Times New Roman" w:hAnsi="Times New Roman" w:cs="Times New Roman"/>
          <w:iCs/>
          <w:color w:val="000000"/>
          <w:sz w:val="24"/>
        </w:rPr>
      </w:pPr>
      <w:r w:rsidRPr="009B4D76">
        <w:rPr>
          <w:rFonts w:ascii="Times New Roman" w:hAnsi="Times New Roman" w:cs="Times New Roman"/>
          <w:bCs/>
          <w:iCs/>
          <w:color w:val="000000"/>
          <w:sz w:val="24"/>
        </w:rPr>
        <w:t xml:space="preserve">ANEXO </w:t>
      </w:r>
      <w:r w:rsidR="000F104D" w:rsidRPr="009B4D76">
        <w:rPr>
          <w:rFonts w:ascii="Times New Roman" w:hAnsi="Times New Roman" w:cs="Times New Roman"/>
          <w:bCs/>
          <w:iCs/>
          <w:color w:val="000000"/>
          <w:sz w:val="24"/>
        </w:rPr>
        <w:t>V</w:t>
      </w:r>
      <w:r w:rsidR="001F0F90" w:rsidRPr="009B4D76">
        <w:rPr>
          <w:rFonts w:ascii="Times New Roman" w:hAnsi="Times New Roman" w:cs="Times New Roman"/>
          <w:bCs/>
          <w:iCs/>
          <w:color w:val="000000"/>
          <w:sz w:val="24"/>
        </w:rPr>
        <w:t>II</w:t>
      </w:r>
      <w:r w:rsidR="000F104D" w:rsidRPr="009B4D76">
        <w:rPr>
          <w:rFonts w:ascii="Times New Roman" w:hAnsi="Times New Roman" w:cs="Times New Roman"/>
          <w:bCs/>
          <w:iCs/>
          <w:color w:val="000000"/>
          <w:sz w:val="24"/>
        </w:rPr>
        <w:t xml:space="preserve"> </w:t>
      </w:r>
      <w:r w:rsidR="00A51BA5" w:rsidRPr="009B4D76">
        <w:rPr>
          <w:rFonts w:ascii="Times New Roman" w:hAnsi="Times New Roman" w:cs="Times New Roman"/>
          <w:bCs/>
          <w:iCs/>
          <w:color w:val="000000"/>
          <w:sz w:val="24"/>
        </w:rPr>
        <w:t>–</w:t>
      </w:r>
      <w:r w:rsidR="000F104D" w:rsidRPr="009B4D76">
        <w:rPr>
          <w:rFonts w:ascii="Times New Roman" w:hAnsi="Times New Roman" w:cs="Times New Roman"/>
          <w:bCs/>
          <w:iCs/>
          <w:color w:val="000000"/>
          <w:sz w:val="24"/>
        </w:rPr>
        <w:t xml:space="preserve"> </w:t>
      </w:r>
      <w:r w:rsidR="00202084">
        <w:rPr>
          <w:rFonts w:ascii="Times New Roman" w:hAnsi="Times New Roman" w:cs="Times New Roman"/>
          <w:bCs/>
          <w:iCs/>
          <w:color w:val="000000"/>
          <w:sz w:val="24"/>
        </w:rPr>
        <w:t>Minuta de Contrato</w:t>
      </w:r>
      <w:r w:rsidR="001F0F90" w:rsidRPr="009B4D76">
        <w:rPr>
          <w:rFonts w:ascii="Times New Roman" w:hAnsi="Times New Roman" w:cs="Times New Roman"/>
          <w:bCs/>
          <w:iCs/>
          <w:color w:val="000000"/>
          <w:sz w:val="24"/>
        </w:rPr>
        <w:t>;</w:t>
      </w:r>
    </w:p>
    <w:p w:rsidR="000F104D" w:rsidRPr="009B4D76" w:rsidRDefault="000F104D" w:rsidP="002F343B">
      <w:pPr>
        <w:numPr>
          <w:ilvl w:val="2"/>
          <w:numId w:val="1"/>
        </w:numPr>
        <w:spacing w:line="360" w:lineRule="auto"/>
        <w:ind w:left="0" w:firstLine="0"/>
        <w:jc w:val="both"/>
        <w:rPr>
          <w:rFonts w:ascii="Times New Roman" w:hAnsi="Times New Roman" w:cs="Times New Roman"/>
          <w:iCs/>
          <w:color w:val="000000"/>
          <w:sz w:val="24"/>
        </w:rPr>
      </w:pPr>
      <w:r w:rsidRPr="009B4D76">
        <w:rPr>
          <w:rFonts w:ascii="Times New Roman" w:hAnsi="Times New Roman" w:cs="Times New Roman"/>
          <w:bCs/>
          <w:iCs/>
          <w:color w:val="000000"/>
          <w:sz w:val="24"/>
        </w:rPr>
        <w:lastRenderedPageBreak/>
        <w:t>ANEXO V</w:t>
      </w:r>
      <w:r w:rsidR="00CF08A5" w:rsidRPr="009B4D76">
        <w:rPr>
          <w:rFonts w:ascii="Times New Roman" w:hAnsi="Times New Roman" w:cs="Times New Roman"/>
          <w:bCs/>
          <w:iCs/>
          <w:color w:val="000000"/>
          <w:sz w:val="24"/>
        </w:rPr>
        <w:t>I</w:t>
      </w:r>
      <w:r w:rsidR="00BD53C2" w:rsidRPr="009B4D76">
        <w:rPr>
          <w:rFonts w:ascii="Times New Roman" w:hAnsi="Times New Roman" w:cs="Times New Roman"/>
          <w:bCs/>
          <w:iCs/>
          <w:color w:val="000000"/>
          <w:sz w:val="24"/>
        </w:rPr>
        <w:t>II</w:t>
      </w:r>
      <w:r w:rsidRPr="009B4D76">
        <w:rPr>
          <w:rFonts w:ascii="Times New Roman" w:hAnsi="Times New Roman" w:cs="Times New Roman"/>
          <w:bCs/>
          <w:iCs/>
          <w:color w:val="000000"/>
          <w:sz w:val="24"/>
        </w:rPr>
        <w:t xml:space="preserve"> </w:t>
      </w:r>
      <w:r w:rsidR="00A51BA5" w:rsidRPr="009B4D76">
        <w:rPr>
          <w:rFonts w:ascii="Times New Roman" w:hAnsi="Times New Roman" w:cs="Times New Roman"/>
          <w:bCs/>
          <w:iCs/>
          <w:color w:val="000000"/>
          <w:sz w:val="24"/>
        </w:rPr>
        <w:t>–</w:t>
      </w:r>
      <w:r w:rsidRPr="009B4D76">
        <w:rPr>
          <w:rFonts w:ascii="Times New Roman" w:hAnsi="Times New Roman" w:cs="Times New Roman"/>
          <w:bCs/>
          <w:iCs/>
          <w:color w:val="000000"/>
          <w:sz w:val="24"/>
        </w:rPr>
        <w:t xml:space="preserve"> Modelo de </w:t>
      </w:r>
      <w:r w:rsidR="00202084">
        <w:rPr>
          <w:rFonts w:ascii="Times New Roman" w:hAnsi="Times New Roman" w:cs="Times New Roman"/>
          <w:bCs/>
          <w:iCs/>
          <w:color w:val="000000"/>
          <w:sz w:val="24"/>
        </w:rPr>
        <w:t>Planilha de Custos e Formação de Preços</w:t>
      </w:r>
      <w:r w:rsidR="00127D78" w:rsidRPr="009B4D76">
        <w:rPr>
          <w:rFonts w:ascii="Times New Roman" w:hAnsi="Times New Roman" w:cs="Times New Roman"/>
          <w:bCs/>
          <w:iCs/>
          <w:color w:val="000000"/>
          <w:sz w:val="24"/>
        </w:rPr>
        <w:t>;</w:t>
      </w:r>
    </w:p>
    <w:p w:rsidR="00127D78" w:rsidRPr="009B4D76" w:rsidRDefault="00127D78" w:rsidP="002F343B">
      <w:pPr>
        <w:numPr>
          <w:ilvl w:val="2"/>
          <w:numId w:val="1"/>
        </w:numPr>
        <w:spacing w:line="360" w:lineRule="auto"/>
        <w:ind w:left="0" w:firstLine="0"/>
        <w:jc w:val="both"/>
        <w:rPr>
          <w:rFonts w:ascii="Times New Roman" w:hAnsi="Times New Roman" w:cs="Times New Roman"/>
          <w:iCs/>
          <w:color w:val="000000" w:themeColor="text1"/>
          <w:sz w:val="24"/>
        </w:rPr>
      </w:pPr>
      <w:r w:rsidRPr="009B4D76">
        <w:rPr>
          <w:rFonts w:ascii="Times New Roman" w:hAnsi="Times New Roman" w:cs="Times New Roman"/>
          <w:bCs/>
          <w:iCs/>
          <w:color w:val="000000" w:themeColor="text1"/>
          <w:sz w:val="24"/>
        </w:rPr>
        <w:t xml:space="preserve">ANEXO </w:t>
      </w:r>
      <w:r w:rsidR="00BD53C2" w:rsidRPr="009B4D76">
        <w:rPr>
          <w:rFonts w:ascii="Times New Roman" w:hAnsi="Times New Roman" w:cs="Times New Roman"/>
          <w:bCs/>
          <w:iCs/>
          <w:color w:val="000000" w:themeColor="text1"/>
          <w:sz w:val="24"/>
        </w:rPr>
        <w:t>IX</w:t>
      </w:r>
      <w:r w:rsidRPr="009B4D76">
        <w:rPr>
          <w:rFonts w:ascii="Times New Roman" w:hAnsi="Times New Roman" w:cs="Times New Roman"/>
          <w:bCs/>
          <w:iCs/>
          <w:color w:val="000000" w:themeColor="text1"/>
          <w:sz w:val="24"/>
        </w:rPr>
        <w:t xml:space="preserve"> –</w:t>
      </w:r>
      <w:r w:rsidR="0060366F" w:rsidRPr="009B4D76">
        <w:rPr>
          <w:rFonts w:ascii="Times New Roman" w:hAnsi="Times New Roman" w:cs="Times New Roman"/>
          <w:bCs/>
          <w:iCs/>
          <w:color w:val="000000" w:themeColor="text1"/>
          <w:sz w:val="24"/>
        </w:rPr>
        <w:t xml:space="preserve"> </w:t>
      </w:r>
      <w:r w:rsidRPr="009B4D76">
        <w:rPr>
          <w:rFonts w:ascii="Times New Roman" w:hAnsi="Times New Roman" w:cs="Times New Roman"/>
          <w:bCs/>
          <w:iCs/>
          <w:color w:val="000000" w:themeColor="text1"/>
          <w:sz w:val="24"/>
        </w:rPr>
        <w:t xml:space="preserve">Termo de </w:t>
      </w:r>
      <w:r w:rsidR="00202084">
        <w:rPr>
          <w:rFonts w:ascii="Times New Roman" w:hAnsi="Times New Roman" w:cs="Times New Roman"/>
          <w:bCs/>
          <w:iCs/>
          <w:color w:val="000000" w:themeColor="text1"/>
          <w:sz w:val="24"/>
        </w:rPr>
        <w:t>Carta-Proposta</w:t>
      </w:r>
      <w:r w:rsidR="00B840BC" w:rsidRPr="009B4D76">
        <w:rPr>
          <w:rFonts w:ascii="Times New Roman" w:hAnsi="Times New Roman" w:cs="Times New Roman"/>
          <w:bCs/>
          <w:iCs/>
          <w:color w:val="000000" w:themeColor="text1"/>
          <w:sz w:val="24"/>
        </w:rPr>
        <w:t>;</w:t>
      </w:r>
      <w:r w:rsidR="00BD53C2" w:rsidRPr="009B4D76">
        <w:rPr>
          <w:rFonts w:ascii="Times New Roman" w:hAnsi="Times New Roman" w:cs="Times New Roman"/>
          <w:bCs/>
          <w:iCs/>
          <w:color w:val="000000" w:themeColor="text1"/>
          <w:sz w:val="24"/>
        </w:rPr>
        <w:t xml:space="preserve"> </w:t>
      </w:r>
    </w:p>
    <w:p w:rsidR="00A2683D" w:rsidRPr="009B4D76" w:rsidRDefault="00A2683D" w:rsidP="002F343B">
      <w:pPr>
        <w:numPr>
          <w:ilvl w:val="2"/>
          <w:numId w:val="1"/>
        </w:numPr>
        <w:spacing w:line="360" w:lineRule="auto"/>
        <w:ind w:left="0" w:firstLine="0"/>
        <w:jc w:val="both"/>
        <w:rPr>
          <w:rFonts w:ascii="Times New Roman" w:hAnsi="Times New Roman" w:cs="Times New Roman"/>
          <w:bCs/>
          <w:color w:val="000000"/>
          <w:sz w:val="24"/>
        </w:rPr>
      </w:pPr>
      <w:r w:rsidRPr="009B4D76">
        <w:rPr>
          <w:rFonts w:ascii="Times New Roman" w:hAnsi="Times New Roman" w:cs="Times New Roman"/>
          <w:bCs/>
          <w:color w:val="000000"/>
          <w:sz w:val="24"/>
        </w:rPr>
        <w:t xml:space="preserve">ANEXO </w:t>
      </w:r>
      <w:r w:rsidR="00BD53C2" w:rsidRPr="009B4D76">
        <w:rPr>
          <w:rFonts w:ascii="Times New Roman" w:hAnsi="Times New Roman" w:cs="Times New Roman"/>
          <w:bCs/>
          <w:color w:val="000000"/>
          <w:sz w:val="24"/>
        </w:rPr>
        <w:t>X</w:t>
      </w:r>
      <w:r w:rsidRPr="009B4D76">
        <w:rPr>
          <w:rFonts w:ascii="Times New Roman" w:hAnsi="Times New Roman" w:cs="Times New Roman"/>
          <w:bCs/>
          <w:color w:val="000000"/>
          <w:sz w:val="24"/>
        </w:rPr>
        <w:t xml:space="preserve"> – </w:t>
      </w:r>
      <w:r w:rsidR="00202084" w:rsidRPr="009B4D76">
        <w:rPr>
          <w:rFonts w:ascii="Times New Roman" w:hAnsi="Times New Roman" w:cs="Times New Roman"/>
          <w:bCs/>
          <w:iCs/>
          <w:color w:val="000000"/>
          <w:sz w:val="24"/>
        </w:rPr>
        <w:t xml:space="preserve">Modelo de </w:t>
      </w:r>
      <w:r w:rsidR="00202084">
        <w:rPr>
          <w:rFonts w:ascii="Times New Roman" w:hAnsi="Times New Roman" w:cs="Times New Roman"/>
          <w:bCs/>
          <w:iCs/>
          <w:color w:val="000000"/>
          <w:sz w:val="24"/>
        </w:rPr>
        <w:t>A</w:t>
      </w:r>
      <w:r w:rsidR="00202084" w:rsidRPr="009B4D76">
        <w:rPr>
          <w:rFonts w:ascii="Times New Roman" w:hAnsi="Times New Roman" w:cs="Times New Roman"/>
          <w:bCs/>
          <w:iCs/>
          <w:color w:val="000000"/>
          <w:sz w:val="24"/>
        </w:rPr>
        <w:t xml:space="preserve">utorização para a </w:t>
      </w:r>
      <w:r w:rsidR="00202084">
        <w:rPr>
          <w:rFonts w:ascii="Times New Roman" w:hAnsi="Times New Roman" w:cs="Times New Roman"/>
          <w:bCs/>
          <w:iCs/>
          <w:color w:val="000000"/>
          <w:sz w:val="24"/>
        </w:rPr>
        <w:t>U</w:t>
      </w:r>
      <w:r w:rsidR="00202084" w:rsidRPr="009B4D76">
        <w:rPr>
          <w:rFonts w:ascii="Times New Roman" w:hAnsi="Times New Roman" w:cs="Times New Roman"/>
          <w:bCs/>
          <w:iCs/>
          <w:color w:val="000000"/>
          <w:sz w:val="24"/>
        </w:rPr>
        <w:t xml:space="preserve">tilização da </w:t>
      </w:r>
      <w:r w:rsidR="00202084">
        <w:rPr>
          <w:rFonts w:ascii="Times New Roman" w:hAnsi="Times New Roman" w:cs="Times New Roman"/>
          <w:bCs/>
          <w:iCs/>
          <w:color w:val="000000"/>
          <w:sz w:val="24"/>
        </w:rPr>
        <w:t>G</w:t>
      </w:r>
      <w:r w:rsidR="00202084" w:rsidRPr="009B4D76">
        <w:rPr>
          <w:rFonts w:ascii="Times New Roman" w:hAnsi="Times New Roman" w:cs="Times New Roman"/>
          <w:bCs/>
          <w:iCs/>
          <w:color w:val="000000"/>
          <w:sz w:val="24"/>
        </w:rPr>
        <w:t xml:space="preserve">arantia e de </w:t>
      </w:r>
      <w:r w:rsidR="00202084">
        <w:rPr>
          <w:rFonts w:ascii="Times New Roman" w:hAnsi="Times New Roman" w:cs="Times New Roman"/>
          <w:bCs/>
          <w:iCs/>
          <w:color w:val="000000"/>
          <w:sz w:val="24"/>
        </w:rPr>
        <w:t>P</w:t>
      </w:r>
      <w:r w:rsidR="00202084" w:rsidRPr="009B4D76">
        <w:rPr>
          <w:rFonts w:ascii="Times New Roman" w:hAnsi="Times New Roman" w:cs="Times New Roman"/>
          <w:bCs/>
          <w:iCs/>
          <w:color w:val="000000"/>
          <w:sz w:val="24"/>
        </w:rPr>
        <w:t xml:space="preserve">agamento </w:t>
      </w:r>
      <w:r w:rsidR="00202084">
        <w:rPr>
          <w:rFonts w:ascii="Times New Roman" w:hAnsi="Times New Roman" w:cs="Times New Roman"/>
          <w:bCs/>
          <w:iCs/>
          <w:color w:val="000000"/>
          <w:sz w:val="24"/>
        </w:rPr>
        <w:t>D</w:t>
      </w:r>
      <w:r w:rsidR="00202084" w:rsidRPr="009B4D76">
        <w:rPr>
          <w:rFonts w:ascii="Times New Roman" w:hAnsi="Times New Roman" w:cs="Times New Roman"/>
          <w:bCs/>
          <w:iCs/>
          <w:color w:val="000000"/>
          <w:sz w:val="24"/>
        </w:rPr>
        <w:t>ireto (</w:t>
      </w:r>
      <w:proofErr w:type="spellStart"/>
      <w:r w:rsidR="00202084" w:rsidRPr="009B4D76">
        <w:rPr>
          <w:rFonts w:ascii="Times New Roman" w:hAnsi="Times New Roman" w:cs="Times New Roman"/>
          <w:bCs/>
          <w:iCs/>
          <w:color w:val="000000"/>
          <w:sz w:val="24"/>
        </w:rPr>
        <w:t>arts</w:t>
      </w:r>
      <w:proofErr w:type="spellEnd"/>
      <w:r w:rsidR="00202084" w:rsidRPr="009B4D76">
        <w:rPr>
          <w:rFonts w:ascii="Times New Roman" w:hAnsi="Times New Roman" w:cs="Times New Roman"/>
          <w:bCs/>
          <w:iCs/>
          <w:color w:val="000000"/>
          <w:sz w:val="24"/>
        </w:rPr>
        <w:t>. 19-A e 35 da IN SLTI/MPOG nº 2, de 2008)</w:t>
      </w:r>
      <w:r w:rsidRPr="009B4D76">
        <w:rPr>
          <w:rFonts w:ascii="Times New Roman" w:hAnsi="Times New Roman" w:cs="Times New Roman"/>
          <w:bCs/>
          <w:color w:val="000000"/>
          <w:sz w:val="24"/>
        </w:rPr>
        <w:t>;</w:t>
      </w:r>
    </w:p>
    <w:p w:rsidR="00A2683D" w:rsidRPr="006451D3" w:rsidRDefault="00A2683D" w:rsidP="002F343B">
      <w:pPr>
        <w:numPr>
          <w:ilvl w:val="2"/>
          <w:numId w:val="1"/>
        </w:numPr>
        <w:spacing w:line="360" w:lineRule="auto"/>
        <w:ind w:left="0" w:firstLine="0"/>
        <w:jc w:val="both"/>
        <w:rPr>
          <w:rFonts w:ascii="Times New Roman" w:hAnsi="Times New Roman" w:cs="Times New Roman"/>
          <w:bCs/>
          <w:color w:val="000000"/>
          <w:sz w:val="24"/>
        </w:rPr>
      </w:pPr>
      <w:r w:rsidRPr="006451D3">
        <w:rPr>
          <w:rFonts w:ascii="Times New Roman" w:hAnsi="Times New Roman" w:cs="Times New Roman"/>
          <w:bCs/>
          <w:color w:val="000000"/>
          <w:sz w:val="24"/>
        </w:rPr>
        <w:t>ANEXO X</w:t>
      </w:r>
      <w:r w:rsidR="00BD53C2" w:rsidRPr="006451D3">
        <w:rPr>
          <w:rFonts w:ascii="Times New Roman" w:hAnsi="Times New Roman" w:cs="Times New Roman"/>
          <w:bCs/>
          <w:color w:val="000000"/>
          <w:sz w:val="24"/>
        </w:rPr>
        <w:t>I</w:t>
      </w:r>
      <w:r w:rsidRPr="006451D3">
        <w:rPr>
          <w:rFonts w:ascii="Times New Roman" w:hAnsi="Times New Roman" w:cs="Times New Roman"/>
          <w:bCs/>
          <w:color w:val="000000"/>
          <w:sz w:val="24"/>
        </w:rPr>
        <w:t xml:space="preserve"> – </w:t>
      </w:r>
      <w:r w:rsidR="00202084">
        <w:rPr>
          <w:rFonts w:ascii="Times New Roman" w:hAnsi="Times New Roman" w:cs="Times New Roman"/>
          <w:bCs/>
          <w:color w:val="000000"/>
          <w:sz w:val="24"/>
        </w:rPr>
        <w:t>Minuta</w:t>
      </w:r>
      <w:r w:rsidRPr="006451D3">
        <w:rPr>
          <w:rFonts w:ascii="Times New Roman" w:hAnsi="Times New Roman" w:cs="Times New Roman"/>
          <w:bCs/>
          <w:color w:val="000000"/>
          <w:sz w:val="24"/>
        </w:rPr>
        <w:t xml:space="preserve"> de </w:t>
      </w:r>
      <w:r w:rsidR="00202084">
        <w:rPr>
          <w:rFonts w:ascii="Times New Roman" w:hAnsi="Times New Roman" w:cs="Times New Roman"/>
          <w:bCs/>
          <w:color w:val="000000"/>
          <w:sz w:val="24"/>
        </w:rPr>
        <w:t>Termo de Cooperação Técnica com Instituição Financeira</w:t>
      </w:r>
      <w:r w:rsidRPr="006451D3">
        <w:rPr>
          <w:rFonts w:ascii="Times New Roman" w:hAnsi="Times New Roman" w:cs="Times New Roman"/>
          <w:bCs/>
          <w:color w:val="000000"/>
          <w:sz w:val="24"/>
        </w:rPr>
        <w:t>;</w:t>
      </w:r>
    </w:p>
    <w:p w:rsidR="00202084" w:rsidRPr="00202084" w:rsidRDefault="00A2683D" w:rsidP="002F343B">
      <w:pPr>
        <w:numPr>
          <w:ilvl w:val="2"/>
          <w:numId w:val="1"/>
        </w:numPr>
        <w:spacing w:line="360" w:lineRule="auto"/>
        <w:ind w:left="0" w:firstLine="0"/>
        <w:jc w:val="both"/>
        <w:rPr>
          <w:rFonts w:ascii="Times New Roman" w:hAnsi="Times New Roman" w:cs="Times New Roman"/>
          <w:iCs/>
          <w:color w:val="000000"/>
          <w:sz w:val="24"/>
        </w:rPr>
      </w:pPr>
      <w:r w:rsidRPr="006451D3">
        <w:rPr>
          <w:rFonts w:ascii="Times New Roman" w:hAnsi="Times New Roman" w:cs="Times New Roman"/>
          <w:bCs/>
          <w:color w:val="000000"/>
          <w:sz w:val="24"/>
        </w:rPr>
        <w:t xml:space="preserve"> </w:t>
      </w:r>
      <w:r w:rsidR="00202084">
        <w:rPr>
          <w:rFonts w:ascii="Times New Roman" w:hAnsi="Times New Roman" w:cs="Times New Roman"/>
          <w:bCs/>
          <w:color w:val="000000"/>
          <w:sz w:val="24"/>
        </w:rPr>
        <w:t>ANEXO XII – Termo de Conciliação Judicial firmado entre o Ministério Público do Trabalho e a União;</w:t>
      </w:r>
    </w:p>
    <w:p w:rsidR="00A2683D" w:rsidRPr="00202084" w:rsidRDefault="00A2683D" w:rsidP="002F343B">
      <w:pPr>
        <w:numPr>
          <w:ilvl w:val="2"/>
          <w:numId w:val="1"/>
        </w:numPr>
        <w:spacing w:line="360" w:lineRule="auto"/>
        <w:ind w:left="0" w:firstLine="0"/>
        <w:jc w:val="both"/>
        <w:rPr>
          <w:rFonts w:ascii="Times New Roman" w:hAnsi="Times New Roman" w:cs="Times New Roman"/>
          <w:iCs/>
          <w:color w:val="000000"/>
          <w:sz w:val="24"/>
        </w:rPr>
      </w:pPr>
      <w:r w:rsidRPr="00B840BC">
        <w:rPr>
          <w:rFonts w:ascii="Times New Roman" w:hAnsi="Times New Roman" w:cs="Times New Roman"/>
          <w:bCs/>
          <w:color w:val="000000"/>
          <w:sz w:val="24"/>
        </w:rPr>
        <w:t>ANEXO X</w:t>
      </w:r>
      <w:r w:rsidR="00BD53C2" w:rsidRPr="00B840BC">
        <w:rPr>
          <w:rFonts w:ascii="Times New Roman" w:hAnsi="Times New Roman" w:cs="Times New Roman"/>
          <w:bCs/>
          <w:color w:val="000000"/>
          <w:sz w:val="24"/>
        </w:rPr>
        <w:t>II</w:t>
      </w:r>
      <w:r w:rsidR="00202084">
        <w:rPr>
          <w:rFonts w:ascii="Times New Roman" w:hAnsi="Times New Roman" w:cs="Times New Roman"/>
          <w:bCs/>
          <w:color w:val="000000"/>
          <w:sz w:val="24"/>
        </w:rPr>
        <w:t>I</w:t>
      </w:r>
      <w:r w:rsidRPr="00B840BC">
        <w:rPr>
          <w:rFonts w:ascii="Times New Roman" w:hAnsi="Times New Roman" w:cs="Times New Roman"/>
          <w:bCs/>
          <w:color w:val="000000"/>
          <w:sz w:val="24"/>
        </w:rPr>
        <w:t xml:space="preserve"> – Modelo d</w:t>
      </w:r>
      <w:r w:rsidR="00202084">
        <w:rPr>
          <w:rFonts w:ascii="Times New Roman" w:hAnsi="Times New Roman" w:cs="Times New Roman"/>
          <w:bCs/>
          <w:color w:val="000000"/>
          <w:sz w:val="24"/>
        </w:rPr>
        <w:t>e</w:t>
      </w:r>
      <w:r w:rsidRPr="00B840BC">
        <w:rPr>
          <w:rFonts w:ascii="Times New Roman" w:hAnsi="Times New Roman" w:cs="Times New Roman"/>
          <w:bCs/>
          <w:color w:val="000000"/>
          <w:sz w:val="24"/>
        </w:rPr>
        <w:t xml:space="preserve"> Acordo de Níveis de Serviço</w:t>
      </w:r>
      <w:r w:rsidR="00A6103F">
        <w:rPr>
          <w:rFonts w:ascii="Times New Roman" w:hAnsi="Times New Roman" w:cs="Times New Roman"/>
          <w:bCs/>
          <w:color w:val="000000"/>
          <w:sz w:val="24"/>
        </w:rPr>
        <w:t xml:space="preserve"> – ANS</w:t>
      </w:r>
      <w:r w:rsidR="00202084">
        <w:rPr>
          <w:rFonts w:ascii="Times New Roman" w:hAnsi="Times New Roman" w:cs="Times New Roman"/>
          <w:bCs/>
          <w:color w:val="000000"/>
          <w:sz w:val="24"/>
        </w:rPr>
        <w:t>;</w:t>
      </w:r>
    </w:p>
    <w:p w:rsidR="00202084" w:rsidRPr="00202084" w:rsidRDefault="00202084" w:rsidP="002F343B">
      <w:pPr>
        <w:numPr>
          <w:ilvl w:val="2"/>
          <w:numId w:val="1"/>
        </w:numPr>
        <w:spacing w:line="360" w:lineRule="auto"/>
        <w:ind w:left="0" w:firstLine="0"/>
        <w:jc w:val="both"/>
        <w:rPr>
          <w:rFonts w:ascii="Times New Roman" w:hAnsi="Times New Roman" w:cs="Times New Roman"/>
          <w:iCs/>
          <w:color w:val="000000"/>
          <w:sz w:val="24"/>
        </w:rPr>
      </w:pPr>
      <w:r>
        <w:rPr>
          <w:rFonts w:ascii="Times New Roman" w:hAnsi="Times New Roman" w:cs="Times New Roman"/>
          <w:bCs/>
          <w:color w:val="000000"/>
          <w:sz w:val="24"/>
        </w:rPr>
        <w:t>ANEXO XIV – Laudo Técnico de Condições de Ambiente de Trabalho (LTCAT);</w:t>
      </w:r>
    </w:p>
    <w:p w:rsidR="00202084" w:rsidRPr="00B840BC" w:rsidRDefault="00202084" w:rsidP="002F343B">
      <w:pPr>
        <w:numPr>
          <w:ilvl w:val="2"/>
          <w:numId w:val="1"/>
        </w:numPr>
        <w:spacing w:line="360" w:lineRule="auto"/>
        <w:ind w:left="0" w:firstLine="0"/>
        <w:jc w:val="both"/>
        <w:rPr>
          <w:rFonts w:ascii="Times New Roman" w:hAnsi="Times New Roman" w:cs="Times New Roman"/>
          <w:iCs/>
          <w:color w:val="000000"/>
          <w:sz w:val="24"/>
        </w:rPr>
      </w:pPr>
      <w:r>
        <w:rPr>
          <w:rFonts w:ascii="Times New Roman" w:hAnsi="Times New Roman" w:cs="Times New Roman"/>
          <w:bCs/>
          <w:color w:val="000000"/>
          <w:sz w:val="24"/>
        </w:rPr>
        <w:t xml:space="preserve">ANEXO XV – </w:t>
      </w:r>
      <w:r w:rsidR="00A6103F">
        <w:rPr>
          <w:rFonts w:ascii="Times New Roman" w:hAnsi="Times New Roman" w:cs="Times New Roman"/>
          <w:color w:val="000000" w:themeColor="text1"/>
          <w:sz w:val="24"/>
        </w:rPr>
        <w:t>Cópia da Convenção Coletiva de Trabalho SI</w:t>
      </w:r>
      <w:r w:rsidR="00A6103F">
        <w:rPr>
          <w:rFonts w:ascii="Times New Roman" w:hAnsi="Times New Roman" w:cs="Times New Roman"/>
          <w:color w:val="000000" w:themeColor="text1"/>
          <w:sz w:val="24"/>
        </w:rPr>
        <w:t>N</w:t>
      </w:r>
      <w:r w:rsidR="00A6103F">
        <w:rPr>
          <w:rFonts w:ascii="Times New Roman" w:hAnsi="Times New Roman" w:cs="Times New Roman"/>
          <w:color w:val="000000" w:themeColor="text1"/>
          <w:sz w:val="24"/>
        </w:rPr>
        <w:t>TEG/SEAC/2016</w:t>
      </w:r>
      <w:r>
        <w:rPr>
          <w:rFonts w:ascii="Times New Roman" w:hAnsi="Times New Roman" w:cs="Times New Roman"/>
          <w:bCs/>
          <w:color w:val="000000"/>
          <w:sz w:val="24"/>
        </w:rPr>
        <w:t xml:space="preserve">. </w:t>
      </w:r>
    </w:p>
    <w:p w:rsidR="001F0F90" w:rsidRDefault="001F0F90" w:rsidP="007D43A9">
      <w:pPr>
        <w:spacing w:line="360" w:lineRule="auto"/>
        <w:ind w:right="-15"/>
        <w:jc w:val="center"/>
        <w:rPr>
          <w:rFonts w:ascii="Times New Roman" w:hAnsi="Times New Roman" w:cs="Times New Roman"/>
          <w:color w:val="000000"/>
          <w:sz w:val="24"/>
          <w:highlight w:val="yellow"/>
        </w:rPr>
      </w:pPr>
    </w:p>
    <w:p w:rsidR="00A6103F" w:rsidRPr="006451D3" w:rsidRDefault="00A6103F" w:rsidP="007D43A9">
      <w:pPr>
        <w:spacing w:line="360" w:lineRule="auto"/>
        <w:ind w:right="-15"/>
        <w:jc w:val="center"/>
        <w:rPr>
          <w:rFonts w:ascii="Times New Roman" w:hAnsi="Times New Roman" w:cs="Times New Roman"/>
          <w:color w:val="000000"/>
          <w:sz w:val="24"/>
          <w:highlight w:val="yellow"/>
        </w:rPr>
      </w:pPr>
    </w:p>
    <w:p w:rsidR="000F104D" w:rsidRPr="00B840BC" w:rsidRDefault="00F7521E" w:rsidP="007D43A9">
      <w:pPr>
        <w:spacing w:line="360" w:lineRule="auto"/>
        <w:ind w:right="-15"/>
        <w:jc w:val="center"/>
        <w:rPr>
          <w:rFonts w:ascii="Times New Roman" w:hAnsi="Times New Roman" w:cs="Times New Roman"/>
          <w:color w:val="000000"/>
          <w:sz w:val="24"/>
        </w:rPr>
      </w:pPr>
      <w:r w:rsidRPr="00B840BC">
        <w:rPr>
          <w:rFonts w:ascii="Times New Roman" w:hAnsi="Times New Roman" w:cs="Times New Roman"/>
          <w:color w:val="000000"/>
          <w:sz w:val="24"/>
        </w:rPr>
        <w:t>João Pessoa – PB</w:t>
      </w:r>
      <w:r w:rsidR="000F104D" w:rsidRPr="00B840BC">
        <w:rPr>
          <w:rFonts w:ascii="Times New Roman" w:hAnsi="Times New Roman" w:cs="Times New Roman"/>
          <w:color w:val="000000"/>
          <w:sz w:val="24"/>
        </w:rPr>
        <w:t xml:space="preserve">, </w:t>
      </w:r>
      <w:r w:rsidR="00A6103F">
        <w:rPr>
          <w:rFonts w:ascii="Times New Roman" w:hAnsi="Times New Roman" w:cs="Times New Roman"/>
          <w:color w:val="000000"/>
          <w:sz w:val="24"/>
        </w:rPr>
        <w:t>22</w:t>
      </w:r>
      <w:r w:rsidRPr="00B840BC">
        <w:rPr>
          <w:rFonts w:ascii="Times New Roman" w:hAnsi="Times New Roman" w:cs="Times New Roman"/>
          <w:color w:val="000000"/>
          <w:sz w:val="24"/>
        </w:rPr>
        <w:t xml:space="preserve"> </w:t>
      </w:r>
      <w:r w:rsidR="000F104D" w:rsidRPr="00B840BC">
        <w:rPr>
          <w:rFonts w:ascii="Times New Roman" w:hAnsi="Times New Roman" w:cs="Times New Roman"/>
          <w:color w:val="000000"/>
          <w:sz w:val="24"/>
        </w:rPr>
        <w:t xml:space="preserve">de </w:t>
      </w:r>
      <w:r w:rsidR="00A6103F">
        <w:rPr>
          <w:rFonts w:ascii="Times New Roman" w:hAnsi="Times New Roman" w:cs="Times New Roman"/>
          <w:color w:val="000000"/>
          <w:sz w:val="24"/>
        </w:rPr>
        <w:t>agosto</w:t>
      </w:r>
      <w:r w:rsidR="000F104D" w:rsidRPr="00B840BC">
        <w:rPr>
          <w:rFonts w:ascii="Times New Roman" w:hAnsi="Times New Roman" w:cs="Times New Roman"/>
          <w:color w:val="000000"/>
          <w:sz w:val="24"/>
        </w:rPr>
        <w:t xml:space="preserve"> de 20</w:t>
      </w:r>
      <w:r w:rsidR="007D43A9" w:rsidRPr="00B840BC">
        <w:rPr>
          <w:rFonts w:ascii="Times New Roman" w:hAnsi="Times New Roman" w:cs="Times New Roman"/>
          <w:color w:val="000000"/>
          <w:sz w:val="24"/>
        </w:rPr>
        <w:t>16</w:t>
      </w:r>
      <w:r w:rsidR="000F104D" w:rsidRPr="00B840BC">
        <w:rPr>
          <w:rFonts w:ascii="Times New Roman" w:hAnsi="Times New Roman" w:cs="Times New Roman"/>
          <w:color w:val="000000"/>
          <w:sz w:val="24"/>
        </w:rPr>
        <w:t>.</w:t>
      </w:r>
    </w:p>
    <w:p w:rsidR="00B857FA" w:rsidRDefault="00B857FA" w:rsidP="007D43A9">
      <w:pPr>
        <w:spacing w:line="360" w:lineRule="auto"/>
        <w:ind w:right="-15"/>
        <w:jc w:val="center"/>
        <w:rPr>
          <w:rFonts w:ascii="Times New Roman" w:hAnsi="Times New Roman" w:cs="Times New Roman"/>
          <w:color w:val="000000"/>
          <w:sz w:val="24"/>
        </w:rPr>
      </w:pPr>
    </w:p>
    <w:p w:rsidR="00A6103F" w:rsidRPr="00B840BC" w:rsidRDefault="00A6103F" w:rsidP="007D43A9">
      <w:pPr>
        <w:spacing w:line="360" w:lineRule="auto"/>
        <w:ind w:right="-15"/>
        <w:jc w:val="center"/>
        <w:rPr>
          <w:rFonts w:ascii="Times New Roman" w:hAnsi="Times New Roman" w:cs="Times New Roman"/>
          <w:color w:val="000000"/>
          <w:sz w:val="24"/>
        </w:rPr>
      </w:pPr>
    </w:p>
    <w:p w:rsidR="000F104D" w:rsidRPr="00B840BC" w:rsidRDefault="00F7521E" w:rsidP="00F7521E">
      <w:pPr>
        <w:jc w:val="center"/>
        <w:rPr>
          <w:rFonts w:ascii="Times New Roman" w:hAnsi="Times New Roman" w:cs="Times New Roman"/>
          <w:b/>
          <w:bCs/>
          <w:iCs/>
          <w:color w:val="000000"/>
          <w:sz w:val="24"/>
        </w:rPr>
      </w:pPr>
      <w:r w:rsidRPr="00B840BC">
        <w:rPr>
          <w:rFonts w:ascii="Times New Roman" w:hAnsi="Times New Roman" w:cs="Times New Roman"/>
          <w:b/>
          <w:bCs/>
          <w:iCs/>
          <w:color w:val="000000"/>
          <w:sz w:val="24"/>
        </w:rPr>
        <w:t>_______________________________________</w:t>
      </w:r>
      <w:r w:rsidR="00A6103F">
        <w:rPr>
          <w:rFonts w:ascii="Times New Roman" w:hAnsi="Times New Roman" w:cs="Times New Roman"/>
          <w:b/>
          <w:bCs/>
          <w:iCs/>
          <w:color w:val="000000"/>
          <w:sz w:val="24"/>
        </w:rPr>
        <w:t>___</w:t>
      </w:r>
    </w:p>
    <w:p w:rsidR="00F7521E" w:rsidRPr="00B840BC" w:rsidRDefault="00A6103F" w:rsidP="00F7521E">
      <w:pPr>
        <w:jc w:val="center"/>
        <w:rPr>
          <w:rFonts w:ascii="Times New Roman" w:hAnsi="Times New Roman" w:cs="Times New Roman"/>
          <w:b/>
          <w:sz w:val="24"/>
        </w:rPr>
      </w:pPr>
      <w:r>
        <w:rPr>
          <w:rFonts w:ascii="Times New Roman" w:hAnsi="Times New Roman" w:cs="Times New Roman"/>
          <w:b/>
          <w:sz w:val="24"/>
        </w:rPr>
        <w:t>FRANCISCO PEREIRA DA SILVA JÚNIOR</w:t>
      </w:r>
    </w:p>
    <w:p w:rsidR="009D68FB" w:rsidRDefault="00F7521E" w:rsidP="00B857FA">
      <w:pPr>
        <w:jc w:val="center"/>
        <w:rPr>
          <w:rFonts w:ascii="Times New Roman" w:hAnsi="Times New Roman" w:cs="Times New Roman"/>
          <w:b/>
          <w:sz w:val="24"/>
        </w:rPr>
      </w:pPr>
      <w:r w:rsidRPr="00B840BC">
        <w:rPr>
          <w:rFonts w:ascii="Times New Roman" w:hAnsi="Times New Roman" w:cs="Times New Roman"/>
          <w:b/>
          <w:sz w:val="24"/>
        </w:rPr>
        <w:t>Prefeito Universitário</w:t>
      </w:r>
    </w:p>
    <w:p w:rsidR="00A6103F" w:rsidRPr="006451D3" w:rsidRDefault="00A6103F" w:rsidP="00B857FA">
      <w:pPr>
        <w:jc w:val="center"/>
        <w:rPr>
          <w:rFonts w:ascii="Times New Roman" w:hAnsi="Times New Roman" w:cs="Times New Roman"/>
          <w:sz w:val="24"/>
        </w:rPr>
      </w:pPr>
      <w:r>
        <w:rPr>
          <w:rFonts w:ascii="Times New Roman" w:hAnsi="Times New Roman" w:cs="Times New Roman"/>
          <w:b/>
          <w:sz w:val="24"/>
        </w:rPr>
        <w:t>Mat. SIAPE nº 34758937</w:t>
      </w:r>
    </w:p>
    <w:sectPr w:rsidR="00A6103F" w:rsidRPr="006451D3" w:rsidSect="00680C67">
      <w:headerReference w:type="default" r:id="rId16"/>
      <w:footerReference w:type="default" r:id="rId17"/>
      <w:footerReference w:type="first" r:id="rId18"/>
      <w:pgSz w:w="11906" w:h="16838"/>
      <w:pgMar w:top="1276" w:right="1418" w:bottom="184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DFC" w:rsidRDefault="00E74DFC">
      <w:r>
        <w:separator/>
      </w:r>
    </w:p>
  </w:endnote>
  <w:endnote w:type="continuationSeparator" w:id="0">
    <w:p w:rsidR="00E74DFC" w:rsidRDefault="00E74D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Zurich BT">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967" w:rsidRPr="00BC77D4" w:rsidRDefault="000B1967" w:rsidP="00460002">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6192"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7" name="Imagem 7"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701BAF">
      <w:rPr>
        <w:noProof/>
        <w:sz w:val="18"/>
        <w:szCs w:val="18"/>
      </w:rPr>
      <w:pict>
        <v:shapetype id="_x0000_t202" coordsize="21600,21600" o:spt="202" path="m,l,21600r21600,l21600,xe">
          <v:stroke joinstyle="miter"/>
          <v:path gradientshapeok="t" o:connecttype="rect"/>
        </v:shapetype>
        <v:shape id="Caixa de texto 5" o:spid="_x0000_s4098" type="#_x0000_t202" style="position:absolute;left:0;text-align:left;margin-left:194pt;margin-top:765.15pt;width:235.6pt;height:50.4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" filled="f" stroked="f">
          <v:textbox inset="0,0,0,0">
            <w:txbxContent>
              <w:p w:rsidR="000B1967" w:rsidRDefault="000B1967" w:rsidP="003D3CF1">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0B1967" w:rsidRPr="00D3096D" w:rsidRDefault="000B1967" w:rsidP="003D3CF1">
                <w:pPr>
                  <w:spacing w:line="242" w:lineRule="exact"/>
                  <w:ind w:left="75"/>
                  <w:rPr>
                    <w:rFonts w:ascii="Calibri" w:eastAsia="Calibri" w:hAnsi="Calibri" w:cs="Calibri"/>
                    <w:szCs w:val="20"/>
                  </w:rPr>
                </w:pPr>
              </w:p>
            </w:txbxContent>
          </v:textbox>
          <w10:wrap anchorx="page" anchory="page"/>
        </v:shape>
      </w:pict>
    </w:r>
  </w:p>
  <w:p w:rsidR="000B1967" w:rsidRPr="00BC77D4" w:rsidRDefault="000B1967" w:rsidP="00BC77D4">
    <w:pPr>
      <w:spacing w:line="200" w:lineRule="exact"/>
      <w:rPr>
        <w:sz w:val="18"/>
        <w:szCs w:val="18"/>
      </w:rPr>
    </w:pPr>
  </w:p>
  <w:p w:rsidR="000B1967" w:rsidRPr="00BC77D4" w:rsidRDefault="000B1967" w:rsidP="003D3CF1">
    <w:pPr>
      <w:pStyle w:val="Rodap"/>
      <w:rPr>
        <w:sz w:val="18"/>
        <w:szCs w:val="18"/>
      </w:rPr>
    </w:pPr>
  </w:p>
  <w:p w:rsidR="000B1967" w:rsidRPr="003D3CF1" w:rsidRDefault="000B1967" w:rsidP="003D3CF1">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967" w:rsidRDefault="000B1967" w:rsidP="002F343B"/>
  <w:p w:rsidR="000B1967" w:rsidRPr="00BC77D4" w:rsidRDefault="000B1967" w:rsidP="002F343B">
    <w:pPr>
      <w:pStyle w:val="Rodap"/>
      <w:pBdr>
        <w:top w:val="single" w:sz="4" w:space="1" w:color="auto"/>
      </w:pBdr>
      <w:tabs>
        <w:tab w:val="clear" w:pos="8504"/>
        <w:tab w:val="right" w:pos="8789"/>
      </w:tabs>
      <w:jc w:val="center"/>
      <w:rPr>
        <w:sz w:val="18"/>
        <w:szCs w:val="18"/>
      </w:rPr>
    </w:pPr>
    <w:r w:rsidRPr="00BC77D4">
      <w:rPr>
        <w:noProof/>
        <w:sz w:val="18"/>
        <w:szCs w:val="18"/>
      </w:rPr>
      <w:drawing>
        <wp:anchor distT="0" distB="0" distL="114300" distR="114300" simplePos="0" relativeHeight="251657216" behindDoc="1" locked="0" layoutInCell="1" allowOverlap="1">
          <wp:simplePos x="0" y="0"/>
          <wp:positionH relativeFrom="page">
            <wp:posOffset>2245563</wp:posOffset>
          </wp:positionH>
          <wp:positionV relativeFrom="page">
            <wp:posOffset>9705391</wp:posOffset>
          </wp:positionV>
          <wp:extent cx="219710" cy="285115"/>
          <wp:effectExtent l="0" t="0" r="8890" b="635"/>
          <wp:wrapNone/>
          <wp:docPr id="8" name="Imagem 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9710" cy="285115"/>
                  </a:xfrm>
                  <a:prstGeom prst="rect">
                    <a:avLst/>
                  </a:prstGeom>
                  <a:noFill/>
                  <a:ln>
                    <a:noFill/>
                  </a:ln>
                </pic:spPr>
              </pic:pic>
            </a:graphicData>
          </a:graphic>
        </wp:anchor>
      </w:drawing>
    </w:r>
    <w:r w:rsidR="00701BAF">
      <w:rPr>
        <w:noProof/>
        <w:sz w:val="18"/>
        <w:szCs w:val="18"/>
      </w:rPr>
      <w:pict>
        <v:shapetype id="_x0000_t202" coordsize="21600,21600" o:spt="202" path="m,l,21600r21600,l21600,xe">
          <v:stroke joinstyle="miter"/>
          <v:path gradientshapeok="t" o:connecttype="rect"/>
        </v:shapetype>
        <v:shape id="Caixa de texto 15" o:spid="_x0000_s4097" type="#_x0000_t202" style="position:absolute;left:0;text-align:left;margin-left:194pt;margin-top:765.15pt;width:235.6pt;height:50.4pt;z-index:-25165824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" filled="f" stroked="f">
          <v:textbox inset="0,0,0,0">
            <w:txbxContent>
              <w:p w:rsidR="000B1967" w:rsidRDefault="000B1967" w:rsidP="002F343B">
                <w:pPr>
                  <w:spacing w:line="223" w:lineRule="exact"/>
                  <w:jc w:val="center"/>
                  <w:rPr>
                    <w:rFonts w:ascii="Calibri" w:eastAsia="Calibri" w:hAnsi="Calibri" w:cs="Calibri"/>
                    <w:szCs w:val="20"/>
                  </w:rPr>
                </w:pP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2"/>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dade</w:t>
                </w:r>
                <w:r w:rsidRPr="00D3096D">
                  <w:rPr>
                    <w:rFonts w:ascii="Calibri" w:eastAsia="Calibri" w:hAnsi="Calibri" w:cs="Calibri"/>
                    <w:spacing w:val="-9"/>
                    <w:szCs w:val="20"/>
                  </w:rPr>
                  <w:t xml:space="preserve"> </w:t>
                </w:r>
                <w:r w:rsidRPr="00D3096D">
                  <w:rPr>
                    <w:rFonts w:ascii="Calibri" w:eastAsia="Calibri" w:hAnsi="Calibri" w:cs="Calibri"/>
                    <w:spacing w:val="2"/>
                    <w:szCs w:val="20"/>
                  </w:rPr>
                  <w:t>F</w:t>
                </w:r>
                <w:r w:rsidRPr="00D3096D">
                  <w:rPr>
                    <w:rFonts w:ascii="Calibri" w:eastAsia="Calibri" w:hAnsi="Calibri" w:cs="Calibri"/>
                    <w:spacing w:val="-1"/>
                    <w:szCs w:val="20"/>
                  </w:rPr>
                  <w:t>e</w:t>
                </w:r>
                <w:r w:rsidRPr="00D3096D">
                  <w:rPr>
                    <w:rFonts w:ascii="Calibri" w:eastAsia="Calibri" w:hAnsi="Calibri" w:cs="Calibri"/>
                    <w:szCs w:val="20"/>
                  </w:rPr>
                  <w:t>d</w:t>
                </w:r>
                <w:r w:rsidRPr="00D3096D">
                  <w:rPr>
                    <w:rFonts w:ascii="Calibri" w:eastAsia="Calibri" w:hAnsi="Calibri" w:cs="Calibri"/>
                    <w:spacing w:val="-1"/>
                    <w:szCs w:val="20"/>
                  </w:rPr>
                  <w:t>e</w:t>
                </w:r>
                <w:r w:rsidRPr="00D3096D">
                  <w:rPr>
                    <w:rFonts w:ascii="Calibri" w:eastAsia="Calibri" w:hAnsi="Calibri" w:cs="Calibri"/>
                    <w:szCs w:val="20"/>
                  </w:rPr>
                  <w:t>ral</w:t>
                </w:r>
                <w:r w:rsidRPr="00D3096D">
                  <w:rPr>
                    <w:rFonts w:ascii="Calibri" w:eastAsia="Calibri" w:hAnsi="Calibri" w:cs="Calibri"/>
                    <w:spacing w:val="-7"/>
                    <w:szCs w:val="20"/>
                  </w:rPr>
                  <w:t xml:space="preserve"> </w:t>
                </w:r>
                <w:r w:rsidRPr="00D3096D">
                  <w:rPr>
                    <w:rFonts w:ascii="Calibri" w:eastAsia="Calibri" w:hAnsi="Calibri" w:cs="Calibri"/>
                    <w:szCs w:val="20"/>
                  </w:rPr>
                  <w:t>da</w:t>
                </w:r>
                <w:r w:rsidRPr="00D3096D">
                  <w:rPr>
                    <w:rFonts w:ascii="Calibri" w:eastAsia="Calibri" w:hAnsi="Calibri" w:cs="Calibri"/>
                    <w:spacing w:val="-6"/>
                    <w:szCs w:val="20"/>
                  </w:rPr>
                  <w:t xml:space="preserve"> </w:t>
                </w:r>
                <w:r w:rsidRPr="00D3096D">
                  <w:rPr>
                    <w:rFonts w:ascii="Calibri" w:eastAsia="Calibri" w:hAnsi="Calibri" w:cs="Calibri"/>
                    <w:szCs w:val="20"/>
                  </w:rPr>
                  <w:t>Para</w:t>
                </w:r>
                <w:r w:rsidRPr="00D3096D">
                  <w:rPr>
                    <w:rFonts w:ascii="Calibri" w:eastAsia="Calibri" w:hAnsi="Calibri" w:cs="Calibri"/>
                    <w:spacing w:val="2"/>
                    <w:szCs w:val="20"/>
                  </w:rPr>
                  <w:t>í</w:t>
                </w:r>
                <w:r w:rsidRPr="00D3096D">
                  <w:rPr>
                    <w:rFonts w:ascii="Calibri" w:eastAsia="Calibri" w:hAnsi="Calibri" w:cs="Calibri"/>
                    <w:szCs w:val="20"/>
                  </w:rPr>
                  <w:t>ba</w:t>
                </w:r>
                <w:r w:rsidRPr="00D3096D">
                  <w:rPr>
                    <w:rFonts w:ascii="Calibri" w:eastAsia="Calibri" w:hAnsi="Calibri" w:cs="Calibri"/>
                    <w:spacing w:val="-7"/>
                    <w:szCs w:val="20"/>
                  </w:rPr>
                  <w:t xml:space="preserve"> </w:t>
                </w:r>
                <w:r w:rsidRPr="00D3096D">
                  <w:rPr>
                    <w:rFonts w:ascii="Calibri" w:eastAsia="Calibri" w:hAnsi="Calibri" w:cs="Calibri"/>
                    <w:szCs w:val="20"/>
                  </w:rPr>
                  <w:t>-</w:t>
                </w:r>
                <w:r w:rsidRPr="00D3096D">
                  <w:rPr>
                    <w:rFonts w:ascii="Calibri" w:eastAsia="Calibri" w:hAnsi="Calibri" w:cs="Calibri"/>
                    <w:spacing w:val="-8"/>
                    <w:szCs w:val="20"/>
                  </w:rPr>
                  <w:t xml:space="preserve"> </w:t>
                </w:r>
                <w:r w:rsidRPr="00D3096D">
                  <w:rPr>
                    <w:rFonts w:ascii="Calibri" w:eastAsia="Calibri" w:hAnsi="Calibri" w:cs="Calibri"/>
                    <w:szCs w:val="20"/>
                  </w:rPr>
                  <w:t>Pr</w:t>
                </w:r>
                <w:r w:rsidRPr="00D3096D">
                  <w:rPr>
                    <w:rFonts w:ascii="Calibri" w:eastAsia="Calibri" w:hAnsi="Calibri" w:cs="Calibri"/>
                    <w:spacing w:val="-1"/>
                    <w:szCs w:val="20"/>
                  </w:rPr>
                  <w:t>ef</w:t>
                </w:r>
                <w:r w:rsidRPr="00D3096D">
                  <w:rPr>
                    <w:rFonts w:ascii="Calibri" w:eastAsia="Calibri" w:hAnsi="Calibri" w:cs="Calibri"/>
                    <w:spacing w:val="1"/>
                    <w:szCs w:val="20"/>
                  </w:rPr>
                  <w:t>e</w:t>
                </w:r>
                <w:r w:rsidRPr="00D3096D">
                  <w:rPr>
                    <w:rFonts w:ascii="Calibri" w:eastAsia="Calibri" w:hAnsi="Calibri" w:cs="Calibri"/>
                    <w:spacing w:val="-1"/>
                    <w:szCs w:val="20"/>
                  </w:rPr>
                  <w:t>i</w:t>
                </w:r>
                <w:r w:rsidRPr="00D3096D">
                  <w:rPr>
                    <w:rFonts w:ascii="Calibri" w:eastAsia="Calibri" w:hAnsi="Calibri" w:cs="Calibri"/>
                    <w:szCs w:val="20"/>
                  </w:rPr>
                  <w:t>tura</w:t>
                </w:r>
                <w:r w:rsidRPr="00D3096D">
                  <w:rPr>
                    <w:rFonts w:ascii="Calibri" w:eastAsia="Calibri" w:hAnsi="Calibri" w:cs="Calibri"/>
                    <w:spacing w:val="-7"/>
                    <w:szCs w:val="20"/>
                  </w:rPr>
                  <w:t xml:space="preserve"> </w:t>
                </w:r>
                <w:r w:rsidRPr="00D3096D">
                  <w:rPr>
                    <w:rFonts w:ascii="Calibri" w:eastAsia="Calibri" w:hAnsi="Calibri" w:cs="Calibri"/>
                    <w:spacing w:val="-1"/>
                    <w:szCs w:val="20"/>
                  </w:rPr>
                  <w:t>U</w:t>
                </w:r>
                <w:r w:rsidRPr="00D3096D">
                  <w:rPr>
                    <w:rFonts w:ascii="Calibri" w:eastAsia="Calibri" w:hAnsi="Calibri" w:cs="Calibri"/>
                    <w:szCs w:val="20"/>
                  </w:rPr>
                  <w:t>n</w:t>
                </w:r>
                <w:r w:rsidRPr="00D3096D">
                  <w:rPr>
                    <w:rFonts w:ascii="Calibri" w:eastAsia="Calibri" w:hAnsi="Calibri" w:cs="Calibri"/>
                    <w:spacing w:val="-1"/>
                    <w:szCs w:val="20"/>
                  </w:rPr>
                  <w:t>i</w:t>
                </w:r>
                <w:r w:rsidRPr="00D3096D">
                  <w:rPr>
                    <w:rFonts w:ascii="Calibri" w:eastAsia="Calibri" w:hAnsi="Calibri" w:cs="Calibri"/>
                    <w:spacing w:val="1"/>
                    <w:szCs w:val="20"/>
                  </w:rPr>
                  <w:t>v</w:t>
                </w:r>
                <w:r w:rsidRPr="00D3096D">
                  <w:rPr>
                    <w:rFonts w:ascii="Calibri" w:eastAsia="Calibri" w:hAnsi="Calibri" w:cs="Calibri"/>
                    <w:spacing w:val="-1"/>
                    <w:szCs w:val="20"/>
                  </w:rPr>
                  <w:t>e</w:t>
                </w:r>
                <w:r w:rsidRPr="00D3096D">
                  <w:rPr>
                    <w:rFonts w:ascii="Calibri" w:eastAsia="Calibri" w:hAnsi="Calibri" w:cs="Calibri"/>
                    <w:szCs w:val="20"/>
                  </w:rPr>
                  <w:t>r</w:t>
                </w:r>
                <w:r w:rsidRPr="00D3096D">
                  <w:rPr>
                    <w:rFonts w:ascii="Calibri" w:eastAsia="Calibri" w:hAnsi="Calibri" w:cs="Calibri"/>
                    <w:spacing w:val="-2"/>
                    <w:szCs w:val="20"/>
                  </w:rPr>
                  <w:t>s</w:t>
                </w:r>
                <w:r w:rsidRPr="00D3096D">
                  <w:rPr>
                    <w:rFonts w:ascii="Calibri" w:eastAsia="Calibri" w:hAnsi="Calibri" w:cs="Calibri"/>
                    <w:spacing w:val="-1"/>
                    <w:szCs w:val="20"/>
                  </w:rPr>
                  <w:t>i</w:t>
                </w:r>
                <w:r w:rsidRPr="00D3096D">
                  <w:rPr>
                    <w:rFonts w:ascii="Calibri" w:eastAsia="Calibri" w:hAnsi="Calibri" w:cs="Calibri"/>
                    <w:szCs w:val="20"/>
                  </w:rPr>
                  <w:t>tár</w:t>
                </w:r>
                <w:r w:rsidRPr="00D3096D">
                  <w:rPr>
                    <w:rFonts w:ascii="Calibri" w:eastAsia="Calibri" w:hAnsi="Calibri" w:cs="Calibri"/>
                    <w:spacing w:val="-1"/>
                    <w:szCs w:val="20"/>
                  </w:rPr>
                  <w:t>i</w:t>
                </w:r>
                <w:r w:rsidRPr="00D3096D">
                  <w:rPr>
                    <w:rFonts w:ascii="Calibri" w:eastAsia="Calibri" w:hAnsi="Calibri" w:cs="Calibri"/>
                    <w:szCs w:val="20"/>
                  </w:rPr>
                  <w:t>a</w:t>
                </w:r>
                <w:r>
                  <w:rPr>
                    <w:rFonts w:ascii="Calibri" w:eastAsia="Calibri" w:hAnsi="Calibri" w:cs="Calibri"/>
                    <w:szCs w:val="20"/>
                  </w:rPr>
                  <w:t xml:space="preserve">               Comissão Permanente de Licitação – CPL/PU</w:t>
                </w:r>
              </w:p>
              <w:p w:rsidR="000B1967" w:rsidRPr="00D3096D" w:rsidRDefault="000B1967" w:rsidP="002F343B">
                <w:pPr>
                  <w:spacing w:line="242" w:lineRule="exact"/>
                  <w:ind w:left="75"/>
                  <w:rPr>
                    <w:rFonts w:ascii="Calibri" w:eastAsia="Calibri" w:hAnsi="Calibri" w:cs="Calibri"/>
                    <w:szCs w:val="20"/>
                  </w:rPr>
                </w:pPr>
              </w:p>
            </w:txbxContent>
          </v:textbox>
          <w10:wrap anchorx="page" anchory="page"/>
        </v:shape>
      </w:pict>
    </w:r>
  </w:p>
  <w:p w:rsidR="000B1967" w:rsidRPr="00BC77D4" w:rsidRDefault="000B1967" w:rsidP="002F343B">
    <w:pPr>
      <w:spacing w:line="200" w:lineRule="exact"/>
      <w:rPr>
        <w:sz w:val="18"/>
        <w:szCs w:val="18"/>
      </w:rPr>
    </w:pPr>
  </w:p>
  <w:p w:rsidR="000B1967" w:rsidRPr="00BC77D4" w:rsidRDefault="000B1967" w:rsidP="002F343B">
    <w:pPr>
      <w:pStyle w:val="Rodap"/>
      <w:rPr>
        <w:sz w:val="18"/>
        <w:szCs w:val="18"/>
      </w:rPr>
    </w:pPr>
  </w:p>
  <w:p w:rsidR="000B1967" w:rsidRDefault="000B196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DFC" w:rsidRDefault="00E74DFC">
      <w:r>
        <w:separator/>
      </w:r>
    </w:p>
  </w:footnote>
  <w:footnote w:type="continuationSeparator" w:id="0">
    <w:p w:rsidR="00E74DFC" w:rsidRDefault="00E74D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1967" w:rsidRPr="007F6DE8" w:rsidRDefault="000B1967" w:rsidP="002F343B">
    <w:pPr>
      <w:pStyle w:val="Cabealho"/>
      <w:pBdr>
        <w:bottom w:val="single" w:sz="4" w:space="1" w:color="auto"/>
      </w:pBdr>
      <w:tabs>
        <w:tab w:val="clear" w:pos="8504"/>
        <w:tab w:val="right" w:pos="8789"/>
      </w:tabs>
      <w:rPr>
        <w:rFonts w:ascii="Calibri" w:hAnsi="Calibri"/>
        <w:i/>
        <w:szCs w:val="20"/>
      </w:rPr>
    </w:pPr>
    <w:r w:rsidRPr="007F6DE8">
      <w:rPr>
        <w:rFonts w:ascii="Calibri" w:hAnsi="Calibri"/>
        <w:i/>
        <w:szCs w:val="20"/>
      </w:rPr>
      <w:t>P</w:t>
    </w:r>
    <w:r>
      <w:rPr>
        <w:rFonts w:ascii="Calibri" w:hAnsi="Calibri"/>
        <w:i/>
        <w:szCs w:val="20"/>
      </w:rPr>
      <w:t>regão Eletrônico SRP</w:t>
    </w:r>
    <w:r w:rsidRPr="007F6DE8">
      <w:rPr>
        <w:rFonts w:ascii="Calibri" w:hAnsi="Calibri"/>
        <w:i/>
        <w:szCs w:val="20"/>
      </w:rPr>
      <w:t xml:space="preserve"> UFPB/CPL-PU Nº 0</w:t>
    </w:r>
    <w:r>
      <w:rPr>
        <w:rFonts w:ascii="Calibri" w:hAnsi="Calibri"/>
        <w:i/>
        <w:szCs w:val="20"/>
      </w:rPr>
      <w:t>19</w:t>
    </w:r>
    <w:r w:rsidRPr="007F6DE8">
      <w:rPr>
        <w:rFonts w:ascii="Calibri" w:hAnsi="Calibri"/>
        <w:i/>
        <w:szCs w:val="20"/>
      </w:rPr>
      <w:t>/201</w:t>
    </w:r>
    <w:r>
      <w:rPr>
        <w:rFonts w:ascii="Calibri" w:hAnsi="Calibri"/>
        <w:i/>
        <w:szCs w:val="20"/>
      </w:rPr>
      <w:t>6</w:t>
    </w:r>
    <w:r>
      <w:rPr>
        <w:rFonts w:ascii="Calibri" w:hAnsi="Calibri"/>
        <w:i/>
        <w:szCs w:val="20"/>
      </w:rPr>
      <w:tab/>
    </w:r>
    <w:r>
      <w:rPr>
        <w:rFonts w:ascii="Calibri" w:hAnsi="Calibri"/>
        <w:i/>
        <w:szCs w:val="20"/>
      </w:rPr>
      <w:tab/>
      <w:t xml:space="preserve">Página </w:t>
    </w:r>
    <w:r w:rsidR="00701BAF" w:rsidRPr="002F343B">
      <w:rPr>
        <w:rFonts w:ascii="Calibri" w:hAnsi="Calibri"/>
        <w:i/>
        <w:szCs w:val="20"/>
      </w:rPr>
      <w:fldChar w:fldCharType="begin"/>
    </w:r>
    <w:r w:rsidRPr="002F343B">
      <w:rPr>
        <w:rFonts w:ascii="Calibri" w:hAnsi="Calibri"/>
        <w:i/>
        <w:szCs w:val="20"/>
      </w:rPr>
      <w:instrText>PAGE   \* MERGEFORMAT</w:instrText>
    </w:r>
    <w:r w:rsidR="00701BAF" w:rsidRPr="002F343B">
      <w:rPr>
        <w:rFonts w:ascii="Calibri" w:hAnsi="Calibri"/>
        <w:i/>
        <w:szCs w:val="20"/>
      </w:rPr>
      <w:fldChar w:fldCharType="separate"/>
    </w:r>
    <w:r w:rsidR="001E4A67">
      <w:rPr>
        <w:rFonts w:ascii="Calibri" w:hAnsi="Calibri"/>
        <w:i/>
        <w:noProof/>
        <w:szCs w:val="20"/>
      </w:rPr>
      <w:t>33</w:t>
    </w:r>
    <w:r w:rsidR="00701BAF" w:rsidRPr="002F343B">
      <w:rPr>
        <w:rFonts w:ascii="Calibri" w:hAnsi="Calibri"/>
        <w:i/>
        <w:szCs w:val="20"/>
      </w:rPr>
      <w:fldChar w:fldCharType="end"/>
    </w:r>
  </w:p>
  <w:p w:rsidR="000B1967" w:rsidRDefault="000B196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A9C231F"/>
    <w:multiLevelType w:val="multilevel"/>
    <w:tmpl w:val="FA2AC12C"/>
    <w:lvl w:ilvl="0">
      <w:start w:val="1"/>
      <w:numFmt w:val="decimal"/>
      <w:lvlText w:val="%1."/>
      <w:lvlJc w:val="left"/>
      <w:pPr>
        <w:ind w:left="360" w:hanging="360"/>
      </w:pPr>
      <w:rPr>
        <w:rFonts w:hint="default"/>
        <w:b/>
      </w:rPr>
    </w:lvl>
    <w:lvl w:ilvl="1">
      <w:start w:val="1"/>
      <w:numFmt w:val="decimal"/>
      <w:lvlText w:val="%1.%2."/>
      <w:lvlJc w:val="left"/>
      <w:pPr>
        <w:ind w:left="999" w:hanging="432"/>
      </w:pPr>
      <w:rPr>
        <w:rFonts w:ascii="Times New Roman" w:hAnsi="Times New Roman" w:hint="default"/>
        <w:b w:val="0"/>
        <w:sz w:val="24"/>
        <w:szCs w:val="24"/>
      </w:rPr>
    </w:lvl>
    <w:lvl w:ilvl="2">
      <w:start w:val="1"/>
      <w:numFmt w:val="decimal"/>
      <w:lvlText w:val="%1.%2.%3."/>
      <w:lvlJc w:val="left"/>
      <w:pPr>
        <w:ind w:left="1355"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D5C100D"/>
    <w:multiLevelType w:val="multilevel"/>
    <w:tmpl w:val="638ED4CE"/>
    <w:lvl w:ilvl="0">
      <w:start w:val="1"/>
      <w:numFmt w:val="decimal"/>
      <w:pStyle w:val="Nivel1"/>
      <w:lvlText w:val="%1."/>
      <w:lvlJc w:val="left"/>
      <w:pPr>
        <w:ind w:left="7448" w:hanging="360"/>
      </w:pPr>
      <w:rPr>
        <w:b/>
      </w:rPr>
    </w:lvl>
    <w:lvl w:ilvl="1">
      <w:start w:val="1"/>
      <w:numFmt w:val="decimal"/>
      <w:lvlText w:val="%1.%2."/>
      <w:lvlJc w:val="left"/>
      <w:pPr>
        <w:ind w:left="1142" w:hanging="432"/>
      </w:pPr>
      <w:rPr>
        <w:b w:val="0"/>
      </w:rPr>
    </w:lvl>
    <w:lvl w:ilvl="2">
      <w:start w:val="1"/>
      <w:numFmt w:val="decimal"/>
      <w:lvlText w:val="%1.%2.%3."/>
      <w:lvlJc w:val="left"/>
      <w:pPr>
        <w:ind w:left="2206" w:hanging="504"/>
      </w:pPr>
      <w:rPr>
        <w:b w:val="0"/>
      </w:rPr>
    </w:lvl>
    <w:lvl w:ilvl="3">
      <w:start w:val="1"/>
      <w:numFmt w:val="decimal"/>
      <w:lvlText w:val="%1.%2.%3.%4."/>
      <w:lvlJc w:val="left"/>
      <w:pPr>
        <w:ind w:left="2350"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46131229"/>
    <w:multiLevelType w:val="multilevel"/>
    <w:tmpl w:val="BC8CF168"/>
    <w:lvl w:ilvl="0">
      <w:start w:val="1"/>
      <w:numFmt w:val="decimal"/>
      <w:lvlText w:val="%1."/>
      <w:lvlJc w:val="left"/>
      <w:pPr>
        <w:tabs>
          <w:tab w:val="num" w:pos="435"/>
        </w:tabs>
        <w:ind w:left="435" w:hanging="435"/>
      </w:pPr>
      <w:rPr>
        <w:b/>
      </w:rPr>
    </w:lvl>
    <w:lvl w:ilvl="1">
      <w:start w:val="1"/>
      <w:numFmt w:val="decimal"/>
      <w:lvlText w:val="%1.%2."/>
      <w:lvlJc w:val="left"/>
      <w:pPr>
        <w:tabs>
          <w:tab w:val="num" w:pos="435"/>
        </w:tabs>
        <w:ind w:left="435" w:hanging="435"/>
      </w:pPr>
      <w:rPr>
        <w:b w:val="0"/>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num w:numId="1">
    <w:abstractNumId w:val="2"/>
  </w:num>
  <w:num w:numId="2">
    <w:abstractNumId w:val="0"/>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attachedTemplate r:id="rId1"/>
  <w:stylePaneFormatFilter w:val="3F04"/>
  <w:defaultTabStop w:val="708"/>
  <w:autoHyphenation/>
  <w:hyphenationZone w:val="425"/>
  <w:characterSpacingControl w:val="doNotCompress"/>
  <w:hdrShapeDefaults>
    <o:shapedefaults v:ext="edit" spidmax="6146"/>
    <o:shapelayout v:ext="edit">
      <o:idmap v:ext="edit" data="4"/>
    </o:shapelayout>
  </w:hdrShapeDefaults>
  <w:footnotePr>
    <w:footnote w:id="-1"/>
    <w:footnote w:id="0"/>
  </w:footnotePr>
  <w:endnotePr>
    <w:endnote w:id="-1"/>
    <w:endnote w:id="0"/>
  </w:endnotePr>
  <w:compat/>
  <w:rsids>
    <w:rsidRoot w:val="00E264BC"/>
    <w:rsid w:val="0000236D"/>
    <w:rsid w:val="00003298"/>
    <w:rsid w:val="000073F3"/>
    <w:rsid w:val="000121F0"/>
    <w:rsid w:val="0002260C"/>
    <w:rsid w:val="0002306D"/>
    <w:rsid w:val="000242C8"/>
    <w:rsid w:val="00027155"/>
    <w:rsid w:val="000318BA"/>
    <w:rsid w:val="000322A8"/>
    <w:rsid w:val="00034A29"/>
    <w:rsid w:val="00040957"/>
    <w:rsid w:val="00047D73"/>
    <w:rsid w:val="00056433"/>
    <w:rsid w:val="00057B1C"/>
    <w:rsid w:val="00060414"/>
    <w:rsid w:val="000623B4"/>
    <w:rsid w:val="00062853"/>
    <w:rsid w:val="00064056"/>
    <w:rsid w:val="0006537A"/>
    <w:rsid w:val="000670EC"/>
    <w:rsid w:val="000677A2"/>
    <w:rsid w:val="00070375"/>
    <w:rsid w:val="00070EA5"/>
    <w:rsid w:val="000718F4"/>
    <w:rsid w:val="0007359A"/>
    <w:rsid w:val="00076CBC"/>
    <w:rsid w:val="000779C7"/>
    <w:rsid w:val="00081098"/>
    <w:rsid w:val="000826B8"/>
    <w:rsid w:val="00087EF2"/>
    <w:rsid w:val="00090F5D"/>
    <w:rsid w:val="00092759"/>
    <w:rsid w:val="00094321"/>
    <w:rsid w:val="00095E3F"/>
    <w:rsid w:val="00097BC8"/>
    <w:rsid w:val="000A102A"/>
    <w:rsid w:val="000A1A7B"/>
    <w:rsid w:val="000A1B88"/>
    <w:rsid w:val="000A23DA"/>
    <w:rsid w:val="000A674F"/>
    <w:rsid w:val="000B1967"/>
    <w:rsid w:val="000B7B55"/>
    <w:rsid w:val="000C123B"/>
    <w:rsid w:val="000C21AD"/>
    <w:rsid w:val="000C2C16"/>
    <w:rsid w:val="000C670A"/>
    <w:rsid w:val="000D2AB7"/>
    <w:rsid w:val="000D2AC3"/>
    <w:rsid w:val="000D4355"/>
    <w:rsid w:val="000D43CB"/>
    <w:rsid w:val="000D4D3E"/>
    <w:rsid w:val="000D5F5F"/>
    <w:rsid w:val="000E0004"/>
    <w:rsid w:val="000F104D"/>
    <w:rsid w:val="000F1C1C"/>
    <w:rsid w:val="000F4088"/>
    <w:rsid w:val="000F4F96"/>
    <w:rsid w:val="000F5A07"/>
    <w:rsid w:val="000F77EF"/>
    <w:rsid w:val="00100990"/>
    <w:rsid w:val="00105707"/>
    <w:rsid w:val="001103FF"/>
    <w:rsid w:val="00111EBE"/>
    <w:rsid w:val="00113EEB"/>
    <w:rsid w:val="001219B0"/>
    <w:rsid w:val="00122661"/>
    <w:rsid w:val="00124990"/>
    <w:rsid w:val="00125CCF"/>
    <w:rsid w:val="0012744D"/>
    <w:rsid w:val="00127D78"/>
    <w:rsid w:val="001304C0"/>
    <w:rsid w:val="001315F2"/>
    <w:rsid w:val="001365E2"/>
    <w:rsid w:val="0014004B"/>
    <w:rsid w:val="00141491"/>
    <w:rsid w:val="0014325E"/>
    <w:rsid w:val="00146BDF"/>
    <w:rsid w:val="00150295"/>
    <w:rsid w:val="001516EA"/>
    <w:rsid w:val="00152C1E"/>
    <w:rsid w:val="00153E25"/>
    <w:rsid w:val="00154505"/>
    <w:rsid w:val="0015684D"/>
    <w:rsid w:val="00160BBD"/>
    <w:rsid w:val="00160DA4"/>
    <w:rsid w:val="001611CB"/>
    <w:rsid w:val="0016584A"/>
    <w:rsid w:val="00170CE1"/>
    <w:rsid w:val="00171F33"/>
    <w:rsid w:val="00174CAA"/>
    <w:rsid w:val="00177CD5"/>
    <w:rsid w:val="001817D2"/>
    <w:rsid w:val="0018218A"/>
    <w:rsid w:val="00184086"/>
    <w:rsid w:val="00184618"/>
    <w:rsid w:val="001904A8"/>
    <w:rsid w:val="001A1732"/>
    <w:rsid w:val="001A2CE9"/>
    <w:rsid w:val="001A3A05"/>
    <w:rsid w:val="001A3E18"/>
    <w:rsid w:val="001B005B"/>
    <w:rsid w:val="001B2EE7"/>
    <w:rsid w:val="001B3835"/>
    <w:rsid w:val="001B45DB"/>
    <w:rsid w:val="001B48D2"/>
    <w:rsid w:val="001B4A70"/>
    <w:rsid w:val="001C3F32"/>
    <w:rsid w:val="001C48B6"/>
    <w:rsid w:val="001C4C04"/>
    <w:rsid w:val="001C694F"/>
    <w:rsid w:val="001C721E"/>
    <w:rsid w:val="001D1F25"/>
    <w:rsid w:val="001D7B52"/>
    <w:rsid w:val="001E3AAF"/>
    <w:rsid w:val="001E4A67"/>
    <w:rsid w:val="001F0A6E"/>
    <w:rsid w:val="001F0F90"/>
    <w:rsid w:val="001F39FA"/>
    <w:rsid w:val="001F482D"/>
    <w:rsid w:val="001F7A85"/>
    <w:rsid w:val="00202084"/>
    <w:rsid w:val="00202A04"/>
    <w:rsid w:val="00203BD2"/>
    <w:rsid w:val="00205197"/>
    <w:rsid w:val="0020593D"/>
    <w:rsid w:val="00207B98"/>
    <w:rsid w:val="00210001"/>
    <w:rsid w:val="0021106D"/>
    <w:rsid w:val="00221BA5"/>
    <w:rsid w:val="00222980"/>
    <w:rsid w:val="002241A2"/>
    <w:rsid w:val="00227327"/>
    <w:rsid w:val="00231E9C"/>
    <w:rsid w:val="0023315F"/>
    <w:rsid w:val="0023370F"/>
    <w:rsid w:val="00240B17"/>
    <w:rsid w:val="00241D78"/>
    <w:rsid w:val="00246D56"/>
    <w:rsid w:val="00246DAE"/>
    <w:rsid w:val="002538B4"/>
    <w:rsid w:val="002538E3"/>
    <w:rsid w:val="00255907"/>
    <w:rsid w:val="00255C24"/>
    <w:rsid w:val="00260802"/>
    <w:rsid w:val="0026386A"/>
    <w:rsid w:val="002640CE"/>
    <w:rsid w:val="00265E45"/>
    <w:rsid w:val="00267125"/>
    <w:rsid w:val="00267B22"/>
    <w:rsid w:val="00271CB6"/>
    <w:rsid w:val="0027301A"/>
    <w:rsid w:val="00276ECC"/>
    <w:rsid w:val="00277FA1"/>
    <w:rsid w:val="002828ED"/>
    <w:rsid w:val="0028452E"/>
    <w:rsid w:val="0028765E"/>
    <w:rsid w:val="0029037D"/>
    <w:rsid w:val="00291936"/>
    <w:rsid w:val="002937D4"/>
    <w:rsid w:val="002A17C6"/>
    <w:rsid w:val="002A5B83"/>
    <w:rsid w:val="002B5E72"/>
    <w:rsid w:val="002C54C1"/>
    <w:rsid w:val="002C661C"/>
    <w:rsid w:val="002C67EA"/>
    <w:rsid w:val="002C6CD3"/>
    <w:rsid w:val="002D2D73"/>
    <w:rsid w:val="002D4C80"/>
    <w:rsid w:val="002D6133"/>
    <w:rsid w:val="002D78B4"/>
    <w:rsid w:val="002D7C8E"/>
    <w:rsid w:val="002E160F"/>
    <w:rsid w:val="002E3F91"/>
    <w:rsid w:val="002E4709"/>
    <w:rsid w:val="002E480D"/>
    <w:rsid w:val="002E5F6B"/>
    <w:rsid w:val="002E7C0B"/>
    <w:rsid w:val="002F084D"/>
    <w:rsid w:val="002F308B"/>
    <w:rsid w:val="002F343B"/>
    <w:rsid w:val="002F3C0C"/>
    <w:rsid w:val="0030156E"/>
    <w:rsid w:val="00310B4A"/>
    <w:rsid w:val="00314264"/>
    <w:rsid w:val="00316421"/>
    <w:rsid w:val="003167BE"/>
    <w:rsid w:val="00320648"/>
    <w:rsid w:val="003238C3"/>
    <w:rsid w:val="00324BCD"/>
    <w:rsid w:val="00324F30"/>
    <w:rsid w:val="00325023"/>
    <w:rsid w:val="00325FD8"/>
    <w:rsid w:val="003265B9"/>
    <w:rsid w:val="00327232"/>
    <w:rsid w:val="00330A1C"/>
    <w:rsid w:val="00330FD5"/>
    <w:rsid w:val="00331182"/>
    <w:rsid w:val="0033678D"/>
    <w:rsid w:val="00340EE0"/>
    <w:rsid w:val="00343032"/>
    <w:rsid w:val="00343A08"/>
    <w:rsid w:val="00344DEF"/>
    <w:rsid w:val="0035658A"/>
    <w:rsid w:val="003615C2"/>
    <w:rsid w:val="00364141"/>
    <w:rsid w:val="00367EF6"/>
    <w:rsid w:val="00373F2A"/>
    <w:rsid w:val="00374C2E"/>
    <w:rsid w:val="00376FA5"/>
    <w:rsid w:val="003779A2"/>
    <w:rsid w:val="00377FCD"/>
    <w:rsid w:val="0038139C"/>
    <w:rsid w:val="00382C9C"/>
    <w:rsid w:val="00386157"/>
    <w:rsid w:val="00386ADE"/>
    <w:rsid w:val="00391E14"/>
    <w:rsid w:val="00393BB5"/>
    <w:rsid w:val="003944DE"/>
    <w:rsid w:val="003959F6"/>
    <w:rsid w:val="00396DE4"/>
    <w:rsid w:val="003A2694"/>
    <w:rsid w:val="003A73C1"/>
    <w:rsid w:val="003B74E1"/>
    <w:rsid w:val="003B791E"/>
    <w:rsid w:val="003C0AA6"/>
    <w:rsid w:val="003C3788"/>
    <w:rsid w:val="003C4C35"/>
    <w:rsid w:val="003C609E"/>
    <w:rsid w:val="003C6275"/>
    <w:rsid w:val="003D3CF1"/>
    <w:rsid w:val="003D57A2"/>
    <w:rsid w:val="003D5E8D"/>
    <w:rsid w:val="003D7786"/>
    <w:rsid w:val="003E014A"/>
    <w:rsid w:val="003E4819"/>
    <w:rsid w:val="003E4927"/>
    <w:rsid w:val="003E4D76"/>
    <w:rsid w:val="003E55B1"/>
    <w:rsid w:val="003F004A"/>
    <w:rsid w:val="003F1437"/>
    <w:rsid w:val="003F185C"/>
    <w:rsid w:val="003F36A3"/>
    <w:rsid w:val="00400200"/>
    <w:rsid w:val="0040443F"/>
    <w:rsid w:val="004053E1"/>
    <w:rsid w:val="00407F1C"/>
    <w:rsid w:val="0041114F"/>
    <w:rsid w:val="00415D0B"/>
    <w:rsid w:val="00415F27"/>
    <w:rsid w:val="00416A59"/>
    <w:rsid w:val="00417CA8"/>
    <w:rsid w:val="0042190C"/>
    <w:rsid w:val="00425359"/>
    <w:rsid w:val="00427BC5"/>
    <w:rsid w:val="004316D7"/>
    <w:rsid w:val="00431EDA"/>
    <w:rsid w:val="00431F33"/>
    <w:rsid w:val="0043231C"/>
    <w:rsid w:val="00432470"/>
    <w:rsid w:val="004348DD"/>
    <w:rsid w:val="00434921"/>
    <w:rsid w:val="00435447"/>
    <w:rsid w:val="00435DAB"/>
    <w:rsid w:val="004400E5"/>
    <w:rsid w:val="00441EA1"/>
    <w:rsid w:val="00445798"/>
    <w:rsid w:val="0044725C"/>
    <w:rsid w:val="00447465"/>
    <w:rsid w:val="00450CD0"/>
    <w:rsid w:val="00455CBE"/>
    <w:rsid w:val="00455EB7"/>
    <w:rsid w:val="00455FD5"/>
    <w:rsid w:val="00460002"/>
    <w:rsid w:val="00460E8A"/>
    <w:rsid w:val="004610A1"/>
    <w:rsid w:val="0046230A"/>
    <w:rsid w:val="004629B8"/>
    <w:rsid w:val="00462C95"/>
    <w:rsid w:val="004631B9"/>
    <w:rsid w:val="004634B2"/>
    <w:rsid w:val="0046486A"/>
    <w:rsid w:val="00464AAF"/>
    <w:rsid w:val="0046714C"/>
    <w:rsid w:val="0046741D"/>
    <w:rsid w:val="004754AE"/>
    <w:rsid w:val="004773FC"/>
    <w:rsid w:val="00480328"/>
    <w:rsid w:val="004834FC"/>
    <w:rsid w:val="00483B15"/>
    <w:rsid w:val="00483FB9"/>
    <w:rsid w:val="00494AE7"/>
    <w:rsid w:val="0049549A"/>
    <w:rsid w:val="004A3234"/>
    <w:rsid w:val="004A7D80"/>
    <w:rsid w:val="004B0235"/>
    <w:rsid w:val="004B05B0"/>
    <w:rsid w:val="004B0CAC"/>
    <w:rsid w:val="004B19B5"/>
    <w:rsid w:val="004B1D7D"/>
    <w:rsid w:val="004B23E6"/>
    <w:rsid w:val="004B3088"/>
    <w:rsid w:val="004B3890"/>
    <w:rsid w:val="004B460A"/>
    <w:rsid w:val="004B47C4"/>
    <w:rsid w:val="004B68C4"/>
    <w:rsid w:val="004B6B1E"/>
    <w:rsid w:val="004C0212"/>
    <w:rsid w:val="004C05F9"/>
    <w:rsid w:val="004C49F0"/>
    <w:rsid w:val="004C6A3A"/>
    <w:rsid w:val="004D0738"/>
    <w:rsid w:val="004D1ADB"/>
    <w:rsid w:val="004D374E"/>
    <w:rsid w:val="004D6286"/>
    <w:rsid w:val="004E0194"/>
    <w:rsid w:val="004E5811"/>
    <w:rsid w:val="004E59F3"/>
    <w:rsid w:val="004E77D5"/>
    <w:rsid w:val="004F20C3"/>
    <w:rsid w:val="004F45F2"/>
    <w:rsid w:val="004F5DF9"/>
    <w:rsid w:val="004F66B4"/>
    <w:rsid w:val="004F6C38"/>
    <w:rsid w:val="004F78C6"/>
    <w:rsid w:val="0050003B"/>
    <w:rsid w:val="00500691"/>
    <w:rsid w:val="0050224C"/>
    <w:rsid w:val="005037A6"/>
    <w:rsid w:val="00512D53"/>
    <w:rsid w:val="00514883"/>
    <w:rsid w:val="005263D8"/>
    <w:rsid w:val="0053132E"/>
    <w:rsid w:val="00551D8F"/>
    <w:rsid w:val="00556EAA"/>
    <w:rsid w:val="00561C04"/>
    <w:rsid w:val="0056213B"/>
    <w:rsid w:val="00562F82"/>
    <w:rsid w:val="00564913"/>
    <w:rsid w:val="005800D8"/>
    <w:rsid w:val="0058031B"/>
    <w:rsid w:val="005846C9"/>
    <w:rsid w:val="00585203"/>
    <w:rsid w:val="005873FC"/>
    <w:rsid w:val="00590EAF"/>
    <w:rsid w:val="00595DA6"/>
    <w:rsid w:val="005A510C"/>
    <w:rsid w:val="005A5A36"/>
    <w:rsid w:val="005A6A91"/>
    <w:rsid w:val="005A6EEB"/>
    <w:rsid w:val="005B0066"/>
    <w:rsid w:val="005C25B5"/>
    <w:rsid w:val="005C36F8"/>
    <w:rsid w:val="005C3930"/>
    <w:rsid w:val="005C4320"/>
    <w:rsid w:val="005C673C"/>
    <w:rsid w:val="005C76D8"/>
    <w:rsid w:val="005D7AD7"/>
    <w:rsid w:val="005E0EBB"/>
    <w:rsid w:val="005E1257"/>
    <w:rsid w:val="005E1321"/>
    <w:rsid w:val="005E1666"/>
    <w:rsid w:val="005E1C1D"/>
    <w:rsid w:val="005E2D75"/>
    <w:rsid w:val="005E2DD4"/>
    <w:rsid w:val="005E6D43"/>
    <w:rsid w:val="005F2F45"/>
    <w:rsid w:val="005F34C4"/>
    <w:rsid w:val="005F65EF"/>
    <w:rsid w:val="005F6F64"/>
    <w:rsid w:val="005F739A"/>
    <w:rsid w:val="005F7B0A"/>
    <w:rsid w:val="00602B06"/>
    <w:rsid w:val="0060366F"/>
    <w:rsid w:val="0060537D"/>
    <w:rsid w:val="006053C0"/>
    <w:rsid w:val="00605C11"/>
    <w:rsid w:val="006060C9"/>
    <w:rsid w:val="00606440"/>
    <w:rsid w:val="006078C2"/>
    <w:rsid w:val="00610FD0"/>
    <w:rsid w:val="006171A9"/>
    <w:rsid w:val="00622E70"/>
    <w:rsid w:val="00623436"/>
    <w:rsid w:val="006364C9"/>
    <w:rsid w:val="00640F39"/>
    <w:rsid w:val="00642CD7"/>
    <w:rsid w:val="006451D3"/>
    <w:rsid w:val="0065027A"/>
    <w:rsid w:val="006520F3"/>
    <w:rsid w:val="00655AAF"/>
    <w:rsid w:val="00656A30"/>
    <w:rsid w:val="00657E82"/>
    <w:rsid w:val="006673E7"/>
    <w:rsid w:val="0067282E"/>
    <w:rsid w:val="00674964"/>
    <w:rsid w:val="00680B7E"/>
    <w:rsid w:val="00680C67"/>
    <w:rsid w:val="00683B94"/>
    <w:rsid w:val="00686692"/>
    <w:rsid w:val="00693033"/>
    <w:rsid w:val="00693321"/>
    <w:rsid w:val="006941E2"/>
    <w:rsid w:val="00694893"/>
    <w:rsid w:val="00694DD9"/>
    <w:rsid w:val="006A12B1"/>
    <w:rsid w:val="006A3779"/>
    <w:rsid w:val="006A4E44"/>
    <w:rsid w:val="006A5F42"/>
    <w:rsid w:val="006A6103"/>
    <w:rsid w:val="006B10ED"/>
    <w:rsid w:val="006B156A"/>
    <w:rsid w:val="006B51B2"/>
    <w:rsid w:val="006C17A0"/>
    <w:rsid w:val="006D27E3"/>
    <w:rsid w:val="006D4135"/>
    <w:rsid w:val="006E09F2"/>
    <w:rsid w:val="006E1341"/>
    <w:rsid w:val="006E1E3F"/>
    <w:rsid w:val="006E4293"/>
    <w:rsid w:val="006E721C"/>
    <w:rsid w:val="006F3EE2"/>
    <w:rsid w:val="006F5448"/>
    <w:rsid w:val="006F66A3"/>
    <w:rsid w:val="006F6A89"/>
    <w:rsid w:val="00700C41"/>
    <w:rsid w:val="00700CBD"/>
    <w:rsid w:val="00701BAF"/>
    <w:rsid w:val="007028C7"/>
    <w:rsid w:val="00704462"/>
    <w:rsid w:val="00710C7E"/>
    <w:rsid w:val="00717C23"/>
    <w:rsid w:val="007273D6"/>
    <w:rsid w:val="00731C5B"/>
    <w:rsid w:val="00733DE0"/>
    <w:rsid w:val="00734390"/>
    <w:rsid w:val="007357C5"/>
    <w:rsid w:val="0073613F"/>
    <w:rsid w:val="00737AA8"/>
    <w:rsid w:val="007402A6"/>
    <w:rsid w:val="0074032D"/>
    <w:rsid w:val="00740D25"/>
    <w:rsid w:val="00741328"/>
    <w:rsid w:val="0074524E"/>
    <w:rsid w:val="0075151D"/>
    <w:rsid w:val="00751D83"/>
    <w:rsid w:val="00752CDA"/>
    <w:rsid w:val="00752E8F"/>
    <w:rsid w:val="00754359"/>
    <w:rsid w:val="00755CC0"/>
    <w:rsid w:val="00756F76"/>
    <w:rsid w:val="007574E4"/>
    <w:rsid w:val="00757D62"/>
    <w:rsid w:val="0076316C"/>
    <w:rsid w:val="00766F22"/>
    <w:rsid w:val="007679B9"/>
    <w:rsid w:val="00771633"/>
    <w:rsid w:val="00776572"/>
    <w:rsid w:val="0077738D"/>
    <w:rsid w:val="007774C2"/>
    <w:rsid w:val="00786EB8"/>
    <w:rsid w:val="00787D28"/>
    <w:rsid w:val="0079000C"/>
    <w:rsid w:val="007901D4"/>
    <w:rsid w:val="00790D93"/>
    <w:rsid w:val="00791CD7"/>
    <w:rsid w:val="0079430D"/>
    <w:rsid w:val="0079754C"/>
    <w:rsid w:val="007A1395"/>
    <w:rsid w:val="007B0F12"/>
    <w:rsid w:val="007B19CE"/>
    <w:rsid w:val="007B2D42"/>
    <w:rsid w:val="007B32C9"/>
    <w:rsid w:val="007B4A96"/>
    <w:rsid w:val="007B58BF"/>
    <w:rsid w:val="007B7015"/>
    <w:rsid w:val="007B784A"/>
    <w:rsid w:val="007B7C23"/>
    <w:rsid w:val="007C0255"/>
    <w:rsid w:val="007C09C8"/>
    <w:rsid w:val="007C0C22"/>
    <w:rsid w:val="007C13ED"/>
    <w:rsid w:val="007C2707"/>
    <w:rsid w:val="007C2DD4"/>
    <w:rsid w:val="007C4070"/>
    <w:rsid w:val="007D3572"/>
    <w:rsid w:val="007D43A9"/>
    <w:rsid w:val="007D501A"/>
    <w:rsid w:val="007E1353"/>
    <w:rsid w:val="007E3F65"/>
    <w:rsid w:val="007E5253"/>
    <w:rsid w:val="007E57A5"/>
    <w:rsid w:val="007E5C44"/>
    <w:rsid w:val="007E67BD"/>
    <w:rsid w:val="007E68F6"/>
    <w:rsid w:val="007E6EF9"/>
    <w:rsid w:val="007F0511"/>
    <w:rsid w:val="007F135E"/>
    <w:rsid w:val="007F1FC9"/>
    <w:rsid w:val="007F2AE5"/>
    <w:rsid w:val="007F6AB0"/>
    <w:rsid w:val="00800A85"/>
    <w:rsid w:val="0080137C"/>
    <w:rsid w:val="00801C63"/>
    <w:rsid w:val="0080257D"/>
    <w:rsid w:val="00803805"/>
    <w:rsid w:val="0080582D"/>
    <w:rsid w:val="0080756C"/>
    <w:rsid w:val="00822C89"/>
    <w:rsid w:val="00824681"/>
    <w:rsid w:val="00825222"/>
    <w:rsid w:val="00831204"/>
    <w:rsid w:val="00831208"/>
    <w:rsid w:val="00832B4A"/>
    <w:rsid w:val="00835A02"/>
    <w:rsid w:val="00837CDC"/>
    <w:rsid w:val="008401F7"/>
    <w:rsid w:val="008429CF"/>
    <w:rsid w:val="008446E2"/>
    <w:rsid w:val="00845B40"/>
    <w:rsid w:val="008470D1"/>
    <w:rsid w:val="00847E19"/>
    <w:rsid w:val="00850CD3"/>
    <w:rsid w:val="0085112C"/>
    <w:rsid w:val="00857F82"/>
    <w:rsid w:val="008601A9"/>
    <w:rsid w:val="008605C3"/>
    <w:rsid w:val="00864D69"/>
    <w:rsid w:val="00865B0D"/>
    <w:rsid w:val="00871B33"/>
    <w:rsid w:val="00872949"/>
    <w:rsid w:val="00875C44"/>
    <w:rsid w:val="00875F41"/>
    <w:rsid w:val="00883AB7"/>
    <w:rsid w:val="00884360"/>
    <w:rsid w:val="00887874"/>
    <w:rsid w:val="008919CC"/>
    <w:rsid w:val="00892887"/>
    <w:rsid w:val="008941DB"/>
    <w:rsid w:val="008A16EA"/>
    <w:rsid w:val="008B01D8"/>
    <w:rsid w:val="008B5B6E"/>
    <w:rsid w:val="008B6162"/>
    <w:rsid w:val="008C04DF"/>
    <w:rsid w:val="008C1897"/>
    <w:rsid w:val="008C1971"/>
    <w:rsid w:val="008C28F5"/>
    <w:rsid w:val="008C798F"/>
    <w:rsid w:val="008D0BFA"/>
    <w:rsid w:val="008D2CAF"/>
    <w:rsid w:val="008D3ACE"/>
    <w:rsid w:val="008D429D"/>
    <w:rsid w:val="008D51CC"/>
    <w:rsid w:val="008D5409"/>
    <w:rsid w:val="008E4F95"/>
    <w:rsid w:val="008F4A1A"/>
    <w:rsid w:val="008F4D52"/>
    <w:rsid w:val="008F4E41"/>
    <w:rsid w:val="00902414"/>
    <w:rsid w:val="0090377F"/>
    <w:rsid w:val="0090408D"/>
    <w:rsid w:val="00904E6B"/>
    <w:rsid w:val="00906EEC"/>
    <w:rsid w:val="00914204"/>
    <w:rsid w:val="00915C7E"/>
    <w:rsid w:val="00916299"/>
    <w:rsid w:val="00922606"/>
    <w:rsid w:val="00922D31"/>
    <w:rsid w:val="0092559F"/>
    <w:rsid w:val="00931141"/>
    <w:rsid w:val="00935665"/>
    <w:rsid w:val="00935B30"/>
    <w:rsid w:val="00936A4E"/>
    <w:rsid w:val="00941580"/>
    <w:rsid w:val="0094333D"/>
    <w:rsid w:val="00944E0C"/>
    <w:rsid w:val="00947A98"/>
    <w:rsid w:val="00950D81"/>
    <w:rsid w:val="009543EB"/>
    <w:rsid w:val="009623AB"/>
    <w:rsid w:val="00970A6B"/>
    <w:rsid w:val="00972218"/>
    <w:rsid w:val="009763C4"/>
    <w:rsid w:val="009803F1"/>
    <w:rsid w:val="00982ACA"/>
    <w:rsid w:val="009844F7"/>
    <w:rsid w:val="0099079E"/>
    <w:rsid w:val="00995FFD"/>
    <w:rsid w:val="00997959"/>
    <w:rsid w:val="009A45B0"/>
    <w:rsid w:val="009A6A6F"/>
    <w:rsid w:val="009A7502"/>
    <w:rsid w:val="009B1B69"/>
    <w:rsid w:val="009B4D76"/>
    <w:rsid w:val="009B5302"/>
    <w:rsid w:val="009C3A81"/>
    <w:rsid w:val="009C3CAF"/>
    <w:rsid w:val="009C470D"/>
    <w:rsid w:val="009C638B"/>
    <w:rsid w:val="009D3626"/>
    <w:rsid w:val="009D68FB"/>
    <w:rsid w:val="009E04B3"/>
    <w:rsid w:val="009E0DFC"/>
    <w:rsid w:val="009E1880"/>
    <w:rsid w:val="009E5743"/>
    <w:rsid w:val="009E5B74"/>
    <w:rsid w:val="009E7C14"/>
    <w:rsid w:val="009F419C"/>
    <w:rsid w:val="009F43E0"/>
    <w:rsid w:val="00A04766"/>
    <w:rsid w:val="00A055A5"/>
    <w:rsid w:val="00A12A7C"/>
    <w:rsid w:val="00A1330E"/>
    <w:rsid w:val="00A23BDC"/>
    <w:rsid w:val="00A2683D"/>
    <w:rsid w:val="00A376C1"/>
    <w:rsid w:val="00A402A1"/>
    <w:rsid w:val="00A4092B"/>
    <w:rsid w:val="00A41D8A"/>
    <w:rsid w:val="00A44175"/>
    <w:rsid w:val="00A45AEE"/>
    <w:rsid w:val="00A476D6"/>
    <w:rsid w:val="00A50D22"/>
    <w:rsid w:val="00A512C3"/>
    <w:rsid w:val="00A51BA5"/>
    <w:rsid w:val="00A53246"/>
    <w:rsid w:val="00A571FE"/>
    <w:rsid w:val="00A57886"/>
    <w:rsid w:val="00A60395"/>
    <w:rsid w:val="00A6103F"/>
    <w:rsid w:val="00A61063"/>
    <w:rsid w:val="00A6287E"/>
    <w:rsid w:val="00A62E5C"/>
    <w:rsid w:val="00A710EC"/>
    <w:rsid w:val="00A71EFB"/>
    <w:rsid w:val="00A72F91"/>
    <w:rsid w:val="00A762E7"/>
    <w:rsid w:val="00A76744"/>
    <w:rsid w:val="00A77C2C"/>
    <w:rsid w:val="00A80062"/>
    <w:rsid w:val="00A856EB"/>
    <w:rsid w:val="00A9022E"/>
    <w:rsid w:val="00AA1165"/>
    <w:rsid w:val="00AA18EA"/>
    <w:rsid w:val="00AA3F31"/>
    <w:rsid w:val="00AA4625"/>
    <w:rsid w:val="00AB02E0"/>
    <w:rsid w:val="00AB1F1A"/>
    <w:rsid w:val="00AB1F6A"/>
    <w:rsid w:val="00AB21FC"/>
    <w:rsid w:val="00AB2FCA"/>
    <w:rsid w:val="00AB4B5D"/>
    <w:rsid w:val="00AC4F34"/>
    <w:rsid w:val="00AC6EC2"/>
    <w:rsid w:val="00AC705A"/>
    <w:rsid w:val="00AD177C"/>
    <w:rsid w:val="00AD2ADA"/>
    <w:rsid w:val="00AE3A63"/>
    <w:rsid w:val="00AE5435"/>
    <w:rsid w:val="00AF172D"/>
    <w:rsid w:val="00AF2255"/>
    <w:rsid w:val="00AF3ABE"/>
    <w:rsid w:val="00AF6959"/>
    <w:rsid w:val="00B003BE"/>
    <w:rsid w:val="00B00520"/>
    <w:rsid w:val="00B00F8E"/>
    <w:rsid w:val="00B014D0"/>
    <w:rsid w:val="00B03CB0"/>
    <w:rsid w:val="00B041A9"/>
    <w:rsid w:val="00B0465E"/>
    <w:rsid w:val="00B04F0C"/>
    <w:rsid w:val="00B0586A"/>
    <w:rsid w:val="00B1199E"/>
    <w:rsid w:val="00B1218F"/>
    <w:rsid w:val="00B13262"/>
    <w:rsid w:val="00B14C20"/>
    <w:rsid w:val="00B16238"/>
    <w:rsid w:val="00B21583"/>
    <w:rsid w:val="00B23F8B"/>
    <w:rsid w:val="00B269BD"/>
    <w:rsid w:val="00B27724"/>
    <w:rsid w:val="00B30F3D"/>
    <w:rsid w:val="00B432A0"/>
    <w:rsid w:val="00B440A7"/>
    <w:rsid w:val="00B44705"/>
    <w:rsid w:val="00B449E4"/>
    <w:rsid w:val="00B4738B"/>
    <w:rsid w:val="00B517F7"/>
    <w:rsid w:val="00B51AE9"/>
    <w:rsid w:val="00B51E4D"/>
    <w:rsid w:val="00B52AFC"/>
    <w:rsid w:val="00B52B41"/>
    <w:rsid w:val="00B52EFE"/>
    <w:rsid w:val="00B60122"/>
    <w:rsid w:val="00B60DCA"/>
    <w:rsid w:val="00B62BAE"/>
    <w:rsid w:val="00B63C73"/>
    <w:rsid w:val="00B672B3"/>
    <w:rsid w:val="00B67C5C"/>
    <w:rsid w:val="00B712B0"/>
    <w:rsid w:val="00B74385"/>
    <w:rsid w:val="00B76DB6"/>
    <w:rsid w:val="00B77DBF"/>
    <w:rsid w:val="00B810DF"/>
    <w:rsid w:val="00B81C39"/>
    <w:rsid w:val="00B81FBB"/>
    <w:rsid w:val="00B8281F"/>
    <w:rsid w:val="00B840BC"/>
    <w:rsid w:val="00B857FA"/>
    <w:rsid w:val="00B8583E"/>
    <w:rsid w:val="00B902B9"/>
    <w:rsid w:val="00B90A68"/>
    <w:rsid w:val="00B92A0E"/>
    <w:rsid w:val="00B92C59"/>
    <w:rsid w:val="00B95BFE"/>
    <w:rsid w:val="00B96C22"/>
    <w:rsid w:val="00B972D3"/>
    <w:rsid w:val="00BA1705"/>
    <w:rsid w:val="00BA2132"/>
    <w:rsid w:val="00BA4295"/>
    <w:rsid w:val="00BA4A2A"/>
    <w:rsid w:val="00BA5A5F"/>
    <w:rsid w:val="00BB2496"/>
    <w:rsid w:val="00BB4389"/>
    <w:rsid w:val="00BB5237"/>
    <w:rsid w:val="00BB61BE"/>
    <w:rsid w:val="00BB7986"/>
    <w:rsid w:val="00BC2797"/>
    <w:rsid w:val="00BC4227"/>
    <w:rsid w:val="00BC6EAE"/>
    <w:rsid w:val="00BC77D4"/>
    <w:rsid w:val="00BD1366"/>
    <w:rsid w:val="00BD3419"/>
    <w:rsid w:val="00BD43E5"/>
    <w:rsid w:val="00BD53C2"/>
    <w:rsid w:val="00BD59E3"/>
    <w:rsid w:val="00BD7FD7"/>
    <w:rsid w:val="00BE0315"/>
    <w:rsid w:val="00BE05F0"/>
    <w:rsid w:val="00BE1772"/>
    <w:rsid w:val="00BE1DEB"/>
    <w:rsid w:val="00BF0E8E"/>
    <w:rsid w:val="00BF125A"/>
    <w:rsid w:val="00BF1A7F"/>
    <w:rsid w:val="00BF7DDD"/>
    <w:rsid w:val="00C00F37"/>
    <w:rsid w:val="00C03D28"/>
    <w:rsid w:val="00C03F51"/>
    <w:rsid w:val="00C10CC7"/>
    <w:rsid w:val="00C13225"/>
    <w:rsid w:val="00C14C86"/>
    <w:rsid w:val="00C16681"/>
    <w:rsid w:val="00C17CF2"/>
    <w:rsid w:val="00C229F8"/>
    <w:rsid w:val="00C257B6"/>
    <w:rsid w:val="00C25BA5"/>
    <w:rsid w:val="00C30CA0"/>
    <w:rsid w:val="00C322F1"/>
    <w:rsid w:val="00C33253"/>
    <w:rsid w:val="00C33284"/>
    <w:rsid w:val="00C3533D"/>
    <w:rsid w:val="00C371FA"/>
    <w:rsid w:val="00C42BD1"/>
    <w:rsid w:val="00C431D6"/>
    <w:rsid w:val="00C448FE"/>
    <w:rsid w:val="00C46F61"/>
    <w:rsid w:val="00C47BB2"/>
    <w:rsid w:val="00C513CB"/>
    <w:rsid w:val="00C51C28"/>
    <w:rsid w:val="00C53456"/>
    <w:rsid w:val="00C60C2D"/>
    <w:rsid w:val="00C62802"/>
    <w:rsid w:val="00C631FC"/>
    <w:rsid w:val="00C70043"/>
    <w:rsid w:val="00C73861"/>
    <w:rsid w:val="00C7432C"/>
    <w:rsid w:val="00C75791"/>
    <w:rsid w:val="00C76304"/>
    <w:rsid w:val="00C8471E"/>
    <w:rsid w:val="00C84955"/>
    <w:rsid w:val="00C86467"/>
    <w:rsid w:val="00C95C72"/>
    <w:rsid w:val="00C96B86"/>
    <w:rsid w:val="00C97DF7"/>
    <w:rsid w:val="00CA1A6A"/>
    <w:rsid w:val="00CA3443"/>
    <w:rsid w:val="00CA6108"/>
    <w:rsid w:val="00CA7968"/>
    <w:rsid w:val="00CB528F"/>
    <w:rsid w:val="00CB766B"/>
    <w:rsid w:val="00CC0DEB"/>
    <w:rsid w:val="00CC356D"/>
    <w:rsid w:val="00CC4C96"/>
    <w:rsid w:val="00CD109D"/>
    <w:rsid w:val="00CD1E9D"/>
    <w:rsid w:val="00CD2A91"/>
    <w:rsid w:val="00CD6ABB"/>
    <w:rsid w:val="00CE1872"/>
    <w:rsid w:val="00CE2C17"/>
    <w:rsid w:val="00CE5CF2"/>
    <w:rsid w:val="00CF08A5"/>
    <w:rsid w:val="00CF5426"/>
    <w:rsid w:val="00CF54F1"/>
    <w:rsid w:val="00D00A5D"/>
    <w:rsid w:val="00D00A87"/>
    <w:rsid w:val="00D017E7"/>
    <w:rsid w:val="00D02F2F"/>
    <w:rsid w:val="00D03329"/>
    <w:rsid w:val="00D1305C"/>
    <w:rsid w:val="00D13087"/>
    <w:rsid w:val="00D16FA0"/>
    <w:rsid w:val="00D251BC"/>
    <w:rsid w:val="00D25FA5"/>
    <w:rsid w:val="00D26CA2"/>
    <w:rsid w:val="00D26DCE"/>
    <w:rsid w:val="00D311E0"/>
    <w:rsid w:val="00D31FB2"/>
    <w:rsid w:val="00D35128"/>
    <w:rsid w:val="00D44631"/>
    <w:rsid w:val="00D47639"/>
    <w:rsid w:val="00D50340"/>
    <w:rsid w:val="00D5130A"/>
    <w:rsid w:val="00D51769"/>
    <w:rsid w:val="00D522D8"/>
    <w:rsid w:val="00D5491C"/>
    <w:rsid w:val="00D554E8"/>
    <w:rsid w:val="00D5748E"/>
    <w:rsid w:val="00D60B39"/>
    <w:rsid w:val="00D612A9"/>
    <w:rsid w:val="00D64E8F"/>
    <w:rsid w:val="00D66935"/>
    <w:rsid w:val="00D74693"/>
    <w:rsid w:val="00D80021"/>
    <w:rsid w:val="00D8724C"/>
    <w:rsid w:val="00D938C1"/>
    <w:rsid w:val="00D95ACE"/>
    <w:rsid w:val="00DA47A8"/>
    <w:rsid w:val="00DB3592"/>
    <w:rsid w:val="00DB4C93"/>
    <w:rsid w:val="00DB7984"/>
    <w:rsid w:val="00DC292D"/>
    <w:rsid w:val="00DC3F8A"/>
    <w:rsid w:val="00DC5332"/>
    <w:rsid w:val="00DD369A"/>
    <w:rsid w:val="00DD46E9"/>
    <w:rsid w:val="00DD63EE"/>
    <w:rsid w:val="00DD6A70"/>
    <w:rsid w:val="00DE00C2"/>
    <w:rsid w:val="00DE0D00"/>
    <w:rsid w:val="00DE15CE"/>
    <w:rsid w:val="00DE16CD"/>
    <w:rsid w:val="00DE6492"/>
    <w:rsid w:val="00DF280B"/>
    <w:rsid w:val="00DF28B7"/>
    <w:rsid w:val="00DF4153"/>
    <w:rsid w:val="00DF68C0"/>
    <w:rsid w:val="00DF7F5A"/>
    <w:rsid w:val="00E00FFD"/>
    <w:rsid w:val="00E019AB"/>
    <w:rsid w:val="00E04C02"/>
    <w:rsid w:val="00E053B2"/>
    <w:rsid w:val="00E0644B"/>
    <w:rsid w:val="00E139D5"/>
    <w:rsid w:val="00E14CA5"/>
    <w:rsid w:val="00E152DF"/>
    <w:rsid w:val="00E22D1B"/>
    <w:rsid w:val="00E235F5"/>
    <w:rsid w:val="00E23783"/>
    <w:rsid w:val="00E26411"/>
    <w:rsid w:val="00E264BC"/>
    <w:rsid w:val="00E307B6"/>
    <w:rsid w:val="00E40277"/>
    <w:rsid w:val="00E41AD6"/>
    <w:rsid w:val="00E42017"/>
    <w:rsid w:val="00E42730"/>
    <w:rsid w:val="00E44062"/>
    <w:rsid w:val="00E46067"/>
    <w:rsid w:val="00E46268"/>
    <w:rsid w:val="00E46C51"/>
    <w:rsid w:val="00E46E2E"/>
    <w:rsid w:val="00E519CD"/>
    <w:rsid w:val="00E545FA"/>
    <w:rsid w:val="00E55854"/>
    <w:rsid w:val="00E57313"/>
    <w:rsid w:val="00E613C6"/>
    <w:rsid w:val="00E628AD"/>
    <w:rsid w:val="00E62DA0"/>
    <w:rsid w:val="00E62EC3"/>
    <w:rsid w:val="00E63DF1"/>
    <w:rsid w:val="00E64339"/>
    <w:rsid w:val="00E66B7C"/>
    <w:rsid w:val="00E67355"/>
    <w:rsid w:val="00E677BD"/>
    <w:rsid w:val="00E70C44"/>
    <w:rsid w:val="00E72B6E"/>
    <w:rsid w:val="00E74BE2"/>
    <w:rsid w:val="00E74DFC"/>
    <w:rsid w:val="00E75976"/>
    <w:rsid w:val="00E872A7"/>
    <w:rsid w:val="00E90F13"/>
    <w:rsid w:val="00E94687"/>
    <w:rsid w:val="00E94A95"/>
    <w:rsid w:val="00E96958"/>
    <w:rsid w:val="00EA19E9"/>
    <w:rsid w:val="00EA369D"/>
    <w:rsid w:val="00EA411E"/>
    <w:rsid w:val="00EA641F"/>
    <w:rsid w:val="00EA6A5A"/>
    <w:rsid w:val="00EA794E"/>
    <w:rsid w:val="00EB19E0"/>
    <w:rsid w:val="00EB5A80"/>
    <w:rsid w:val="00EC07DD"/>
    <w:rsid w:val="00EC0D7C"/>
    <w:rsid w:val="00EC26C3"/>
    <w:rsid w:val="00EC2F2F"/>
    <w:rsid w:val="00EC3652"/>
    <w:rsid w:val="00EC51FB"/>
    <w:rsid w:val="00EC7F14"/>
    <w:rsid w:val="00ED450E"/>
    <w:rsid w:val="00EE220A"/>
    <w:rsid w:val="00EE2853"/>
    <w:rsid w:val="00EE591D"/>
    <w:rsid w:val="00EF2E04"/>
    <w:rsid w:val="00EF5D36"/>
    <w:rsid w:val="00EF640B"/>
    <w:rsid w:val="00EF66FC"/>
    <w:rsid w:val="00EF7936"/>
    <w:rsid w:val="00F0086A"/>
    <w:rsid w:val="00F0135B"/>
    <w:rsid w:val="00F02E73"/>
    <w:rsid w:val="00F03ECA"/>
    <w:rsid w:val="00F10140"/>
    <w:rsid w:val="00F11BAF"/>
    <w:rsid w:val="00F11CE3"/>
    <w:rsid w:val="00F12825"/>
    <w:rsid w:val="00F16FDF"/>
    <w:rsid w:val="00F17302"/>
    <w:rsid w:val="00F17DCE"/>
    <w:rsid w:val="00F22750"/>
    <w:rsid w:val="00F23455"/>
    <w:rsid w:val="00F23CA1"/>
    <w:rsid w:val="00F2401A"/>
    <w:rsid w:val="00F2646F"/>
    <w:rsid w:val="00F2696E"/>
    <w:rsid w:val="00F27E65"/>
    <w:rsid w:val="00F31266"/>
    <w:rsid w:val="00F347E5"/>
    <w:rsid w:val="00F405C9"/>
    <w:rsid w:val="00F40A19"/>
    <w:rsid w:val="00F414CD"/>
    <w:rsid w:val="00F414F8"/>
    <w:rsid w:val="00F44FA1"/>
    <w:rsid w:val="00F47626"/>
    <w:rsid w:val="00F47CAB"/>
    <w:rsid w:val="00F50275"/>
    <w:rsid w:val="00F505C7"/>
    <w:rsid w:val="00F51366"/>
    <w:rsid w:val="00F5324D"/>
    <w:rsid w:val="00F54824"/>
    <w:rsid w:val="00F566F6"/>
    <w:rsid w:val="00F56CE1"/>
    <w:rsid w:val="00F571EA"/>
    <w:rsid w:val="00F62833"/>
    <w:rsid w:val="00F62D01"/>
    <w:rsid w:val="00F62EE5"/>
    <w:rsid w:val="00F64C7D"/>
    <w:rsid w:val="00F669C5"/>
    <w:rsid w:val="00F72DEA"/>
    <w:rsid w:val="00F7521E"/>
    <w:rsid w:val="00F76B7A"/>
    <w:rsid w:val="00F803B0"/>
    <w:rsid w:val="00F80E14"/>
    <w:rsid w:val="00F80E25"/>
    <w:rsid w:val="00F812CF"/>
    <w:rsid w:val="00F84101"/>
    <w:rsid w:val="00F869B7"/>
    <w:rsid w:val="00F876E5"/>
    <w:rsid w:val="00F9005C"/>
    <w:rsid w:val="00F90289"/>
    <w:rsid w:val="00F904AE"/>
    <w:rsid w:val="00F92116"/>
    <w:rsid w:val="00F925C6"/>
    <w:rsid w:val="00FA0966"/>
    <w:rsid w:val="00FA6905"/>
    <w:rsid w:val="00FA7A01"/>
    <w:rsid w:val="00FB03E9"/>
    <w:rsid w:val="00FB4456"/>
    <w:rsid w:val="00FB4853"/>
    <w:rsid w:val="00FB5D74"/>
    <w:rsid w:val="00FC3A0E"/>
    <w:rsid w:val="00FD0A3A"/>
    <w:rsid w:val="00FD16AF"/>
    <w:rsid w:val="00FD1F4D"/>
    <w:rsid w:val="00FD2A3E"/>
    <w:rsid w:val="00FD460E"/>
    <w:rsid w:val="00FD4D49"/>
    <w:rsid w:val="00FD4D73"/>
    <w:rsid w:val="00FD6FFE"/>
    <w:rsid w:val="00FD7077"/>
    <w:rsid w:val="00FE5BBC"/>
    <w:rsid w:val="00FF4CD2"/>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C96"/>
    <w:rPr>
      <w:rFonts w:ascii="Arial" w:hAnsi="Arial" w:cs="Tahoma"/>
      <w:szCs w:val="24"/>
    </w:rPr>
  </w:style>
  <w:style w:type="paragraph" w:styleId="Ttulo1">
    <w:name w:val="heading 1"/>
    <w:basedOn w:val="Normal"/>
    <w:next w:val="Normal"/>
    <w:link w:val="Ttulo1Char"/>
    <w:qFormat/>
    <w:rsid w:val="00CC4C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AB2FCA"/>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semiHidden/>
    <w:unhideWhenUsed/>
    <w:qFormat/>
    <w:rsid w:val="00AB2FC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AB02E0"/>
    <w:rPr>
      <w:sz w:val="16"/>
      <w:szCs w:val="16"/>
    </w:rPr>
  </w:style>
  <w:style w:type="paragraph" w:styleId="Textodecomentrio">
    <w:name w:val="annotation text"/>
    <w:basedOn w:val="Normal"/>
    <w:link w:val="TextodecomentrioChar"/>
    <w:unhideWhenUsed/>
    <w:rsid w:val="00AB02E0"/>
    <w:rPr>
      <w:szCs w:val="20"/>
    </w:rPr>
  </w:style>
  <w:style w:type="character" w:customStyle="1" w:styleId="TextodecomentrioChar">
    <w:name w:val="Texto de comentário Char"/>
    <w:basedOn w:val="Fontepargpadro"/>
    <w:link w:val="Textodecomentrio"/>
    <w:rsid w:val="00AB02E0"/>
    <w:rPr>
      <w:rFonts w:ascii="Ecofont_Spranq_eco_Sans" w:hAnsi="Ecofont_Spranq_eco_Sans" w:cs="Tahoma"/>
    </w:rPr>
  </w:style>
  <w:style w:type="paragraph" w:customStyle="1" w:styleId="Nivel1">
    <w:name w:val="Nivel1"/>
    <w:basedOn w:val="Ttulo1"/>
    <w:next w:val="Normal"/>
    <w:link w:val="Nivel1Char"/>
    <w:qFormat/>
    <w:rsid w:val="00CC4C96"/>
    <w:pPr>
      <w:numPr>
        <w:numId w:val="1"/>
      </w:numPr>
      <w:spacing w:before="480" w:after="120" w:line="276" w:lineRule="auto"/>
      <w:jc w:val="both"/>
    </w:pPr>
    <w:rPr>
      <w:rFonts w:ascii="Arial" w:hAnsi="Arial" w:cs="Times New Roman"/>
      <w:b/>
      <w:color w:val="000000"/>
      <w:sz w:val="20"/>
      <w:szCs w:val="20"/>
    </w:rPr>
  </w:style>
  <w:style w:type="table" w:styleId="Tabelacomgrade">
    <w:name w:val="Table Grid"/>
    <w:basedOn w:val="Tabelanormal"/>
    <w:rsid w:val="00CC4C96"/>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har">
    <w:name w:val="Título 1 Char"/>
    <w:basedOn w:val="Fontepargpadro"/>
    <w:link w:val="Ttulo1"/>
    <w:rsid w:val="00CC4C9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C4C96"/>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A762E7"/>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A762E7"/>
    <w:rPr>
      <w:rFonts w:ascii="Arial" w:eastAsiaTheme="majorEastAsia" w:hAnsi="Arial" w:cstheme="majorBidi"/>
      <w:b/>
      <w:bCs/>
      <w:color w:val="000000"/>
      <w:sz w:val="32"/>
      <w:szCs w:val="32"/>
    </w:rPr>
  </w:style>
  <w:style w:type="paragraph" w:customStyle="1" w:styleId="NIvel10">
    <w:name w:val="NIvel1"/>
    <w:basedOn w:val="Ttulo1"/>
    <w:qFormat/>
    <w:rsid w:val="00435DAB"/>
    <w:pPr>
      <w:spacing w:before="480" w:after="120" w:line="276" w:lineRule="auto"/>
      <w:ind w:left="357" w:hanging="357"/>
      <w:jc w:val="both"/>
    </w:pPr>
    <w:rPr>
      <w:rFonts w:ascii="Arial" w:hAnsi="Arial" w:cs="Times New Roman"/>
      <w:b/>
      <w:color w:val="000000"/>
      <w:sz w:val="20"/>
      <w:szCs w:val="20"/>
    </w:rPr>
  </w:style>
  <w:style w:type="paragraph" w:customStyle="1" w:styleId="xl49">
    <w:name w:val="xl49"/>
    <w:basedOn w:val="Normal"/>
    <w:rsid w:val="00B81C39"/>
    <w:pPr>
      <w:spacing w:before="100" w:after="100"/>
      <w:jc w:val="center"/>
    </w:pPr>
    <w:rPr>
      <w:rFonts w:cs="Times New Roman"/>
      <w:b/>
      <w:sz w:val="24"/>
      <w:szCs w:val="20"/>
    </w:rPr>
  </w:style>
  <w:style w:type="character" w:customStyle="1" w:styleId="st">
    <w:name w:val="st"/>
    <w:basedOn w:val="Fontepargpadro"/>
    <w:rsid w:val="00C17CF2"/>
  </w:style>
  <w:style w:type="character" w:customStyle="1" w:styleId="Ttulo3Char">
    <w:name w:val="Título 3 Char"/>
    <w:basedOn w:val="Fontepargpadro"/>
    <w:link w:val="Ttulo3"/>
    <w:semiHidden/>
    <w:rsid w:val="00AB2FCA"/>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AB2FCA"/>
    <w:rPr>
      <w:rFonts w:asciiTheme="majorHAnsi" w:eastAsiaTheme="majorEastAsia" w:hAnsiTheme="majorHAnsi" w:cstheme="majorBidi"/>
      <w:i/>
      <w:iCs/>
      <w:color w:val="365F91" w:themeColor="accent1" w:themeShade="BF"/>
      <w:szCs w:val="24"/>
    </w:rPr>
  </w:style>
  <w:style w:type="character" w:styleId="Forte">
    <w:name w:val="Strong"/>
    <w:uiPriority w:val="22"/>
    <w:qFormat/>
    <w:rsid w:val="00AB2FCA"/>
    <w:rPr>
      <w:b/>
      <w:bCs/>
    </w:rPr>
  </w:style>
  <w:style w:type="character" w:customStyle="1" w:styleId="underline">
    <w:name w:val="underline"/>
    <w:rsid w:val="00AB2FCA"/>
  </w:style>
  <w:style w:type="character" w:customStyle="1" w:styleId="apple-converted-space">
    <w:name w:val="apple-converted-space"/>
    <w:basedOn w:val="Fontepargpadro"/>
    <w:rsid w:val="00E613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C96"/>
    <w:rPr>
      <w:rFonts w:ascii="Arial" w:hAnsi="Arial" w:cs="Tahoma"/>
      <w:szCs w:val="24"/>
    </w:rPr>
  </w:style>
  <w:style w:type="paragraph" w:styleId="Ttulo1">
    <w:name w:val="heading 1"/>
    <w:basedOn w:val="Normal"/>
    <w:next w:val="Normal"/>
    <w:link w:val="Ttulo1Char"/>
    <w:qFormat/>
    <w:rsid w:val="00CC4C9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AB2FCA"/>
    <w:pPr>
      <w:keepNext/>
      <w:keepLines/>
      <w:spacing w:before="40"/>
      <w:outlineLvl w:val="2"/>
    </w:pPr>
    <w:rPr>
      <w:rFonts w:asciiTheme="majorHAnsi" w:eastAsiaTheme="majorEastAsia" w:hAnsiTheme="majorHAnsi" w:cstheme="majorBidi"/>
      <w:color w:val="243F60" w:themeColor="accent1" w:themeShade="7F"/>
      <w:sz w:val="24"/>
    </w:rPr>
  </w:style>
  <w:style w:type="paragraph" w:styleId="Ttulo4">
    <w:name w:val="heading 4"/>
    <w:basedOn w:val="Normal"/>
    <w:next w:val="Normal"/>
    <w:link w:val="Ttulo4Char"/>
    <w:semiHidden/>
    <w:unhideWhenUsed/>
    <w:qFormat/>
    <w:rsid w:val="00AB2FC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Cabeçalho superior"/>
    <w:basedOn w:val="Normal"/>
    <w:link w:val="CabealhoChar"/>
    <w:uiPriority w:val="99"/>
    <w:rsid w:val="000F104D"/>
    <w:pPr>
      <w:tabs>
        <w:tab w:val="center" w:pos="4252"/>
        <w:tab w:val="right" w:pos="8504"/>
      </w:tabs>
    </w:pPr>
  </w:style>
  <w:style w:type="character" w:customStyle="1" w:styleId="CabealhoChar">
    <w:name w:val="Cabeçalho Char"/>
    <w:aliases w:val="Cabeçalho superior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AB02E0"/>
    <w:rPr>
      <w:sz w:val="16"/>
      <w:szCs w:val="16"/>
    </w:rPr>
  </w:style>
  <w:style w:type="paragraph" w:styleId="Textodecomentrio">
    <w:name w:val="annotation text"/>
    <w:basedOn w:val="Normal"/>
    <w:link w:val="TextodecomentrioChar"/>
    <w:unhideWhenUsed/>
    <w:rsid w:val="00AB02E0"/>
    <w:rPr>
      <w:szCs w:val="20"/>
    </w:rPr>
  </w:style>
  <w:style w:type="character" w:customStyle="1" w:styleId="TextodecomentrioChar">
    <w:name w:val="Texto de comentário Char"/>
    <w:basedOn w:val="Fontepargpadro"/>
    <w:link w:val="Textodecomentrio"/>
    <w:rsid w:val="00AB02E0"/>
    <w:rPr>
      <w:rFonts w:ascii="Ecofont_Spranq_eco_Sans" w:hAnsi="Ecofont_Spranq_eco_Sans" w:cs="Tahoma"/>
    </w:rPr>
  </w:style>
  <w:style w:type="paragraph" w:customStyle="1" w:styleId="Nivel1">
    <w:name w:val="Nivel1"/>
    <w:basedOn w:val="Ttulo1"/>
    <w:next w:val="Normal"/>
    <w:link w:val="Nivel1Char"/>
    <w:qFormat/>
    <w:rsid w:val="00CC4C96"/>
    <w:pPr>
      <w:numPr>
        <w:numId w:val="1"/>
      </w:numPr>
      <w:spacing w:before="480" w:after="120" w:line="276" w:lineRule="auto"/>
      <w:jc w:val="both"/>
    </w:pPr>
    <w:rPr>
      <w:rFonts w:ascii="Arial" w:hAnsi="Arial" w:cs="Times New Roman"/>
      <w:b/>
      <w:color w:val="000000"/>
      <w:sz w:val="20"/>
      <w:szCs w:val="20"/>
    </w:rPr>
  </w:style>
  <w:style w:type="table" w:styleId="Tabelacomgrade">
    <w:name w:val="Table Grid"/>
    <w:basedOn w:val="Tabelanormal"/>
    <w:rsid w:val="00CC4C96"/>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CC4C96"/>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CC4C96"/>
    <w:rPr>
      <w:rFonts w:ascii="Arial" w:eastAsiaTheme="majorEastAsia" w:hAnsi="Arial" w:cstheme="majorBidi"/>
      <w:b/>
      <w:color w:val="000000"/>
      <w:sz w:val="32"/>
      <w:szCs w:val="32"/>
    </w:rPr>
  </w:style>
  <w:style w:type="paragraph" w:customStyle="1" w:styleId="Nivel01">
    <w:name w:val="Nivel 01"/>
    <w:basedOn w:val="Ttulo1"/>
    <w:next w:val="Normal"/>
    <w:link w:val="Nivel01Char"/>
    <w:qFormat/>
    <w:rsid w:val="00A762E7"/>
    <w:pPr>
      <w:spacing w:before="480" w:after="120" w:line="276" w:lineRule="auto"/>
      <w:ind w:left="360" w:right="-15" w:hanging="360"/>
      <w:jc w:val="both"/>
    </w:pPr>
    <w:rPr>
      <w:rFonts w:ascii="Arial" w:hAnsi="Arial"/>
      <w:b/>
      <w:bCs/>
      <w:color w:val="000000"/>
    </w:rPr>
  </w:style>
  <w:style w:type="character" w:customStyle="1" w:styleId="Nivel01Char">
    <w:name w:val="Nivel 01 Char"/>
    <w:basedOn w:val="Ttulo1Char"/>
    <w:link w:val="Nivel01"/>
    <w:rsid w:val="00A762E7"/>
    <w:rPr>
      <w:rFonts w:ascii="Arial" w:eastAsiaTheme="majorEastAsia" w:hAnsi="Arial" w:cstheme="majorBidi"/>
      <w:b/>
      <w:bCs/>
      <w:color w:val="000000"/>
      <w:sz w:val="32"/>
      <w:szCs w:val="32"/>
    </w:rPr>
  </w:style>
  <w:style w:type="paragraph" w:customStyle="1" w:styleId="NIvel10">
    <w:name w:val="NIvel1"/>
    <w:basedOn w:val="Ttulo1"/>
    <w:qFormat/>
    <w:rsid w:val="00435DAB"/>
    <w:pPr>
      <w:spacing w:before="480" w:after="120" w:line="276" w:lineRule="auto"/>
      <w:ind w:left="357" w:hanging="357"/>
      <w:jc w:val="both"/>
    </w:pPr>
    <w:rPr>
      <w:rFonts w:ascii="Arial" w:hAnsi="Arial" w:cs="Times New Roman"/>
      <w:b/>
      <w:color w:val="000000"/>
      <w:sz w:val="20"/>
      <w:szCs w:val="20"/>
    </w:rPr>
  </w:style>
  <w:style w:type="paragraph" w:customStyle="1" w:styleId="xl49">
    <w:name w:val="xl49"/>
    <w:basedOn w:val="Normal"/>
    <w:rsid w:val="00B81C39"/>
    <w:pPr>
      <w:spacing w:before="100" w:after="100"/>
      <w:jc w:val="center"/>
    </w:pPr>
    <w:rPr>
      <w:rFonts w:cs="Times New Roman"/>
      <w:b/>
      <w:sz w:val="24"/>
      <w:szCs w:val="20"/>
    </w:rPr>
  </w:style>
  <w:style w:type="character" w:customStyle="1" w:styleId="st">
    <w:name w:val="st"/>
    <w:basedOn w:val="Fontepargpadro"/>
    <w:rsid w:val="00C17CF2"/>
  </w:style>
  <w:style w:type="character" w:customStyle="1" w:styleId="Ttulo3Char">
    <w:name w:val="Título 3 Char"/>
    <w:basedOn w:val="Fontepargpadro"/>
    <w:link w:val="Ttulo3"/>
    <w:semiHidden/>
    <w:rsid w:val="00AB2FCA"/>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AB2FCA"/>
    <w:rPr>
      <w:rFonts w:asciiTheme="majorHAnsi" w:eastAsiaTheme="majorEastAsia" w:hAnsiTheme="majorHAnsi" w:cstheme="majorBidi"/>
      <w:i/>
      <w:iCs/>
      <w:color w:val="365F91" w:themeColor="accent1" w:themeShade="BF"/>
      <w:szCs w:val="24"/>
    </w:rPr>
  </w:style>
  <w:style w:type="character" w:styleId="Forte">
    <w:name w:val="Strong"/>
    <w:uiPriority w:val="22"/>
    <w:qFormat/>
    <w:rsid w:val="00AB2FCA"/>
    <w:rPr>
      <w:b/>
      <w:bCs/>
    </w:rPr>
  </w:style>
  <w:style w:type="character" w:customStyle="1" w:styleId="underline">
    <w:name w:val="underline"/>
    <w:rsid w:val="00AB2FCA"/>
  </w:style>
  <w:style w:type="character" w:customStyle="1" w:styleId="apple-converted-space">
    <w:name w:val="apple-converted-space"/>
    <w:basedOn w:val="Fontepargpadro"/>
    <w:rsid w:val="00E613C6"/>
  </w:style>
</w:styles>
</file>

<file path=word/webSettings.xml><?xml version="1.0" encoding="utf-8"?>
<w:webSettings xmlns:r="http://schemas.openxmlformats.org/officeDocument/2006/relationships" xmlns:w="http://schemas.openxmlformats.org/wordprocessingml/2006/main">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761412948">
      <w:bodyDiv w:val="1"/>
      <w:marLeft w:val="0"/>
      <w:marRight w:val="0"/>
      <w:marTop w:val="0"/>
      <w:marBottom w:val="0"/>
      <w:divBdr>
        <w:top w:val="none" w:sz="0" w:space="0" w:color="auto"/>
        <w:left w:val="none" w:sz="0" w:space="0" w:color="auto"/>
        <w:bottom w:val="none" w:sz="0" w:space="0" w:color="auto"/>
        <w:right w:val="none" w:sz="0" w:space="0" w:color="auto"/>
      </w:divBdr>
    </w:div>
    <w:div w:id="1886211796">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xxxx@xxxxxx.gov.br"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mailto:cplpu@prefeitura.ufpb.br" TargetMode="External"/><Relationship Id="rId10" Type="http://schemas.openxmlformats.org/officeDocument/2006/relationships/hyperlink" Target="mailto:cplpu@prefeitura.ufpb"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mailto:cplpu@prefeitura.ufpb.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83EEB-CC4D-480A-B29B-5B215223E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1242</TotalTime>
  <Pages>33</Pages>
  <Words>10628</Words>
  <Characters>57395</Characters>
  <Application>Microsoft Office Word</Application>
  <DocSecurity>0</DocSecurity>
  <Lines>478</Lines>
  <Paragraphs>135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67888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Pat.65072689</cp:lastModifiedBy>
  <cp:revision>102</cp:revision>
  <cp:lastPrinted>2010-11-03T19:07:00Z</cp:lastPrinted>
  <dcterms:created xsi:type="dcterms:W3CDTF">2016-01-29T13:28:00Z</dcterms:created>
  <dcterms:modified xsi:type="dcterms:W3CDTF">2016-10-21T12:52:00Z</dcterms:modified>
</cp:coreProperties>
</file>