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06B" w:rsidRDefault="00DB206B" w:rsidP="00B94463">
      <w:pPr>
        <w:tabs>
          <w:tab w:val="left" w:pos="1134"/>
        </w:tabs>
        <w:spacing w:line="360" w:lineRule="auto"/>
        <w:ind w:right="-17"/>
        <w:jc w:val="center"/>
        <w:rPr>
          <w:rFonts w:ascii="Times New Roman" w:hAnsi="Times New Roman" w:cs="Times New Roman"/>
          <w:b/>
          <w:bCs/>
          <w:color w:val="000000"/>
          <w:sz w:val="24"/>
        </w:rPr>
      </w:pPr>
      <w:r w:rsidRPr="00E5564C">
        <w:rPr>
          <w:rFonts w:ascii="Times New Roman" w:hAnsi="Times New Roman" w:cs="Times New Roman"/>
          <w:b/>
          <w:bCs/>
          <w:color w:val="000000"/>
          <w:sz w:val="24"/>
        </w:rPr>
        <w:t>TERMO DE REFERÊNCIA</w:t>
      </w:r>
    </w:p>
    <w:p w:rsidR="00B94463" w:rsidRPr="00E5564C" w:rsidRDefault="00B94463" w:rsidP="00B94463">
      <w:pPr>
        <w:tabs>
          <w:tab w:val="left" w:pos="1134"/>
        </w:tabs>
        <w:spacing w:line="360" w:lineRule="auto"/>
        <w:ind w:right="-17"/>
        <w:jc w:val="center"/>
        <w:rPr>
          <w:rFonts w:ascii="Times New Roman" w:hAnsi="Times New Roman" w:cs="Times New Roman"/>
          <w:b/>
          <w:bCs/>
          <w:color w:val="000000"/>
          <w:sz w:val="24"/>
        </w:rPr>
      </w:pPr>
    </w:p>
    <w:p w:rsidR="00DB206B" w:rsidRDefault="00DB206B" w:rsidP="00B94463">
      <w:pPr>
        <w:pStyle w:val="Nivel1"/>
        <w:tabs>
          <w:tab w:val="left" w:pos="1134"/>
        </w:tabs>
        <w:spacing w:before="0" w:after="0" w:line="360" w:lineRule="auto"/>
        <w:ind w:left="0" w:firstLine="0"/>
        <w:rPr>
          <w:rFonts w:ascii="Times New Roman" w:hAnsi="Times New Roman"/>
          <w:sz w:val="24"/>
          <w:szCs w:val="24"/>
        </w:rPr>
      </w:pPr>
      <w:r w:rsidRPr="00257DEB">
        <w:rPr>
          <w:rFonts w:ascii="Times New Roman" w:hAnsi="Times New Roman"/>
          <w:sz w:val="24"/>
          <w:szCs w:val="24"/>
        </w:rPr>
        <w:t>DO OBJETO</w:t>
      </w:r>
    </w:p>
    <w:p w:rsidR="00210FFF" w:rsidRPr="00210FFF" w:rsidRDefault="00210FFF" w:rsidP="00210FFF"/>
    <w:p w:rsidR="00DB206B" w:rsidRDefault="00FF42A3"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O presente Termo de Referência tem por objeto a</w:t>
      </w:r>
      <w:r w:rsidRPr="00E5564C">
        <w:rPr>
          <w:rFonts w:ascii="Times New Roman" w:hAnsi="Times New Roman" w:cs="Times New Roman"/>
          <w:b/>
          <w:sz w:val="24"/>
        </w:rPr>
        <w:t xml:space="preserve"> </w:t>
      </w:r>
      <w:r w:rsidR="003831A0" w:rsidRPr="00E5564C">
        <w:rPr>
          <w:rFonts w:ascii="Times New Roman" w:hAnsi="Times New Roman" w:cs="Times New Roman"/>
          <w:b/>
          <w:sz w:val="24"/>
        </w:rPr>
        <w:t xml:space="preserve">CONTRATAÇÃO DE EMPRESA ESPECIALIZADA NA PRESTAÇÃO DE SERVIÇOS DE APOIO ADMINISTRATIVO, DE FORMA CONTINUA, EM DIVERSAS ATIVIDADES E FUNÇÕES PARA ATENDIMENTO DAS NECESSIDADES </w:t>
      </w:r>
      <w:proofErr w:type="gramStart"/>
      <w:r w:rsidR="003831A0" w:rsidRPr="00E5564C">
        <w:rPr>
          <w:rFonts w:ascii="Times New Roman" w:hAnsi="Times New Roman" w:cs="Times New Roman"/>
          <w:b/>
          <w:sz w:val="24"/>
        </w:rPr>
        <w:t xml:space="preserve">DOS </w:t>
      </w:r>
      <w:r w:rsidR="00A51A15">
        <w:rPr>
          <w:rFonts w:ascii="Times New Roman" w:hAnsi="Times New Roman" w:cs="Times New Roman"/>
          <w:b/>
          <w:sz w:val="24"/>
        </w:rPr>
        <w:t>CAMPUS</w:t>
      </w:r>
      <w:proofErr w:type="gramEnd"/>
      <w:r w:rsidR="003831A0" w:rsidRPr="00E5564C">
        <w:rPr>
          <w:rFonts w:ascii="Times New Roman" w:hAnsi="Times New Roman" w:cs="Times New Roman"/>
          <w:b/>
          <w:sz w:val="24"/>
        </w:rPr>
        <w:t xml:space="preserve"> I AO IV DA UFPB</w:t>
      </w:r>
      <w:r w:rsidR="00DB206B" w:rsidRPr="00E5564C">
        <w:rPr>
          <w:rFonts w:ascii="Times New Roman" w:hAnsi="Times New Roman" w:cs="Times New Roman"/>
          <w:sz w:val="24"/>
        </w:rPr>
        <w:t>, conforme condições, quantidades</w:t>
      </w:r>
      <w:r w:rsidR="002539D4" w:rsidRPr="00E5564C">
        <w:rPr>
          <w:rFonts w:ascii="Times New Roman" w:hAnsi="Times New Roman" w:cs="Times New Roman"/>
          <w:sz w:val="24"/>
        </w:rPr>
        <w:t xml:space="preserve">, </w:t>
      </w:r>
      <w:r w:rsidR="00DB206B" w:rsidRPr="00E5564C">
        <w:rPr>
          <w:rFonts w:ascii="Times New Roman" w:hAnsi="Times New Roman" w:cs="Times New Roman"/>
          <w:sz w:val="24"/>
        </w:rPr>
        <w:t>exigências</w:t>
      </w:r>
      <w:r w:rsidR="003831A0" w:rsidRPr="00E5564C">
        <w:rPr>
          <w:rFonts w:ascii="Times New Roman" w:hAnsi="Times New Roman" w:cs="Times New Roman"/>
          <w:sz w:val="24"/>
        </w:rPr>
        <w:t xml:space="preserve"> e estimativas </w:t>
      </w:r>
      <w:r w:rsidR="00752ECC" w:rsidRPr="00E5564C">
        <w:rPr>
          <w:rFonts w:ascii="Times New Roman" w:hAnsi="Times New Roman" w:cs="Times New Roman"/>
          <w:sz w:val="24"/>
        </w:rPr>
        <w:t>estabel</w:t>
      </w:r>
      <w:r w:rsidR="00752ECC" w:rsidRPr="00E5564C">
        <w:rPr>
          <w:rFonts w:ascii="Times New Roman" w:hAnsi="Times New Roman" w:cs="Times New Roman"/>
          <w:sz w:val="24"/>
        </w:rPr>
        <w:t>e</w:t>
      </w:r>
      <w:r w:rsidR="00752ECC" w:rsidRPr="00E5564C">
        <w:rPr>
          <w:rFonts w:ascii="Times New Roman" w:hAnsi="Times New Roman" w:cs="Times New Roman"/>
          <w:sz w:val="24"/>
        </w:rPr>
        <w:t>cidas neste instrumento.</w:t>
      </w:r>
    </w:p>
    <w:p w:rsidR="00210FFF" w:rsidRDefault="00210FFF" w:rsidP="00210FFF">
      <w:pPr>
        <w:tabs>
          <w:tab w:val="left" w:pos="1134"/>
        </w:tabs>
        <w:spacing w:line="360" w:lineRule="auto"/>
        <w:jc w:val="both"/>
        <w:rPr>
          <w:rFonts w:ascii="Times New Roman" w:hAnsi="Times New Roman" w:cs="Times New Roman"/>
          <w:sz w:val="24"/>
        </w:rPr>
      </w:pPr>
    </w:p>
    <w:p w:rsidR="00446B8C" w:rsidRDefault="00446B8C" w:rsidP="00B94463">
      <w:pPr>
        <w:pStyle w:val="Nivel1"/>
        <w:tabs>
          <w:tab w:val="left" w:pos="1134"/>
        </w:tabs>
        <w:spacing w:before="0" w:after="0" w:line="360" w:lineRule="auto"/>
        <w:ind w:left="0" w:firstLine="0"/>
        <w:rPr>
          <w:rFonts w:ascii="Times New Roman" w:hAnsi="Times New Roman"/>
          <w:sz w:val="24"/>
          <w:szCs w:val="24"/>
        </w:rPr>
      </w:pPr>
      <w:r w:rsidRPr="006C196E">
        <w:rPr>
          <w:rFonts w:ascii="Times New Roman" w:hAnsi="Times New Roman"/>
          <w:sz w:val="24"/>
          <w:szCs w:val="24"/>
        </w:rPr>
        <w:t>DA ESTIMATIVA DE PREÇOS E RECURSOS ORÇAMENTÁRIOS</w:t>
      </w:r>
    </w:p>
    <w:p w:rsidR="00210FFF" w:rsidRPr="00210FFF" w:rsidRDefault="00210FFF" w:rsidP="00210FFF"/>
    <w:p w:rsidR="00446B8C" w:rsidRPr="005C7650" w:rsidRDefault="00446B8C" w:rsidP="00B94463">
      <w:pPr>
        <w:numPr>
          <w:ilvl w:val="1"/>
          <w:numId w:val="1"/>
        </w:numPr>
        <w:tabs>
          <w:tab w:val="left" w:pos="1134"/>
        </w:tabs>
        <w:spacing w:line="360" w:lineRule="auto"/>
        <w:ind w:left="0" w:firstLine="0"/>
        <w:jc w:val="both"/>
        <w:rPr>
          <w:rFonts w:ascii="Times New Roman" w:hAnsi="Times New Roman" w:cs="Times New Roman"/>
          <w:sz w:val="24"/>
        </w:rPr>
      </w:pPr>
      <w:r w:rsidRPr="005C7650">
        <w:rPr>
          <w:rFonts w:ascii="Times New Roman" w:hAnsi="Times New Roman" w:cs="Times New Roman"/>
          <w:sz w:val="24"/>
        </w:rPr>
        <w:t xml:space="preserve">O valor global estimado para esta contratação é de </w:t>
      </w:r>
      <w:r w:rsidR="00DA68F7" w:rsidRPr="005C7650">
        <w:rPr>
          <w:rFonts w:ascii="Times New Roman" w:hAnsi="Times New Roman" w:cs="Times New Roman"/>
          <w:b/>
          <w:sz w:val="24"/>
        </w:rPr>
        <w:t xml:space="preserve">R$ </w:t>
      </w:r>
      <w:r w:rsidR="00D65F7F" w:rsidRPr="005C7650">
        <w:rPr>
          <w:rFonts w:ascii="Times New Roman" w:hAnsi="Times New Roman" w:cs="Times New Roman"/>
          <w:b/>
          <w:sz w:val="24"/>
        </w:rPr>
        <w:t xml:space="preserve">R$ </w:t>
      </w:r>
      <w:r w:rsidR="005C7650" w:rsidRPr="005C7650">
        <w:rPr>
          <w:rFonts w:ascii="Times New Roman" w:hAnsi="Times New Roman" w:cs="Times New Roman"/>
          <w:b/>
          <w:bCs/>
          <w:color w:val="000000"/>
          <w:sz w:val="24"/>
        </w:rPr>
        <w:t>27.142.902,00</w:t>
      </w:r>
      <w:r w:rsidR="00D65F7F" w:rsidRPr="005C7650">
        <w:rPr>
          <w:rFonts w:ascii="Times New Roman" w:hAnsi="Times New Roman" w:cs="Times New Roman"/>
          <w:b/>
          <w:sz w:val="24"/>
        </w:rPr>
        <w:t xml:space="preserve"> </w:t>
      </w:r>
      <w:r w:rsidRPr="005C7650">
        <w:rPr>
          <w:rFonts w:ascii="Times New Roman" w:hAnsi="Times New Roman" w:cs="Times New Roman"/>
          <w:b/>
          <w:sz w:val="24"/>
        </w:rPr>
        <w:t>(</w:t>
      </w:r>
      <w:proofErr w:type="gramStart"/>
      <w:r w:rsidR="005C7650">
        <w:rPr>
          <w:rFonts w:ascii="Times New Roman" w:hAnsi="Times New Roman" w:cs="Times New Roman"/>
          <w:b/>
          <w:sz w:val="24"/>
        </w:rPr>
        <w:t>V</w:t>
      </w:r>
      <w:r w:rsidR="00D65F7F" w:rsidRPr="005C7650">
        <w:rPr>
          <w:rFonts w:ascii="Times New Roman" w:hAnsi="Times New Roman" w:cs="Times New Roman"/>
          <w:b/>
          <w:sz w:val="24"/>
        </w:rPr>
        <w:t xml:space="preserve">inte e </w:t>
      </w:r>
      <w:r w:rsidR="005C7650">
        <w:rPr>
          <w:rFonts w:ascii="Times New Roman" w:hAnsi="Times New Roman" w:cs="Times New Roman"/>
          <w:b/>
          <w:sz w:val="24"/>
        </w:rPr>
        <w:t>Sete</w:t>
      </w:r>
      <w:r w:rsidR="00D65F7F" w:rsidRPr="005C7650">
        <w:rPr>
          <w:rFonts w:ascii="Times New Roman" w:hAnsi="Times New Roman" w:cs="Times New Roman"/>
          <w:b/>
          <w:sz w:val="24"/>
        </w:rPr>
        <w:t xml:space="preserve"> </w:t>
      </w:r>
      <w:r w:rsidR="005C7650">
        <w:rPr>
          <w:rFonts w:ascii="Times New Roman" w:hAnsi="Times New Roman" w:cs="Times New Roman"/>
          <w:b/>
          <w:sz w:val="24"/>
        </w:rPr>
        <w:t>M</w:t>
      </w:r>
      <w:r w:rsidR="00D65F7F" w:rsidRPr="005C7650">
        <w:rPr>
          <w:rFonts w:ascii="Times New Roman" w:hAnsi="Times New Roman" w:cs="Times New Roman"/>
          <w:b/>
          <w:sz w:val="24"/>
        </w:rPr>
        <w:t xml:space="preserve">ilhões, </w:t>
      </w:r>
      <w:r w:rsidR="005C7650">
        <w:rPr>
          <w:rFonts w:ascii="Times New Roman" w:hAnsi="Times New Roman" w:cs="Times New Roman"/>
          <w:b/>
          <w:sz w:val="24"/>
        </w:rPr>
        <w:t>C</w:t>
      </w:r>
      <w:r w:rsidR="00D65F7F" w:rsidRPr="005C7650">
        <w:rPr>
          <w:rFonts w:ascii="Times New Roman" w:hAnsi="Times New Roman" w:cs="Times New Roman"/>
          <w:b/>
          <w:sz w:val="24"/>
        </w:rPr>
        <w:t xml:space="preserve">ento e </w:t>
      </w:r>
      <w:r w:rsidR="005C7650">
        <w:rPr>
          <w:rFonts w:ascii="Times New Roman" w:hAnsi="Times New Roman" w:cs="Times New Roman"/>
          <w:b/>
          <w:sz w:val="24"/>
        </w:rPr>
        <w:t>Quarenta e</w:t>
      </w:r>
      <w:proofErr w:type="gramEnd"/>
      <w:r w:rsidR="005C7650">
        <w:rPr>
          <w:rFonts w:ascii="Times New Roman" w:hAnsi="Times New Roman" w:cs="Times New Roman"/>
          <w:b/>
          <w:sz w:val="24"/>
        </w:rPr>
        <w:t xml:space="preserve"> Dois</w:t>
      </w:r>
      <w:r w:rsidR="00D65F7F" w:rsidRPr="005C7650">
        <w:rPr>
          <w:rFonts w:ascii="Times New Roman" w:hAnsi="Times New Roman" w:cs="Times New Roman"/>
          <w:b/>
          <w:sz w:val="24"/>
        </w:rPr>
        <w:t xml:space="preserve"> </w:t>
      </w:r>
      <w:r w:rsidR="005C7650">
        <w:rPr>
          <w:rFonts w:ascii="Times New Roman" w:hAnsi="Times New Roman" w:cs="Times New Roman"/>
          <w:b/>
          <w:sz w:val="24"/>
        </w:rPr>
        <w:t>M</w:t>
      </w:r>
      <w:r w:rsidR="00D65F7F" w:rsidRPr="005C7650">
        <w:rPr>
          <w:rFonts w:ascii="Times New Roman" w:hAnsi="Times New Roman" w:cs="Times New Roman"/>
          <w:b/>
          <w:sz w:val="24"/>
        </w:rPr>
        <w:t xml:space="preserve">il, </w:t>
      </w:r>
      <w:r w:rsidR="005C7650">
        <w:rPr>
          <w:rFonts w:ascii="Times New Roman" w:hAnsi="Times New Roman" w:cs="Times New Roman"/>
          <w:b/>
          <w:sz w:val="24"/>
        </w:rPr>
        <w:t>Novecentos</w:t>
      </w:r>
      <w:r w:rsidR="00D65F7F" w:rsidRPr="005C7650">
        <w:rPr>
          <w:rFonts w:ascii="Times New Roman" w:hAnsi="Times New Roman" w:cs="Times New Roman"/>
          <w:b/>
          <w:sz w:val="24"/>
        </w:rPr>
        <w:t xml:space="preserve"> e </w:t>
      </w:r>
      <w:r w:rsidR="005C7650">
        <w:rPr>
          <w:rFonts w:ascii="Times New Roman" w:hAnsi="Times New Roman" w:cs="Times New Roman"/>
          <w:b/>
          <w:sz w:val="24"/>
        </w:rPr>
        <w:t>Dois</w:t>
      </w:r>
      <w:r w:rsidR="00D65F7F" w:rsidRPr="005C7650">
        <w:rPr>
          <w:rFonts w:ascii="Times New Roman" w:hAnsi="Times New Roman" w:cs="Times New Roman"/>
          <w:b/>
          <w:sz w:val="24"/>
        </w:rPr>
        <w:t xml:space="preserve"> </w:t>
      </w:r>
      <w:r w:rsidR="005C7650">
        <w:rPr>
          <w:rFonts w:ascii="Times New Roman" w:hAnsi="Times New Roman" w:cs="Times New Roman"/>
          <w:b/>
          <w:sz w:val="24"/>
        </w:rPr>
        <w:t>R</w:t>
      </w:r>
      <w:r w:rsidR="00D65F7F" w:rsidRPr="005C7650">
        <w:rPr>
          <w:rFonts w:ascii="Times New Roman" w:hAnsi="Times New Roman" w:cs="Times New Roman"/>
          <w:b/>
          <w:sz w:val="24"/>
        </w:rPr>
        <w:t>eais</w:t>
      </w:r>
      <w:r w:rsidRPr="005C7650">
        <w:rPr>
          <w:rFonts w:ascii="Times New Roman" w:hAnsi="Times New Roman" w:cs="Times New Roman"/>
          <w:b/>
          <w:sz w:val="24"/>
        </w:rPr>
        <w:t>)</w:t>
      </w:r>
      <w:r w:rsidRPr="005C7650">
        <w:rPr>
          <w:rFonts w:ascii="Times New Roman" w:hAnsi="Times New Roman" w:cs="Times New Roman"/>
          <w:sz w:val="24"/>
        </w:rPr>
        <w:t>.</w:t>
      </w:r>
    </w:p>
    <w:p w:rsidR="005666D7" w:rsidRDefault="00D11C02" w:rsidP="00B94463">
      <w:pPr>
        <w:numPr>
          <w:ilvl w:val="1"/>
          <w:numId w:val="1"/>
        </w:numPr>
        <w:tabs>
          <w:tab w:val="left" w:pos="1134"/>
        </w:tabs>
        <w:spacing w:line="360" w:lineRule="auto"/>
        <w:ind w:left="0" w:firstLine="0"/>
        <w:jc w:val="both"/>
        <w:rPr>
          <w:rFonts w:ascii="Times New Roman" w:hAnsi="Times New Roman" w:cs="Times New Roman"/>
          <w:sz w:val="24"/>
        </w:rPr>
      </w:pPr>
      <w:r w:rsidRPr="00D11C02">
        <w:rPr>
          <w:rFonts w:ascii="Times New Roman" w:hAnsi="Times New Roman" w:cs="Times New Roman"/>
          <w:sz w:val="24"/>
        </w:rPr>
        <w:t>Para a execução dos serviços, a CONTRATADA deverá/deverão prover os seguintes Postos de Trabalho</w:t>
      </w:r>
      <w:r>
        <w:rPr>
          <w:rFonts w:ascii="Times New Roman" w:hAnsi="Times New Roman" w:cs="Times New Roman"/>
          <w:sz w:val="24"/>
        </w:rPr>
        <w:t>:</w:t>
      </w:r>
    </w:p>
    <w:tbl>
      <w:tblPr>
        <w:tblW w:w="8417" w:type="dxa"/>
        <w:tblInd w:w="55" w:type="dxa"/>
        <w:tblCellMar>
          <w:left w:w="70" w:type="dxa"/>
          <w:right w:w="70" w:type="dxa"/>
        </w:tblCellMar>
        <w:tblLook w:val="04A0"/>
      </w:tblPr>
      <w:tblGrid>
        <w:gridCol w:w="540"/>
        <w:gridCol w:w="3303"/>
        <w:gridCol w:w="735"/>
        <w:gridCol w:w="1276"/>
        <w:gridCol w:w="1276"/>
        <w:gridCol w:w="1314"/>
      </w:tblGrid>
      <w:tr w:rsidR="00B33194" w:rsidRPr="005666D7" w:rsidTr="00B33194">
        <w:trPr>
          <w:trHeight w:val="510"/>
        </w:trPr>
        <w:tc>
          <w:tcPr>
            <w:tcW w:w="540" w:type="dxa"/>
            <w:tcBorders>
              <w:top w:val="single" w:sz="8" w:space="0" w:color="auto"/>
              <w:left w:val="single" w:sz="8" w:space="0" w:color="auto"/>
              <w:bottom w:val="single" w:sz="4" w:space="0" w:color="auto"/>
              <w:right w:val="single" w:sz="4" w:space="0" w:color="auto"/>
            </w:tcBorders>
            <w:shd w:val="clear" w:color="000000" w:fill="B4C6E7"/>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Item</w:t>
            </w:r>
          </w:p>
        </w:tc>
        <w:tc>
          <w:tcPr>
            <w:tcW w:w="3303" w:type="dxa"/>
            <w:tcBorders>
              <w:top w:val="single" w:sz="8" w:space="0" w:color="auto"/>
              <w:left w:val="nil"/>
              <w:bottom w:val="single" w:sz="4" w:space="0" w:color="auto"/>
              <w:right w:val="single" w:sz="4" w:space="0" w:color="auto"/>
            </w:tcBorders>
            <w:shd w:val="clear" w:color="000000" w:fill="B4C6E7"/>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Cargo</w:t>
            </w:r>
          </w:p>
        </w:tc>
        <w:tc>
          <w:tcPr>
            <w:tcW w:w="708" w:type="dxa"/>
            <w:tcBorders>
              <w:top w:val="single" w:sz="8" w:space="0" w:color="auto"/>
              <w:left w:val="nil"/>
              <w:bottom w:val="single" w:sz="4" w:space="0" w:color="auto"/>
              <w:right w:val="single" w:sz="4" w:space="0" w:color="auto"/>
            </w:tcBorders>
            <w:shd w:val="clear" w:color="000000" w:fill="B4C6E7"/>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Quant.</w:t>
            </w:r>
          </w:p>
        </w:tc>
        <w:tc>
          <w:tcPr>
            <w:tcW w:w="1276" w:type="dxa"/>
            <w:tcBorders>
              <w:top w:val="single" w:sz="8" w:space="0" w:color="auto"/>
              <w:left w:val="nil"/>
              <w:bottom w:val="single" w:sz="4" w:space="0" w:color="auto"/>
              <w:right w:val="single" w:sz="4" w:space="0" w:color="auto"/>
            </w:tcBorders>
            <w:shd w:val="clear" w:color="000000" w:fill="B4C6E7"/>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 xml:space="preserve">Valor </w:t>
            </w:r>
            <w:proofErr w:type="spellStart"/>
            <w:r w:rsidRPr="00B94463">
              <w:rPr>
                <w:rFonts w:ascii="Times New Roman" w:hAnsi="Times New Roman" w:cs="Times New Roman"/>
                <w:b/>
                <w:bCs/>
                <w:color w:val="000000"/>
                <w:szCs w:val="20"/>
              </w:rPr>
              <w:t>Unit</w:t>
            </w:r>
            <w:proofErr w:type="spellEnd"/>
            <w:r w:rsidRPr="00B94463">
              <w:rPr>
                <w:rFonts w:ascii="Times New Roman" w:hAnsi="Times New Roman" w:cs="Times New Roman"/>
                <w:b/>
                <w:bCs/>
                <w:color w:val="000000"/>
                <w:szCs w:val="20"/>
              </w:rPr>
              <w:t>.</w:t>
            </w:r>
          </w:p>
        </w:tc>
        <w:tc>
          <w:tcPr>
            <w:tcW w:w="1276" w:type="dxa"/>
            <w:tcBorders>
              <w:top w:val="single" w:sz="8" w:space="0" w:color="auto"/>
              <w:left w:val="nil"/>
              <w:bottom w:val="single" w:sz="4" w:space="0" w:color="auto"/>
              <w:right w:val="single" w:sz="4" w:space="0" w:color="auto"/>
            </w:tcBorders>
            <w:shd w:val="clear" w:color="000000" w:fill="B4C6E7"/>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Valor total mensal</w:t>
            </w:r>
          </w:p>
        </w:tc>
        <w:tc>
          <w:tcPr>
            <w:tcW w:w="1314" w:type="dxa"/>
            <w:tcBorders>
              <w:top w:val="single" w:sz="8" w:space="0" w:color="auto"/>
              <w:left w:val="nil"/>
              <w:bottom w:val="single" w:sz="4" w:space="0" w:color="auto"/>
              <w:right w:val="single" w:sz="8" w:space="0" w:color="auto"/>
            </w:tcBorders>
            <w:shd w:val="clear" w:color="000000" w:fill="B4C6E7"/>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Valor total anual</w:t>
            </w:r>
          </w:p>
        </w:tc>
      </w:tr>
      <w:tr w:rsidR="005666D7" w:rsidRPr="005666D7" w:rsidTr="005666D7">
        <w:trPr>
          <w:trHeight w:val="315"/>
        </w:trPr>
        <w:tc>
          <w:tcPr>
            <w:tcW w:w="8417" w:type="dxa"/>
            <w:gridSpan w:val="6"/>
            <w:tcBorders>
              <w:top w:val="single" w:sz="4" w:space="0" w:color="auto"/>
              <w:left w:val="single" w:sz="8" w:space="0" w:color="auto"/>
              <w:bottom w:val="single" w:sz="8" w:space="0" w:color="auto"/>
              <w:right w:val="single" w:sz="8" w:space="0" w:color="000000"/>
            </w:tcBorders>
            <w:shd w:val="clear" w:color="000000" w:fill="B4C6E7"/>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proofErr w:type="spellStart"/>
            <w:proofErr w:type="gramStart"/>
            <w:r w:rsidRPr="00B94463">
              <w:rPr>
                <w:rFonts w:ascii="Times New Roman" w:hAnsi="Times New Roman" w:cs="Times New Roman"/>
                <w:b/>
                <w:bCs/>
                <w:color w:val="000000"/>
                <w:szCs w:val="20"/>
              </w:rPr>
              <w:t>SUB-GRUPO</w:t>
            </w:r>
            <w:proofErr w:type="spellEnd"/>
            <w:proofErr w:type="gramEnd"/>
            <w:r w:rsidRPr="00B94463">
              <w:rPr>
                <w:rFonts w:ascii="Times New Roman" w:hAnsi="Times New Roman" w:cs="Times New Roman"/>
                <w:b/>
                <w:bCs/>
                <w:color w:val="000000"/>
                <w:szCs w:val="20"/>
              </w:rPr>
              <w:t xml:space="preserve"> I (CAMPUS I)</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proofErr w:type="gramStart"/>
            <w:r w:rsidRPr="00B94463">
              <w:rPr>
                <w:rFonts w:ascii="Times New Roman" w:hAnsi="Times New Roman" w:cs="Times New Roman"/>
                <w:b/>
                <w:bCs/>
                <w:color w:val="000000"/>
                <w:szCs w:val="20"/>
              </w:rPr>
              <w:t>1</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Almoxarife</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15</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3.936,44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59.046,60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708.559,20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proofErr w:type="gramStart"/>
            <w:r w:rsidRPr="00B94463">
              <w:rPr>
                <w:rFonts w:ascii="Times New Roman" w:hAnsi="Times New Roman" w:cs="Times New Roman"/>
                <w:b/>
                <w:bCs/>
                <w:color w:val="000000"/>
                <w:szCs w:val="20"/>
              </w:rPr>
              <w:t>2</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Auxiliar de carrego e descarrego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20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3.864,59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77.291,80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927.501,60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proofErr w:type="gramStart"/>
            <w:r w:rsidRPr="00B94463">
              <w:rPr>
                <w:rFonts w:ascii="Times New Roman" w:hAnsi="Times New Roman" w:cs="Times New Roman"/>
                <w:b/>
                <w:bCs/>
                <w:color w:val="000000"/>
                <w:szCs w:val="20"/>
              </w:rPr>
              <w:t>3</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Auxiliar de cozinha</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3.864,59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38.645,90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463.750,80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proofErr w:type="gramStart"/>
            <w:r w:rsidRPr="00B94463">
              <w:rPr>
                <w:rFonts w:ascii="Times New Roman" w:hAnsi="Times New Roman" w:cs="Times New Roman"/>
                <w:b/>
                <w:bCs/>
                <w:color w:val="000000"/>
                <w:szCs w:val="20"/>
              </w:rPr>
              <w:t>4</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Auxiliar de jardinagem</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3.864,59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38.645,90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463.750,80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proofErr w:type="gramStart"/>
            <w:r w:rsidRPr="00B94463">
              <w:rPr>
                <w:rFonts w:ascii="Times New Roman" w:hAnsi="Times New Roman" w:cs="Times New Roman"/>
                <w:b/>
                <w:bCs/>
                <w:color w:val="000000"/>
                <w:szCs w:val="20"/>
              </w:rPr>
              <w:t>5</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Copeiro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3.864,59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38.645,90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463.750,80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proofErr w:type="gramStart"/>
            <w:r w:rsidRPr="00B94463">
              <w:rPr>
                <w:rFonts w:ascii="Times New Roman" w:hAnsi="Times New Roman" w:cs="Times New Roman"/>
                <w:b/>
                <w:bCs/>
                <w:color w:val="000000"/>
                <w:szCs w:val="20"/>
              </w:rPr>
              <w:t>6</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Cozinheiro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3.936,44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39.364,40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472.372,80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proofErr w:type="gramStart"/>
            <w:r w:rsidRPr="00B94463">
              <w:rPr>
                <w:rFonts w:ascii="Times New Roman" w:hAnsi="Times New Roman" w:cs="Times New Roman"/>
                <w:b/>
                <w:bCs/>
                <w:color w:val="000000"/>
                <w:szCs w:val="20"/>
              </w:rPr>
              <w:t>7</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Lavador de carro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3.864,59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38.645,90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463.750,80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proofErr w:type="gramStart"/>
            <w:r w:rsidRPr="00B94463">
              <w:rPr>
                <w:rFonts w:ascii="Times New Roman" w:hAnsi="Times New Roman" w:cs="Times New Roman"/>
                <w:b/>
                <w:bCs/>
                <w:color w:val="000000"/>
                <w:szCs w:val="20"/>
              </w:rPr>
              <w:t>8</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 xml:space="preserve">Operador de máquina </w:t>
            </w:r>
            <w:proofErr w:type="spellStart"/>
            <w:r w:rsidRPr="00B94463">
              <w:rPr>
                <w:rFonts w:ascii="Times New Roman" w:hAnsi="Times New Roman" w:cs="Times New Roman"/>
                <w:color w:val="000000"/>
                <w:szCs w:val="20"/>
              </w:rPr>
              <w:t>roçadeira</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proofErr w:type="gramStart"/>
            <w:r w:rsidRPr="00B94463">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3.936,44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19.682,20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236.186,40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proofErr w:type="gramStart"/>
            <w:r w:rsidRPr="00B94463">
              <w:rPr>
                <w:rFonts w:ascii="Times New Roman" w:hAnsi="Times New Roman" w:cs="Times New Roman"/>
                <w:b/>
                <w:bCs/>
                <w:color w:val="000000"/>
                <w:szCs w:val="20"/>
              </w:rPr>
              <w:t>9</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Operador de motosserra</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3.936,44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39.364,40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472.372,80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10</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Podador</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3.936,44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39.364,40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472.372,80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11</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Recepcionista</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105</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3.936,44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413.326,20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4.959.914,40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12</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Tratador de animais</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5.362,19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53.621,90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643.462,80</w:t>
            </w:r>
          </w:p>
        </w:tc>
      </w:tr>
      <w:tr w:rsidR="00B33194" w:rsidRPr="005666D7" w:rsidTr="00B33194">
        <w:trPr>
          <w:trHeight w:val="315"/>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13</w:t>
            </w:r>
          </w:p>
        </w:tc>
        <w:tc>
          <w:tcPr>
            <w:tcW w:w="3303" w:type="dxa"/>
            <w:tcBorders>
              <w:top w:val="nil"/>
              <w:left w:val="nil"/>
              <w:bottom w:val="nil"/>
              <w:right w:val="single" w:sz="4" w:space="0" w:color="auto"/>
            </w:tcBorders>
            <w:shd w:val="clear" w:color="000000" w:fill="FFFFFF"/>
            <w:vAlign w:val="center"/>
            <w:hideMark/>
          </w:tcPr>
          <w:p w:rsidR="005666D7" w:rsidRPr="00B94463" w:rsidRDefault="005666D7" w:rsidP="00711BD4">
            <w:pPr>
              <w:tabs>
                <w:tab w:val="left" w:pos="1134"/>
              </w:tabs>
              <w:jc w:val="both"/>
              <w:rPr>
                <w:rFonts w:ascii="Times New Roman" w:hAnsi="Times New Roman" w:cs="Times New Roman"/>
                <w:color w:val="000000"/>
                <w:szCs w:val="20"/>
              </w:rPr>
            </w:pPr>
            <w:r w:rsidRPr="00B94463">
              <w:rPr>
                <w:rFonts w:ascii="Times New Roman" w:hAnsi="Times New Roman" w:cs="Times New Roman"/>
                <w:color w:val="000000"/>
                <w:szCs w:val="20"/>
              </w:rPr>
              <w:t>Zelador</w:t>
            </w:r>
          </w:p>
        </w:tc>
        <w:tc>
          <w:tcPr>
            <w:tcW w:w="708" w:type="dxa"/>
            <w:tcBorders>
              <w:top w:val="nil"/>
              <w:left w:val="nil"/>
              <w:bottom w:val="nil"/>
              <w:right w:val="single" w:sz="4" w:space="0" w:color="auto"/>
            </w:tcBorders>
            <w:shd w:val="clear" w:color="auto" w:fill="auto"/>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10</w:t>
            </w:r>
          </w:p>
        </w:tc>
        <w:tc>
          <w:tcPr>
            <w:tcW w:w="1276" w:type="dxa"/>
            <w:tcBorders>
              <w:top w:val="nil"/>
              <w:left w:val="nil"/>
              <w:bottom w:val="nil"/>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3.864,49</w:t>
            </w:r>
          </w:p>
        </w:tc>
        <w:tc>
          <w:tcPr>
            <w:tcW w:w="1276" w:type="dxa"/>
            <w:tcBorders>
              <w:top w:val="nil"/>
              <w:left w:val="nil"/>
              <w:bottom w:val="nil"/>
              <w:right w:val="single" w:sz="4"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38.644,90</w:t>
            </w:r>
          </w:p>
        </w:tc>
        <w:tc>
          <w:tcPr>
            <w:tcW w:w="1314" w:type="dxa"/>
            <w:tcBorders>
              <w:top w:val="nil"/>
              <w:left w:val="nil"/>
              <w:bottom w:val="nil"/>
              <w:right w:val="single" w:sz="8" w:space="0" w:color="auto"/>
            </w:tcBorders>
            <w:shd w:val="clear" w:color="000000" w:fill="FFFFFF"/>
            <w:noWrap/>
            <w:vAlign w:val="center"/>
            <w:hideMark/>
          </w:tcPr>
          <w:p w:rsidR="005666D7" w:rsidRPr="00B94463" w:rsidRDefault="005666D7" w:rsidP="00711BD4">
            <w:pPr>
              <w:tabs>
                <w:tab w:val="left" w:pos="1134"/>
              </w:tabs>
              <w:jc w:val="center"/>
              <w:rPr>
                <w:rFonts w:ascii="Times New Roman" w:hAnsi="Times New Roman" w:cs="Times New Roman"/>
                <w:color w:val="000000"/>
                <w:szCs w:val="20"/>
              </w:rPr>
            </w:pPr>
            <w:r w:rsidRPr="00B94463">
              <w:rPr>
                <w:rFonts w:ascii="Times New Roman" w:hAnsi="Times New Roman" w:cs="Times New Roman"/>
                <w:color w:val="000000"/>
                <w:szCs w:val="20"/>
              </w:rPr>
              <w:t>463.738,80</w:t>
            </w:r>
          </w:p>
        </w:tc>
      </w:tr>
      <w:tr w:rsidR="005666D7" w:rsidRPr="005666D7" w:rsidTr="00B33194">
        <w:trPr>
          <w:trHeight w:val="315"/>
        </w:trPr>
        <w:tc>
          <w:tcPr>
            <w:tcW w:w="3843" w:type="dxa"/>
            <w:gridSpan w:val="2"/>
            <w:tcBorders>
              <w:top w:val="single" w:sz="8" w:space="0" w:color="auto"/>
              <w:left w:val="single" w:sz="8" w:space="0" w:color="auto"/>
              <w:bottom w:val="single" w:sz="8" w:space="0" w:color="auto"/>
              <w:right w:val="single" w:sz="4" w:space="0" w:color="auto"/>
            </w:tcBorders>
            <w:shd w:val="clear" w:color="000000" w:fill="B4C6E7"/>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proofErr w:type="spellStart"/>
            <w:proofErr w:type="gramStart"/>
            <w:r w:rsidRPr="00B94463">
              <w:rPr>
                <w:rFonts w:ascii="Times New Roman" w:hAnsi="Times New Roman" w:cs="Times New Roman"/>
                <w:b/>
                <w:bCs/>
                <w:color w:val="000000"/>
                <w:szCs w:val="20"/>
              </w:rPr>
              <w:t>SUB-TOTAIS</w:t>
            </w:r>
            <w:proofErr w:type="spellEnd"/>
            <w:proofErr w:type="gramEnd"/>
          </w:p>
        </w:tc>
        <w:tc>
          <w:tcPr>
            <w:tcW w:w="708" w:type="dxa"/>
            <w:tcBorders>
              <w:top w:val="single" w:sz="8" w:space="0" w:color="auto"/>
              <w:left w:val="nil"/>
              <w:bottom w:val="single" w:sz="8" w:space="0" w:color="auto"/>
              <w:right w:val="single" w:sz="4" w:space="0" w:color="auto"/>
            </w:tcBorders>
            <w:shd w:val="clear" w:color="000000" w:fill="B4C6E7"/>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235</w:t>
            </w:r>
          </w:p>
        </w:tc>
        <w:tc>
          <w:tcPr>
            <w:tcW w:w="1276" w:type="dxa"/>
            <w:tcBorders>
              <w:top w:val="single" w:sz="8" w:space="0" w:color="auto"/>
              <w:left w:val="nil"/>
              <w:bottom w:val="single" w:sz="8" w:space="0" w:color="auto"/>
              <w:right w:val="single" w:sz="4" w:space="0" w:color="auto"/>
            </w:tcBorders>
            <w:shd w:val="clear" w:color="000000" w:fill="B4C6E7"/>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52.168,27</w:t>
            </w:r>
          </w:p>
        </w:tc>
        <w:tc>
          <w:tcPr>
            <w:tcW w:w="1276" w:type="dxa"/>
            <w:tcBorders>
              <w:top w:val="single" w:sz="8" w:space="0" w:color="auto"/>
              <w:left w:val="nil"/>
              <w:bottom w:val="single" w:sz="8" w:space="0" w:color="auto"/>
              <w:right w:val="single" w:sz="4" w:space="0" w:color="auto"/>
            </w:tcBorders>
            <w:shd w:val="clear" w:color="000000" w:fill="B4C6E7"/>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934.290,40</w:t>
            </w:r>
          </w:p>
        </w:tc>
        <w:tc>
          <w:tcPr>
            <w:tcW w:w="1314" w:type="dxa"/>
            <w:tcBorders>
              <w:top w:val="single" w:sz="8" w:space="0" w:color="auto"/>
              <w:left w:val="nil"/>
              <w:bottom w:val="single" w:sz="8" w:space="0" w:color="auto"/>
              <w:right w:val="single" w:sz="8" w:space="0" w:color="auto"/>
            </w:tcBorders>
            <w:shd w:val="clear" w:color="000000" w:fill="B4C6E7"/>
            <w:noWrap/>
            <w:vAlign w:val="center"/>
            <w:hideMark/>
          </w:tcPr>
          <w:p w:rsidR="005666D7" w:rsidRPr="00B94463" w:rsidRDefault="005666D7" w:rsidP="00711BD4">
            <w:pPr>
              <w:tabs>
                <w:tab w:val="left" w:pos="1134"/>
              </w:tabs>
              <w:jc w:val="center"/>
              <w:rPr>
                <w:rFonts w:ascii="Times New Roman" w:hAnsi="Times New Roman" w:cs="Times New Roman"/>
                <w:b/>
                <w:bCs/>
                <w:color w:val="000000"/>
                <w:szCs w:val="20"/>
              </w:rPr>
            </w:pPr>
            <w:r w:rsidRPr="00B94463">
              <w:rPr>
                <w:rFonts w:ascii="Times New Roman" w:hAnsi="Times New Roman" w:cs="Times New Roman"/>
                <w:b/>
                <w:bCs/>
                <w:color w:val="000000"/>
                <w:szCs w:val="20"/>
              </w:rPr>
              <w:t>11.211.484,80</w:t>
            </w:r>
          </w:p>
        </w:tc>
      </w:tr>
    </w:tbl>
    <w:p w:rsidR="005666D7" w:rsidRDefault="005666D7" w:rsidP="00711BD4">
      <w:pPr>
        <w:tabs>
          <w:tab w:val="left" w:pos="1134"/>
        </w:tabs>
      </w:pPr>
      <w:r>
        <w:br w:type="page"/>
      </w:r>
    </w:p>
    <w:tbl>
      <w:tblPr>
        <w:tblW w:w="8417" w:type="dxa"/>
        <w:tblInd w:w="55" w:type="dxa"/>
        <w:tblCellMar>
          <w:left w:w="70" w:type="dxa"/>
          <w:right w:w="70" w:type="dxa"/>
        </w:tblCellMar>
        <w:tblLook w:val="04A0"/>
      </w:tblPr>
      <w:tblGrid>
        <w:gridCol w:w="540"/>
        <w:gridCol w:w="3303"/>
        <w:gridCol w:w="708"/>
        <w:gridCol w:w="1276"/>
        <w:gridCol w:w="1276"/>
        <w:gridCol w:w="1314"/>
      </w:tblGrid>
      <w:tr w:rsidR="005666D7" w:rsidRPr="005666D7" w:rsidTr="005666D7">
        <w:trPr>
          <w:trHeight w:val="315"/>
        </w:trPr>
        <w:tc>
          <w:tcPr>
            <w:tcW w:w="8417" w:type="dxa"/>
            <w:gridSpan w:val="6"/>
            <w:tcBorders>
              <w:top w:val="single" w:sz="4" w:space="0" w:color="auto"/>
              <w:left w:val="single" w:sz="4" w:space="0" w:color="auto"/>
              <w:bottom w:val="single" w:sz="4" w:space="0" w:color="auto"/>
              <w:right w:val="single" w:sz="4" w:space="0" w:color="auto"/>
            </w:tcBorders>
            <w:shd w:val="clear" w:color="000000" w:fill="B4C6E7"/>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spellStart"/>
            <w:proofErr w:type="gramStart"/>
            <w:r w:rsidRPr="005666D7">
              <w:rPr>
                <w:rFonts w:ascii="Times New Roman" w:hAnsi="Times New Roman" w:cs="Times New Roman"/>
                <w:b/>
                <w:bCs/>
                <w:color w:val="000000"/>
                <w:szCs w:val="20"/>
              </w:rPr>
              <w:lastRenderedPageBreak/>
              <w:t>SUB-GRUPO</w:t>
            </w:r>
            <w:proofErr w:type="spellEnd"/>
            <w:proofErr w:type="gramEnd"/>
            <w:r w:rsidRPr="005666D7">
              <w:rPr>
                <w:rFonts w:ascii="Times New Roman" w:hAnsi="Times New Roman" w:cs="Times New Roman"/>
                <w:b/>
                <w:bCs/>
                <w:color w:val="000000"/>
                <w:szCs w:val="20"/>
              </w:rPr>
              <w:t xml:space="preserve"> II (CAMPUS II)</w:t>
            </w:r>
          </w:p>
        </w:tc>
      </w:tr>
      <w:tr w:rsidR="00B33194" w:rsidRPr="005666D7" w:rsidTr="00B33194">
        <w:trPr>
          <w:trHeight w:val="300"/>
        </w:trPr>
        <w:tc>
          <w:tcPr>
            <w:tcW w:w="54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1</w:t>
            </w:r>
            <w:proofErr w:type="gramEnd"/>
          </w:p>
        </w:tc>
        <w:tc>
          <w:tcPr>
            <w:tcW w:w="3303" w:type="dxa"/>
            <w:tcBorders>
              <w:top w:val="single" w:sz="4" w:space="0" w:color="auto"/>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Almoxarife</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3.756,44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37.564,40</w:t>
            </w:r>
          </w:p>
        </w:tc>
        <w:tc>
          <w:tcPr>
            <w:tcW w:w="1314" w:type="dxa"/>
            <w:tcBorders>
              <w:top w:val="single" w:sz="4" w:space="0" w:color="auto"/>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450.772,80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2</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Auxiliar de carrego e descarrego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18.440,95</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221.291,60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3</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Copeiro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36.881,90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442.583,20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4</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Cozinheiro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3.756,44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18.782,20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225.386,40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5</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Lavador de carro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18.440,95</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221.291,60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6</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Operador de máquina agrícola</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5.106,44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25.532,20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306.386,40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7</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 xml:space="preserve">Operador de máquina </w:t>
            </w:r>
            <w:proofErr w:type="spellStart"/>
            <w:r w:rsidRPr="005666D7">
              <w:rPr>
                <w:rFonts w:ascii="Times New Roman" w:hAnsi="Times New Roman" w:cs="Times New Roman"/>
                <w:color w:val="000000"/>
                <w:szCs w:val="20"/>
              </w:rPr>
              <w:t>roçadeira</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3.756,44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18.782,20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225.386,40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8</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Operador de motosserra</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3.756,44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18.782,20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225.386,40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9</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Podador</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3.756,44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18.782,20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225.386,40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10</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Recepcionista</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25</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3.756,44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93.911,00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1.126.932,00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11</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Telefonista</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3.699,57</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18.497,85</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221.974,00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12</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Trabalhador de campo e agropecuário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15</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55.322,85</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663.874,80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13</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Tratador de animais</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5.092,19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101.843,80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1.222.126,40</w:t>
            </w:r>
          </w:p>
        </w:tc>
      </w:tr>
      <w:tr w:rsidR="00B33194" w:rsidRPr="005666D7" w:rsidTr="00B33194">
        <w:trPr>
          <w:trHeight w:val="300"/>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14</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Vaqueiro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3.885,35</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38.853,50</w:t>
            </w:r>
          </w:p>
        </w:tc>
        <w:tc>
          <w:tcPr>
            <w:tcW w:w="1314" w:type="dxa"/>
            <w:tcBorders>
              <w:top w:val="nil"/>
              <w:left w:val="nil"/>
              <w:bottom w:val="single" w:sz="4"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466.242,00</w:t>
            </w:r>
          </w:p>
        </w:tc>
      </w:tr>
      <w:tr w:rsidR="00B33194" w:rsidRPr="005666D7" w:rsidTr="00B33194">
        <w:trPr>
          <w:trHeight w:val="315"/>
        </w:trPr>
        <w:tc>
          <w:tcPr>
            <w:tcW w:w="540" w:type="dxa"/>
            <w:tcBorders>
              <w:top w:val="nil"/>
              <w:left w:val="single" w:sz="8"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15</w:t>
            </w:r>
          </w:p>
        </w:tc>
        <w:tc>
          <w:tcPr>
            <w:tcW w:w="3303" w:type="dxa"/>
            <w:tcBorders>
              <w:top w:val="nil"/>
              <w:left w:val="nil"/>
              <w:bottom w:val="single" w:sz="8"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Zelador</w:t>
            </w:r>
          </w:p>
        </w:tc>
        <w:tc>
          <w:tcPr>
            <w:tcW w:w="708" w:type="dxa"/>
            <w:tcBorders>
              <w:top w:val="nil"/>
              <w:left w:val="nil"/>
              <w:bottom w:val="single" w:sz="8"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8"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8"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18.440,95</w:t>
            </w:r>
          </w:p>
        </w:tc>
        <w:tc>
          <w:tcPr>
            <w:tcW w:w="1314" w:type="dxa"/>
            <w:tcBorders>
              <w:top w:val="nil"/>
              <w:left w:val="nil"/>
              <w:bottom w:val="single" w:sz="8" w:space="0" w:color="auto"/>
              <w:right w:val="single" w:sz="8"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221.291,60</w:t>
            </w:r>
          </w:p>
        </w:tc>
      </w:tr>
      <w:tr w:rsidR="005666D7" w:rsidRPr="005666D7" w:rsidTr="00B33194">
        <w:trPr>
          <w:trHeight w:val="315"/>
        </w:trPr>
        <w:tc>
          <w:tcPr>
            <w:tcW w:w="3843" w:type="dxa"/>
            <w:gridSpan w:val="2"/>
            <w:tcBorders>
              <w:top w:val="single" w:sz="8" w:space="0" w:color="auto"/>
              <w:left w:val="single" w:sz="8" w:space="0" w:color="auto"/>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spellStart"/>
            <w:proofErr w:type="gramStart"/>
            <w:r w:rsidRPr="005666D7">
              <w:rPr>
                <w:rFonts w:ascii="Times New Roman" w:hAnsi="Times New Roman" w:cs="Times New Roman"/>
                <w:b/>
                <w:bCs/>
                <w:color w:val="000000"/>
                <w:szCs w:val="20"/>
              </w:rPr>
              <w:t>SUB-TOTAIS</w:t>
            </w:r>
            <w:proofErr w:type="spellEnd"/>
            <w:proofErr w:type="gramEnd"/>
          </w:p>
        </w:tc>
        <w:tc>
          <w:tcPr>
            <w:tcW w:w="708" w:type="dxa"/>
            <w:tcBorders>
              <w:top w:val="nil"/>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135</w:t>
            </w:r>
          </w:p>
        </w:tc>
        <w:tc>
          <w:tcPr>
            <w:tcW w:w="1276" w:type="dxa"/>
            <w:tcBorders>
              <w:top w:val="nil"/>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58.763,14</w:t>
            </w:r>
          </w:p>
        </w:tc>
        <w:tc>
          <w:tcPr>
            <w:tcW w:w="1276" w:type="dxa"/>
            <w:tcBorders>
              <w:top w:val="nil"/>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538.859,15</w:t>
            </w:r>
          </w:p>
        </w:tc>
        <w:tc>
          <w:tcPr>
            <w:tcW w:w="1314" w:type="dxa"/>
            <w:tcBorders>
              <w:top w:val="nil"/>
              <w:left w:val="nil"/>
              <w:bottom w:val="single" w:sz="8" w:space="0" w:color="auto"/>
              <w:right w:val="single" w:sz="8" w:space="0" w:color="auto"/>
            </w:tcBorders>
            <w:shd w:val="clear" w:color="000000" w:fill="B4C6E7"/>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6.466.312,00</w:t>
            </w:r>
          </w:p>
        </w:tc>
      </w:tr>
      <w:tr w:rsidR="005666D7" w:rsidRPr="005666D7" w:rsidTr="005666D7">
        <w:trPr>
          <w:trHeight w:val="315"/>
        </w:trPr>
        <w:tc>
          <w:tcPr>
            <w:tcW w:w="8417" w:type="dxa"/>
            <w:gridSpan w:val="6"/>
            <w:tcBorders>
              <w:top w:val="single" w:sz="8" w:space="0" w:color="auto"/>
              <w:left w:val="single" w:sz="8" w:space="0" w:color="auto"/>
              <w:bottom w:val="single" w:sz="8" w:space="0" w:color="auto"/>
              <w:right w:val="single" w:sz="8" w:space="0" w:color="000000"/>
            </w:tcBorders>
            <w:shd w:val="clear" w:color="000000" w:fill="B4C6E7"/>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spellStart"/>
            <w:proofErr w:type="gramStart"/>
            <w:r w:rsidRPr="005666D7">
              <w:rPr>
                <w:rFonts w:ascii="Times New Roman" w:hAnsi="Times New Roman" w:cs="Times New Roman"/>
                <w:b/>
                <w:bCs/>
                <w:color w:val="000000"/>
                <w:szCs w:val="20"/>
              </w:rPr>
              <w:t>SUB-GRUPO</w:t>
            </w:r>
            <w:proofErr w:type="spellEnd"/>
            <w:proofErr w:type="gramEnd"/>
            <w:r w:rsidRPr="005666D7">
              <w:rPr>
                <w:rFonts w:ascii="Times New Roman" w:hAnsi="Times New Roman" w:cs="Times New Roman"/>
                <w:b/>
                <w:bCs/>
                <w:color w:val="000000"/>
                <w:szCs w:val="20"/>
              </w:rPr>
              <w:t xml:space="preserve"> III (CAMPUS III)</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1</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Almoxarife</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3.756,44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37.564,40</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450.772,80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2</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Auxiliar de carrego e descarrego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36.881,90</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442.583,20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3</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Auxiliar de Cozinha</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18.440,95</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221.291,60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4</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Auxiliar de jardinagem</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36.881,90</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442.583,20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5</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Copeiro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18.440,95</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221.291,60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6</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Cozinheiro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3.756,44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18.782,20</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225.386,40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7</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Lavadeiro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18.440,95</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221.291,60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8</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Lavador de carro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18.440,95</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221.291,60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9</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Operador de máquina agrícola</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5.106,44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25.532,20</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306.386,40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10</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Recepcionista</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35</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3.756,44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131.475,40</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1.577.704,80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11</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Trabalhador de campo e agropecuário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73.763,80</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885.166,40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12</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Tratador de animais</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25</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92.204,75</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1.106.458,00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13</w:t>
            </w:r>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Vaqueiro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3.885,35</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38.853,50</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466.242,00</w:t>
            </w:r>
          </w:p>
        </w:tc>
      </w:tr>
      <w:tr w:rsidR="00B33194" w:rsidRPr="005666D7" w:rsidTr="00B33194">
        <w:trPr>
          <w:trHeight w:val="315"/>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14</w:t>
            </w:r>
          </w:p>
        </w:tc>
        <w:tc>
          <w:tcPr>
            <w:tcW w:w="3303" w:type="dxa"/>
            <w:tcBorders>
              <w:top w:val="nil"/>
              <w:left w:val="nil"/>
              <w:bottom w:val="nil"/>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Zelador</w:t>
            </w:r>
          </w:p>
        </w:tc>
        <w:tc>
          <w:tcPr>
            <w:tcW w:w="708" w:type="dxa"/>
            <w:tcBorders>
              <w:top w:val="nil"/>
              <w:left w:val="nil"/>
              <w:bottom w:val="nil"/>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nil"/>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nil"/>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18.440,95</w:t>
            </w:r>
          </w:p>
        </w:tc>
        <w:tc>
          <w:tcPr>
            <w:tcW w:w="1314" w:type="dxa"/>
            <w:tcBorders>
              <w:top w:val="nil"/>
              <w:left w:val="nil"/>
              <w:bottom w:val="nil"/>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221.291,60</w:t>
            </w:r>
          </w:p>
        </w:tc>
      </w:tr>
      <w:tr w:rsidR="005666D7" w:rsidRPr="005666D7" w:rsidTr="00B33194">
        <w:trPr>
          <w:trHeight w:val="315"/>
        </w:trPr>
        <w:tc>
          <w:tcPr>
            <w:tcW w:w="3843" w:type="dxa"/>
            <w:gridSpan w:val="2"/>
            <w:tcBorders>
              <w:top w:val="single" w:sz="8" w:space="0" w:color="auto"/>
              <w:left w:val="single" w:sz="8" w:space="0" w:color="auto"/>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spellStart"/>
            <w:proofErr w:type="gramStart"/>
            <w:r w:rsidRPr="005666D7">
              <w:rPr>
                <w:rFonts w:ascii="Times New Roman" w:hAnsi="Times New Roman" w:cs="Times New Roman"/>
                <w:b/>
                <w:bCs/>
                <w:color w:val="000000"/>
                <w:szCs w:val="20"/>
              </w:rPr>
              <w:t>SUB-TOTAIS</w:t>
            </w:r>
            <w:proofErr w:type="spellEnd"/>
            <w:proofErr w:type="gramEnd"/>
          </w:p>
        </w:tc>
        <w:tc>
          <w:tcPr>
            <w:tcW w:w="708" w:type="dxa"/>
            <w:tcBorders>
              <w:top w:val="single" w:sz="8" w:space="0" w:color="auto"/>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155</w:t>
            </w:r>
          </w:p>
        </w:tc>
        <w:tc>
          <w:tcPr>
            <w:tcW w:w="1276" w:type="dxa"/>
            <w:tcBorders>
              <w:top w:val="single" w:sz="8" w:space="0" w:color="auto"/>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right"/>
              <w:rPr>
                <w:rFonts w:ascii="Times New Roman" w:hAnsi="Times New Roman" w:cs="Times New Roman"/>
                <w:b/>
                <w:bCs/>
                <w:color w:val="000000"/>
                <w:szCs w:val="20"/>
              </w:rPr>
            </w:pPr>
            <w:r w:rsidRPr="005666D7">
              <w:rPr>
                <w:rFonts w:ascii="Times New Roman" w:hAnsi="Times New Roman" w:cs="Times New Roman"/>
                <w:b/>
                <w:bCs/>
                <w:color w:val="000000"/>
                <w:szCs w:val="20"/>
              </w:rPr>
              <w:t>53.454,82</w:t>
            </w:r>
          </w:p>
        </w:tc>
        <w:tc>
          <w:tcPr>
            <w:tcW w:w="1276" w:type="dxa"/>
            <w:tcBorders>
              <w:top w:val="single" w:sz="8" w:space="0" w:color="auto"/>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right"/>
              <w:rPr>
                <w:rFonts w:ascii="Times New Roman" w:hAnsi="Times New Roman" w:cs="Times New Roman"/>
                <w:b/>
                <w:bCs/>
                <w:color w:val="000000"/>
                <w:szCs w:val="20"/>
              </w:rPr>
            </w:pPr>
            <w:r w:rsidRPr="005666D7">
              <w:rPr>
                <w:rFonts w:ascii="Times New Roman" w:hAnsi="Times New Roman" w:cs="Times New Roman"/>
                <w:b/>
                <w:bCs/>
                <w:color w:val="000000"/>
                <w:szCs w:val="20"/>
              </w:rPr>
              <w:t>584.144,80</w:t>
            </w:r>
          </w:p>
        </w:tc>
        <w:tc>
          <w:tcPr>
            <w:tcW w:w="1314" w:type="dxa"/>
            <w:tcBorders>
              <w:top w:val="single" w:sz="8" w:space="0" w:color="auto"/>
              <w:left w:val="nil"/>
              <w:bottom w:val="single" w:sz="8" w:space="0" w:color="auto"/>
              <w:right w:val="single" w:sz="8" w:space="0" w:color="auto"/>
            </w:tcBorders>
            <w:shd w:val="clear" w:color="000000" w:fill="B4C6E7"/>
            <w:noWrap/>
            <w:vAlign w:val="center"/>
            <w:hideMark/>
          </w:tcPr>
          <w:p w:rsidR="005666D7" w:rsidRPr="005666D7" w:rsidRDefault="005666D7" w:rsidP="00711BD4">
            <w:pPr>
              <w:tabs>
                <w:tab w:val="left" w:pos="1134"/>
              </w:tabs>
              <w:jc w:val="right"/>
              <w:rPr>
                <w:rFonts w:ascii="Times New Roman" w:hAnsi="Times New Roman" w:cs="Times New Roman"/>
                <w:b/>
                <w:bCs/>
                <w:color w:val="000000"/>
                <w:szCs w:val="20"/>
              </w:rPr>
            </w:pPr>
            <w:r w:rsidRPr="005666D7">
              <w:rPr>
                <w:rFonts w:ascii="Times New Roman" w:hAnsi="Times New Roman" w:cs="Times New Roman"/>
                <w:b/>
                <w:bCs/>
                <w:color w:val="000000"/>
                <w:szCs w:val="20"/>
              </w:rPr>
              <w:t>7.009.741,20</w:t>
            </w:r>
          </w:p>
        </w:tc>
      </w:tr>
    </w:tbl>
    <w:p w:rsidR="00A805B1" w:rsidRDefault="00A805B1" w:rsidP="00711BD4">
      <w:r>
        <w:br w:type="page"/>
      </w:r>
    </w:p>
    <w:tbl>
      <w:tblPr>
        <w:tblW w:w="8417" w:type="dxa"/>
        <w:tblInd w:w="55" w:type="dxa"/>
        <w:tblCellMar>
          <w:left w:w="70" w:type="dxa"/>
          <w:right w:w="70" w:type="dxa"/>
        </w:tblCellMar>
        <w:tblLook w:val="04A0"/>
      </w:tblPr>
      <w:tblGrid>
        <w:gridCol w:w="540"/>
        <w:gridCol w:w="3303"/>
        <w:gridCol w:w="708"/>
        <w:gridCol w:w="1276"/>
        <w:gridCol w:w="1276"/>
        <w:gridCol w:w="1314"/>
      </w:tblGrid>
      <w:tr w:rsidR="005666D7" w:rsidRPr="005666D7" w:rsidTr="005666D7">
        <w:trPr>
          <w:trHeight w:val="315"/>
        </w:trPr>
        <w:tc>
          <w:tcPr>
            <w:tcW w:w="8417" w:type="dxa"/>
            <w:gridSpan w:val="6"/>
            <w:tcBorders>
              <w:top w:val="single" w:sz="8" w:space="0" w:color="auto"/>
              <w:left w:val="single" w:sz="8" w:space="0" w:color="auto"/>
              <w:bottom w:val="single" w:sz="8" w:space="0" w:color="auto"/>
              <w:right w:val="single" w:sz="8" w:space="0" w:color="000000"/>
            </w:tcBorders>
            <w:shd w:val="clear" w:color="000000" w:fill="B4C6E7"/>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spellStart"/>
            <w:proofErr w:type="gramStart"/>
            <w:r w:rsidRPr="005666D7">
              <w:rPr>
                <w:rFonts w:ascii="Times New Roman" w:hAnsi="Times New Roman" w:cs="Times New Roman"/>
                <w:b/>
                <w:bCs/>
                <w:color w:val="000000"/>
                <w:szCs w:val="20"/>
              </w:rPr>
              <w:lastRenderedPageBreak/>
              <w:t>SUB-GRUPO</w:t>
            </w:r>
            <w:proofErr w:type="spellEnd"/>
            <w:proofErr w:type="gramEnd"/>
            <w:r w:rsidRPr="005666D7">
              <w:rPr>
                <w:rFonts w:ascii="Times New Roman" w:hAnsi="Times New Roman" w:cs="Times New Roman"/>
                <w:b/>
                <w:bCs/>
                <w:color w:val="000000"/>
                <w:szCs w:val="20"/>
              </w:rPr>
              <w:t xml:space="preserve"> IV (CAMPUS IV)</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1</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Almoxarife</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3.756,44</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37.564,40</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450.772,80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2</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Auxiliar de carrego e descarrego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10</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36.881,90</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442.583,20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3</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Auxiliar de jardinagem</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18.440,95</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221.291,60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4</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Lavador de carro</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18.440,95</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221.291,60</w:t>
            </w:r>
          </w:p>
        </w:tc>
      </w:tr>
      <w:tr w:rsidR="00B33194" w:rsidRPr="005666D7" w:rsidTr="00B33194">
        <w:trPr>
          <w:trHeight w:val="30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5</w:t>
            </w:r>
            <w:proofErr w:type="gramEnd"/>
          </w:p>
        </w:tc>
        <w:tc>
          <w:tcPr>
            <w:tcW w:w="3303" w:type="dxa"/>
            <w:tcBorders>
              <w:top w:val="single" w:sz="4" w:space="0" w:color="auto"/>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Recepcionista</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r w:rsidRPr="005666D7">
              <w:rPr>
                <w:rFonts w:ascii="Times New Roman" w:hAnsi="Times New Roman" w:cs="Times New Roman"/>
                <w:color w:val="000000"/>
                <w:szCs w:val="20"/>
              </w:rPr>
              <w:t>15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3.756,44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56.346,60</w:t>
            </w:r>
          </w:p>
        </w:tc>
        <w:tc>
          <w:tcPr>
            <w:tcW w:w="1314" w:type="dxa"/>
            <w:tcBorders>
              <w:top w:val="single" w:sz="4" w:space="0" w:color="auto"/>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676.159,20</w:t>
            </w:r>
          </w:p>
        </w:tc>
      </w:tr>
      <w:tr w:rsidR="00B33194" w:rsidRPr="005666D7" w:rsidTr="00B33194">
        <w:trPr>
          <w:trHeight w:val="300"/>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6</w:t>
            </w:r>
            <w:proofErr w:type="gramEnd"/>
          </w:p>
        </w:tc>
        <w:tc>
          <w:tcPr>
            <w:tcW w:w="3303" w:type="dxa"/>
            <w:tcBorders>
              <w:top w:val="nil"/>
              <w:left w:val="nil"/>
              <w:bottom w:val="single" w:sz="4" w:space="0" w:color="auto"/>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Telefonista</w:t>
            </w:r>
          </w:p>
        </w:tc>
        <w:tc>
          <w:tcPr>
            <w:tcW w:w="708"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3.699,57</w:t>
            </w:r>
          </w:p>
        </w:tc>
        <w:tc>
          <w:tcPr>
            <w:tcW w:w="1276"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18.497,85</w:t>
            </w:r>
          </w:p>
        </w:tc>
        <w:tc>
          <w:tcPr>
            <w:tcW w:w="1314" w:type="dxa"/>
            <w:tcBorders>
              <w:top w:val="nil"/>
              <w:left w:val="nil"/>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221.974,00</w:t>
            </w:r>
          </w:p>
        </w:tc>
      </w:tr>
      <w:tr w:rsidR="00B33194" w:rsidRPr="005666D7" w:rsidTr="00B33194">
        <w:trPr>
          <w:trHeight w:val="315"/>
        </w:trPr>
        <w:tc>
          <w:tcPr>
            <w:tcW w:w="540" w:type="dxa"/>
            <w:tcBorders>
              <w:top w:val="nil"/>
              <w:left w:val="single" w:sz="4" w:space="0" w:color="auto"/>
              <w:bottom w:val="single" w:sz="4" w:space="0" w:color="auto"/>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gramStart"/>
            <w:r w:rsidRPr="005666D7">
              <w:rPr>
                <w:rFonts w:ascii="Times New Roman" w:hAnsi="Times New Roman" w:cs="Times New Roman"/>
                <w:b/>
                <w:bCs/>
                <w:color w:val="000000"/>
                <w:szCs w:val="20"/>
              </w:rPr>
              <w:t>7</w:t>
            </w:r>
            <w:proofErr w:type="gramEnd"/>
          </w:p>
        </w:tc>
        <w:tc>
          <w:tcPr>
            <w:tcW w:w="3303" w:type="dxa"/>
            <w:tcBorders>
              <w:top w:val="nil"/>
              <w:left w:val="nil"/>
              <w:bottom w:val="nil"/>
              <w:right w:val="single" w:sz="4" w:space="0" w:color="auto"/>
            </w:tcBorders>
            <w:shd w:val="clear" w:color="000000" w:fill="FFFFFF"/>
            <w:vAlign w:val="center"/>
            <w:hideMark/>
          </w:tcPr>
          <w:p w:rsidR="005666D7" w:rsidRPr="005666D7" w:rsidRDefault="005666D7" w:rsidP="00711BD4">
            <w:pPr>
              <w:tabs>
                <w:tab w:val="left" w:pos="1134"/>
              </w:tabs>
              <w:rPr>
                <w:rFonts w:ascii="Times New Roman" w:hAnsi="Times New Roman" w:cs="Times New Roman"/>
                <w:color w:val="000000"/>
                <w:szCs w:val="20"/>
              </w:rPr>
            </w:pPr>
            <w:r w:rsidRPr="005666D7">
              <w:rPr>
                <w:rFonts w:ascii="Times New Roman" w:hAnsi="Times New Roman" w:cs="Times New Roman"/>
                <w:color w:val="000000"/>
                <w:szCs w:val="20"/>
              </w:rPr>
              <w:t>Zelador</w:t>
            </w:r>
          </w:p>
        </w:tc>
        <w:tc>
          <w:tcPr>
            <w:tcW w:w="708" w:type="dxa"/>
            <w:tcBorders>
              <w:top w:val="nil"/>
              <w:left w:val="nil"/>
              <w:bottom w:val="nil"/>
              <w:right w:val="single" w:sz="4" w:space="0" w:color="auto"/>
            </w:tcBorders>
            <w:shd w:val="clear" w:color="000000" w:fill="FFFFFF"/>
            <w:noWrap/>
            <w:vAlign w:val="center"/>
            <w:hideMark/>
          </w:tcPr>
          <w:p w:rsidR="005666D7" w:rsidRPr="005666D7" w:rsidRDefault="005666D7" w:rsidP="00711BD4">
            <w:pPr>
              <w:tabs>
                <w:tab w:val="left" w:pos="1134"/>
              </w:tabs>
              <w:jc w:val="center"/>
              <w:rPr>
                <w:rFonts w:ascii="Times New Roman" w:hAnsi="Times New Roman" w:cs="Times New Roman"/>
                <w:color w:val="000000"/>
                <w:szCs w:val="20"/>
              </w:rPr>
            </w:pPr>
            <w:proofErr w:type="gramStart"/>
            <w:r w:rsidRPr="005666D7">
              <w:rPr>
                <w:rFonts w:ascii="Times New Roman" w:hAnsi="Times New Roman" w:cs="Times New Roman"/>
                <w:color w:val="000000"/>
                <w:szCs w:val="20"/>
              </w:rPr>
              <w:t>5</w:t>
            </w:r>
            <w:proofErr w:type="gramEnd"/>
          </w:p>
        </w:tc>
        <w:tc>
          <w:tcPr>
            <w:tcW w:w="1276" w:type="dxa"/>
            <w:tcBorders>
              <w:top w:val="nil"/>
              <w:left w:val="nil"/>
              <w:bottom w:val="nil"/>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3.688,19</w:t>
            </w:r>
          </w:p>
        </w:tc>
        <w:tc>
          <w:tcPr>
            <w:tcW w:w="1276" w:type="dxa"/>
            <w:tcBorders>
              <w:top w:val="nil"/>
              <w:left w:val="nil"/>
              <w:bottom w:val="nil"/>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18.440,95</w:t>
            </w:r>
          </w:p>
        </w:tc>
        <w:tc>
          <w:tcPr>
            <w:tcW w:w="1314" w:type="dxa"/>
            <w:tcBorders>
              <w:top w:val="nil"/>
              <w:left w:val="nil"/>
              <w:bottom w:val="nil"/>
              <w:right w:val="single" w:sz="4" w:space="0" w:color="auto"/>
            </w:tcBorders>
            <w:shd w:val="clear" w:color="000000" w:fill="FFFFFF"/>
            <w:noWrap/>
            <w:vAlign w:val="center"/>
            <w:hideMark/>
          </w:tcPr>
          <w:p w:rsidR="005666D7" w:rsidRPr="005666D7" w:rsidRDefault="005666D7" w:rsidP="00711BD4">
            <w:pPr>
              <w:tabs>
                <w:tab w:val="left" w:pos="1134"/>
              </w:tabs>
              <w:jc w:val="right"/>
              <w:rPr>
                <w:rFonts w:ascii="Times New Roman" w:hAnsi="Times New Roman" w:cs="Times New Roman"/>
                <w:color w:val="000000"/>
                <w:szCs w:val="20"/>
              </w:rPr>
            </w:pPr>
            <w:r w:rsidRPr="005666D7">
              <w:rPr>
                <w:rFonts w:ascii="Times New Roman" w:hAnsi="Times New Roman" w:cs="Times New Roman"/>
                <w:color w:val="000000"/>
                <w:szCs w:val="20"/>
              </w:rPr>
              <w:t>221.291,60</w:t>
            </w:r>
          </w:p>
        </w:tc>
      </w:tr>
      <w:tr w:rsidR="005666D7" w:rsidRPr="005666D7" w:rsidTr="00B33194">
        <w:trPr>
          <w:trHeight w:val="315"/>
        </w:trPr>
        <w:tc>
          <w:tcPr>
            <w:tcW w:w="3843" w:type="dxa"/>
            <w:gridSpan w:val="2"/>
            <w:tcBorders>
              <w:top w:val="single" w:sz="8" w:space="0" w:color="auto"/>
              <w:left w:val="single" w:sz="8" w:space="0" w:color="auto"/>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proofErr w:type="spellStart"/>
            <w:proofErr w:type="gramStart"/>
            <w:r w:rsidRPr="005666D7">
              <w:rPr>
                <w:rFonts w:ascii="Times New Roman" w:hAnsi="Times New Roman" w:cs="Times New Roman"/>
                <w:b/>
                <w:bCs/>
                <w:color w:val="000000"/>
                <w:szCs w:val="20"/>
              </w:rPr>
              <w:t>SUB-TOTAIS</w:t>
            </w:r>
            <w:proofErr w:type="spellEnd"/>
            <w:proofErr w:type="gramEnd"/>
          </w:p>
        </w:tc>
        <w:tc>
          <w:tcPr>
            <w:tcW w:w="708" w:type="dxa"/>
            <w:tcBorders>
              <w:top w:val="single" w:sz="8" w:space="0" w:color="auto"/>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55</w:t>
            </w:r>
          </w:p>
        </w:tc>
        <w:tc>
          <w:tcPr>
            <w:tcW w:w="1276" w:type="dxa"/>
            <w:tcBorders>
              <w:top w:val="single" w:sz="8" w:space="0" w:color="auto"/>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right"/>
              <w:rPr>
                <w:rFonts w:ascii="Times New Roman" w:hAnsi="Times New Roman" w:cs="Times New Roman"/>
                <w:b/>
                <w:bCs/>
                <w:color w:val="000000"/>
                <w:szCs w:val="20"/>
              </w:rPr>
            </w:pPr>
            <w:r w:rsidRPr="005666D7">
              <w:rPr>
                <w:rFonts w:ascii="Times New Roman" w:hAnsi="Times New Roman" w:cs="Times New Roman"/>
                <w:b/>
                <w:bCs/>
                <w:color w:val="000000"/>
                <w:szCs w:val="20"/>
              </w:rPr>
              <w:t>25.965,21</w:t>
            </w:r>
          </w:p>
        </w:tc>
        <w:tc>
          <w:tcPr>
            <w:tcW w:w="1276" w:type="dxa"/>
            <w:tcBorders>
              <w:top w:val="single" w:sz="8" w:space="0" w:color="auto"/>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right"/>
              <w:rPr>
                <w:rFonts w:ascii="Times New Roman" w:hAnsi="Times New Roman" w:cs="Times New Roman"/>
                <w:b/>
                <w:bCs/>
                <w:color w:val="000000"/>
                <w:szCs w:val="20"/>
              </w:rPr>
            </w:pPr>
            <w:r w:rsidRPr="005666D7">
              <w:rPr>
                <w:rFonts w:ascii="Times New Roman" w:hAnsi="Times New Roman" w:cs="Times New Roman"/>
                <w:b/>
                <w:bCs/>
                <w:color w:val="000000"/>
                <w:szCs w:val="20"/>
              </w:rPr>
              <w:t>204.613,60</w:t>
            </w:r>
          </w:p>
        </w:tc>
        <w:tc>
          <w:tcPr>
            <w:tcW w:w="1314" w:type="dxa"/>
            <w:tcBorders>
              <w:top w:val="single" w:sz="8" w:space="0" w:color="auto"/>
              <w:left w:val="nil"/>
              <w:bottom w:val="single" w:sz="8" w:space="0" w:color="auto"/>
              <w:right w:val="single" w:sz="8" w:space="0" w:color="auto"/>
            </w:tcBorders>
            <w:shd w:val="clear" w:color="000000" w:fill="B4C6E7"/>
            <w:noWrap/>
            <w:vAlign w:val="center"/>
            <w:hideMark/>
          </w:tcPr>
          <w:p w:rsidR="005666D7" w:rsidRPr="005666D7" w:rsidRDefault="005666D7" w:rsidP="00711BD4">
            <w:pPr>
              <w:tabs>
                <w:tab w:val="left" w:pos="1134"/>
              </w:tabs>
              <w:jc w:val="right"/>
              <w:rPr>
                <w:rFonts w:ascii="Times New Roman" w:hAnsi="Times New Roman" w:cs="Times New Roman"/>
                <w:b/>
                <w:bCs/>
                <w:color w:val="000000"/>
                <w:szCs w:val="20"/>
              </w:rPr>
            </w:pPr>
            <w:r w:rsidRPr="005666D7">
              <w:rPr>
                <w:rFonts w:ascii="Times New Roman" w:hAnsi="Times New Roman" w:cs="Times New Roman"/>
                <w:b/>
                <w:bCs/>
                <w:color w:val="000000"/>
                <w:szCs w:val="20"/>
              </w:rPr>
              <w:t>2.455.364,00</w:t>
            </w:r>
          </w:p>
        </w:tc>
      </w:tr>
      <w:tr w:rsidR="005666D7" w:rsidRPr="005666D7" w:rsidTr="00B33194">
        <w:trPr>
          <w:trHeight w:val="315"/>
        </w:trPr>
        <w:tc>
          <w:tcPr>
            <w:tcW w:w="3843" w:type="dxa"/>
            <w:gridSpan w:val="2"/>
            <w:tcBorders>
              <w:top w:val="nil"/>
              <w:left w:val="single" w:sz="8" w:space="0" w:color="auto"/>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TOTAL GERAL (GRUPO)</w:t>
            </w:r>
          </w:p>
        </w:tc>
        <w:tc>
          <w:tcPr>
            <w:tcW w:w="708" w:type="dxa"/>
            <w:tcBorders>
              <w:top w:val="nil"/>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center"/>
              <w:rPr>
                <w:rFonts w:ascii="Times New Roman" w:hAnsi="Times New Roman" w:cs="Times New Roman"/>
                <w:b/>
                <w:bCs/>
                <w:color w:val="000000"/>
                <w:szCs w:val="20"/>
              </w:rPr>
            </w:pPr>
            <w:r w:rsidRPr="005666D7">
              <w:rPr>
                <w:rFonts w:ascii="Times New Roman" w:hAnsi="Times New Roman" w:cs="Times New Roman"/>
                <w:b/>
                <w:bCs/>
                <w:color w:val="000000"/>
                <w:szCs w:val="20"/>
              </w:rPr>
              <w:t>580</w:t>
            </w:r>
          </w:p>
        </w:tc>
        <w:tc>
          <w:tcPr>
            <w:tcW w:w="1276" w:type="dxa"/>
            <w:tcBorders>
              <w:top w:val="nil"/>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right"/>
              <w:rPr>
                <w:rFonts w:ascii="Times New Roman" w:hAnsi="Times New Roman" w:cs="Times New Roman"/>
                <w:b/>
                <w:bCs/>
                <w:color w:val="000000"/>
                <w:szCs w:val="20"/>
              </w:rPr>
            </w:pPr>
            <w:r w:rsidRPr="005666D7">
              <w:rPr>
                <w:rFonts w:ascii="Times New Roman" w:hAnsi="Times New Roman" w:cs="Times New Roman"/>
                <w:b/>
                <w:bCs/>
                <w:color w:val="000000"/>
                <w:szCs w:val="20"/>
              </w:rPr>
              <w:t>190.351,44</w:t>
            </w:r>
          </w:p>
        </w:tc>
        <w:tc>
          <w:tcPr>
            <w:tcW w:w="1276" w:type="dxa"/>
            <w:tcBorders>
              <w:top w:val="nil"/>
              <w:left w:val="nil"/>
              <w:bottom w:val="single" w:sz="8" w:space="0" w:color="auto"/>
              <w:right w:val="single" w:sz="4" w:space="0" w:color="auto"/>
            </w:tcBorders>
            <w:shd w:val="clear" w:color="000000" w:fill="B4C6E7"/>
            <w:noWrap/>
            <w:vAlign w:val="center"/>
            <w:hideMark/>
          </w:tcPr>
          <w:p w:rsidR="005666D7" w:rsidRPr="005666D7" w:rsidRDefault="005666D7" w:rsidP="00711BD4">
            <w:pPr>
              <w:tabs>
                <w:tab w:val="left" w:pos="1134"/>
              </w:tabs>
              <w:jc w:val="right"/>
              <w:rPr>
                <w:rFonts w:ascii="Times New Roman" w:hAnsi="Times New Roman" w:cs="Times New Roman"/>
                <w:b/>
                <w:bCs/>
                <w:color w:val="000000"/>
                <w:szCs w:val="20"/>
              </w:rPr>
            </w:pPr>
            <w:r w:rsidRPr="005666D7">
              <w:rPr>
                <w:rFonts w:ascii="Times New Roman" w:hAnsi="Times New Roman" w:cs="Times New Roman"/>
                <w:b/>
                <w:bCs/>
                <w:color w:val="000000"/>
                <w:szCs w:val="20"/>
              </w:rPr>
              <w:t>2.261.907,95</w:t>
            </w:r>
          </w:p>
        </w:tc>
        <w:tc>
          <w:tcPr>
            <w:tcW w:w="1314" w:type="dxa"/>
            <w:tcBorders>
              <w:top w:val="nil"/>
              <w:left w:val="nil"/>
              <w:bottom w:val="single" w:sz="8" w:space="0" w:color="auto"/>
              <w:right w:val="single" w:sz="8" w:space="0" w:color="auto"/>
            </w:tcBorders>
            <w:shd w:val="clear" w:color="000000" w:fill="B4C6E7"/>
            <w:noWrap/>
            <w:vAlign w:val="center"/>
            <w:hideMark/>
          </w:tcPr>
          <w:p w:rsidR="005666D7" w:rsidRPr="005666D7" w:rsidRDefault="005666D7" w:rsidP="00711BD4">
            <w:pPr>
              <w:tabs>
                <w:tab w:val="left" w:pos="1134"/>
              </w:tabs>
              <w:jc w:val="right"/>
              <w:rPr>
                <w:rFonts w:ascii="Times New Roman" w:hAnsi="Times New Roman" w:cs="Times New Roman"/>
                <w:b/>
                <w:bCs/>
                <w:color w:val="000000"/>
                <w:szCs w:val="20"/>
              </w:rPr>
            </w:pPr>
            <w:r w:rsidRPr="005666D7">
              <w:rPr>
                <w:rFonts w:ascii="Times New Roman" w:hAnsi="Times New Roman" w:cs="Times New Roman"/>
                <w:b/>
                <w:bCs/>
                <w:color w:val="000000"/>
                <w:szCs w:val="20"/>
              </w:rPr>
              <w:t>27.142.902,00</w:t>
            </w:r>
          </w:p>
        </w:tc>
      </w:tr>
    </w:tbl>
    <w:p w:rsidR="00716830" w:rsidRDefault="00716830" w:rsidP="00B94463">
      <w:pPr>
        <w:tabs>
          <w:tab w:val="left" w:pos="1134"/>
        </w:tabs>
        <w:spacing w:line="360" w:lineRule="auto"/>
        <w:jc w:val="both"/>
        <w:rPr>
          <w:rFonts w:ascii="Times New Roman" w:hAnsi="Times New Roman" w:cs="Times New Roman"/>
          <w:sz w:val="24"/>
        </w:rPr>
      </w:pPr>
    </w:p>
    <w:p w:rsidR="00716830" w:rsidRPr="00716830" w:rsidRDefault="00C4377E" w:rsidP="00B94463">
      <w:pPr>
        <w:numPr>
          <w:ilvl w:val="2"/>
          <w:numId w:val="1"/>
        </w:numPr>
        <w:tabs>
          <w:tab w:val="left" w:pos="1134"/>
        </w:tabs>
        <w:spacing w:line="360" w:lineRule="auto"/>
        <w:ind w:left="0" w:firstLine="0"/>
        <w:jc w:val="both"/>
        <w:rPr>
          <w:rFonts w:ascii="Times New Roman" w:hAnsi="Times New Roman" w:cs="Times New Roman"/>
          <w:b/>
          <w:sz w:val="24"/>
        </w:rPr>
      </w:pPr>
      <w:r>
        <w:rPr>
          <w:rFonts w:ascii="Times New Roman" w:hAnsi="Times New Roman" w:cs="Times New Roman"/>
          <w:b/>
          <w:sz w:val="24"/>
        </w:rPr>
        <w:t xml:space="preserve"> </w:t>
      </w:r>
      <w:r>
        <w:rPr>
          <w:rFonts w:ascii="Times New Roman" w:hAnsi="Times New Roman" w:cs="Times New Roman"/>
          <w:b/>
          <w:sz w:val="24"/>
        </w:rPr>
        <w:tab/>
      </w:r>
      <w:r w:rsidR="00716830" w:rsidRPr="00716830">
        <w:rPr>
          <w:rFonts w:ascii="Times New Roman" w:hAnsi="Times New Roman" w:cs="Times New Roman"/>
          <w:b/>
          <w:sz w:val="24"/>
        </w:rPr>
        <w:t>A UFPB não se obriga a contratar todos os Postos de Trabalho acima quantificados e o fornecimento deles ocorrerá mediante solicitações parciais, na medida das necessidades do serviço.</w:t>
      </w:r>
    </w:p>
    <w:p w:rsidR="000D754E" w:rsidRPr="007F7CF0" w:rsidRDefault="00357424" w:rsidP="00B94463">
      <w:pPr>
        <w:numPr>
          <w:ilvl w:val="1"/>
          <w:numId w:val="1"/>
        </w:numPr>
        <w:tabs>
          <w:tab w:val="left" w:pos="1134"/>
        </w:tabs>
        <w:spacing w:line="360" w:lineRule="auto"/>
        <w:ind w:left="0" w:firstLine="0"/>
        <w:jc w:val="both"/>
        <w:rPr>
          <w:rFonts w:ascii="Times New Roman" w:hAnsi="Times New Roman" w:cs="Times New Roman"/>
          <w:sz w:val="24"/>
        </w:rPr>
      </w:pPr>
      <w:r w:rsidRPr="007F7CF0">
        <w:rPr>
          <w:rFonts w:ascii="Times New Roman" w:hAnsi="Times New Roman" w:cs="Times New Roman"/>
          <w:sz w:val="24"/>
        </w:rPr>
        <w:t>A licitação será dividida em um único grupo, formados por vários itens, conforme tabela acima, devendo oferecer proposta para todos os itens que o compõem</w:t>
      </w:r>
      <w:r w:rsidR="007F7CF0">
        <w:rPr>
          <w:rFonts w:ascii="Times New Roman" w:hAnsi="Times New Roman" w:cs="Times New Roman"/>
          <w:sz w:val="24"/>
        </w:rPr>
        <w:t>, a fim de se</w:t>
      </w:r>
      <w:r w:rsidR="007F7CF0" w:rsidRPr="007F7CF0">
        <w:rPr>
          <w:rFonts w:ascii="Times New Roman" w:hAnsi="Times New Roman" w:cs="Times New Roman"/>
          <w:sz w:val="24"/>
        </w:rPr>
        <w:t xml:space="preserve"> assegurar a responsabilidade contratual e o princípio da padronização</w:t>
      </w:r>
      <w:r w:rsidRPr="007F7CF0">
        <w:rPr>
          <w:rFonts w:ascii="Times New Roman" w:hAnsi="Times New Roman" w:cs="Times New Roman"/>
          <w:sz w:val="24"/>
        </w:rPr>
        <w:t>.</w:t>
      </w:r>
    </w:p>
    <w:p w:rsidR="004345A7" w:rsidRPr="004345A7" w:rsidRDefault="004345A7" w:rsidP="00B94463">
      <w:pPr>
        <w:numPr>
          <w:ilvl w:val="1"/>
          <w:numId w:val="1"/>
        </w:numPr>
        <w:tabs>
          <w:tab w:val="left" w:pos="1134"/>
        </w:tabs>
        <w:spacing w:line="360" w:lineRule="auto"/>
        <w:ind w:left="0" w:firstLine="0"/>
        <w:jc w:val="both"/>
        <w:rPr>
          <w:rFonts w:ascii="Times New Roman" w:hAnsi="Times New Roman" w:cs="Times New Roman"/>
          <w:sz w:val="24"/>
        </w:rPr>
      </w:pPr>
      <w:r w:rsidRPr="004345A7">
        <w:rPr>
          <w:rFonts w:ascii="Times New Roman" w:hAnsi="Times New Roman" w:cs="Times New Roman"/>
          <w:sz w:val="24"/>
        </w:rPr>
        <w:t xml:space="preserve">Os valores constantes no </w:t>
      </w:r>
      <w:r w:rsidRPr="006C196E">
        <w:rPr>
          <w:rFonts w:ascii="Times New Roman" w:hAnsi="Times New Roman" w:cs="Times New Roman"/>
          <w:sz w:val="24"/>
        </w:rPr>
        <w:t xml:space="preserve">item </w:t>
      </w:r>
      <w:r w:rsidR="006C196E" w:rsidRPr="006C196E">
        <w:rPr>
          <w:rFonts w:ascii="Times New Roman" w:hAnsi="Times New Roman" w:cs="Times New Roman"/>
          <w:sz w:val="24"/>
        </w:rPr>
        <w:t>2.2</w:t>
      </w:r>
      <w:r w:rsidRPr="006C196E">
        <w:rPr>
          <w:rFonts w:ascii="Times New Roman" w:hAnsi="Times New Roman" w:cs="Times New Roman"/>
          <w:sz w:val="24"/>
        </w:rPr>
        <w:t>, referem</w:t>
      </w:r>
      <w:r w:rsidRPr="004345A7">
        <w:rPr>
          <w:rFonts w:ascii="Times New Roman" w:hAnsi="Times New Roman" w:cs="Times New Roman"/>
          <w:sz w:val="24"/>
        </w:rPr>
        <w:t>-se a uma estimativa obtida por intermédio de pesquisa de preços praticados no mercado, os quais deverão ser consid</w:t>
      </w:r>
      <w:r w:rsidRPr="004345A7">
        <w:rPr>
          <w:rFonts w:ascii="Times New Roman" w:hAnsi="Times New Roman" w:cs="Times New Roman"/>
          <w:sz w:val="24"/>
        </w:rPr>
        <w:t>e</w:t>
      </w:r>
      <w:r w:rsidRPr="004345A7">
        <w:rPr>
          <w:rFonts w:ascii="Times New Roman" w:hAnsi="Times New Roman" w:cs="Times New Roman"/>
          <w:sz w:val="24"/>
        </w:rPr>
        <w:t>rados pelas Licitantes como base mínima para a composição da proposta de preços.</w:t>
      </w:r>
    </w:p>
    <w:p w:rsidR="00446B8C" w:rsidRDefault="00446B8C" w:rsidP="00B94463">
      <w:pPr>
        <w:numPr>
          <w:ilvl w:val="1"/>
          <w:numId w:val="1"/>
        </w:numPr>
        <w:tabs>
          <w:tab w:val="left" w:pos="1134"/>
        </w:tabs>
        <w:spacing w:line="360" w:lineRule="auto"/>
        <w:ind w:left="0" w:firstLine="0"/>
        <w:jc w:val="both"/>
        <w:rPr>
          <w:rFonts w:ascii="Times New Roman" w:hAnsi="Times New Roman" w:cs="Times New Roman"/>
          <w:sz w:val="24"/>
        </w:rPr>
      </w:pPr>
      <w:r w:rsidRPr="00446B8C">
        <w:rPr>
          <w:rFonts w:ascii="Times New Roman" w:hAnsi="Times New Roman" w:cs="Times New Roman"/>
          <w:sz w:val="24"/>
        </w:rPr>
        <w:t>As despesas decorrentes da contratação oriunda dessa Licitação correrão à conta dos recursos consignados a UFPB, no exercício de 2016 e exercícios posteriores enquanto o contrato estiver em vigor.</w:t>
      </w:r>
    </w:p>
    <w:p w:rsidR="007E7235" w:rsidRDefault="007E7235" w:rsidP="007E7235">
      <w:pPr>
        <w:tabs>
          <w:tab w:val="left" w:pos="1134"/>
        </w:tabs>
        <w:spacing w:line="360" w:lineRule="auto"/>
        <w:jc w:val="both"/>
        <w:rPr>
          <w:rFonts w:ascii="Times New Roman" w:hAnsi="Times New Roman" w:cs="Times New Roman"/>
          <w:sz w:val="24"/>
        </w:rPr>
      </w:pPr>
    </w:p>
    <w:p w:rsidR="00243EAE" w:rsidRDefault="00DF5AC5" w:rsidP="00B94463">
      <w:pPr>
        <w:pStyle w:val="Nivel1"/>
        <w:tabs>
          <w:tab w:val="left" w:pos="1134"/>
        </w:tabs>
        <w:spacing w:before="0" w:after="0" w:line="360" w:lineRule="auto"/>
        <w:ind w:left="0" w:firstLine="0"/>
        <w:rPr>
          <w:rFonts w:ascii="Times New Roman" w:hAnsi="Times New Roman"/>
          <w:sz w:val="24"/>
          <w:szCs w:val="24"/>
        </w:rPr>
      </w:pPr>
      <w:r>
        <w:rPr>
          <w:rFonts w:ascii="Times New Roman" w:hAnsi="Times New Roman"/>
          <w:sz w:val="24"/>
          <w:szCs w:val="24"/>
        </w:rPr>
        <w:t>DA JUSTIFICATIVA</w:t>
      </w:r>
    </w:p>
    <w:p w:rsidR="007E7235" w:rsidRPr="007E7235" w:rsidRDefault="007E7235" w:rsidP="007E7235"/>
    <w:p w:rsidR="00243EAE" w:rsidRPr="00DD17A2" w:rsidRDefault="00DD17A2" w:rsidP="00B94463">
      <w:pPr>
        <w:numPr>
          <w:ilvl w:val="1"/>
          <w:numId w:val="1"/>
        </w:numPr>
        <w:tabs>
          <w:tab w:val="left" w:pos="1134"/>
        </w:tabs>
        <w:spacing w:line="360" w:lineRule="auto"/>
        <w:ind w:left="0" w:firstLine="0"/>
        <w:jc w:val="both"/>
        <w:rPr>
          <w:rFonts w:ascii="Times New Roman" w:hAnsi="Times New Roman" w:cs="Times New Roman"/>
          <w:b/>
          <w:sz w:val="24"/>
        </w:rPr>
      </w:pPr>
      <w:r w:rsidRPr="00DD17A2">
        <w:rPr>
          <w:rFonts w:ascii="Times New Roman" w:hAnsi="Times New Roman" w:cs="Times New Roman"/>
          <w:b/>
          <w:sz w:val="24"/>
        </w:rPr>
        <w:t>D</w:t>
      </w:r>
      <w:r w:rsidR="00243EAE" w:rsidRPr="00DD17A2">
        <w:rPr>
          <w:rFonts w:ascii="Times New Roman" w:hAnsi="Times New Roman" w:cs="Times New Roman"/>
          <w:b/>
          <w:sz w:val="24"/>
        </w:rPr>
        <w:t>a necessidade da contratação do serviço</w:t>
      </w:r>
    </w:p>
    <w:p w:rsidR="00453CC3" w:rsidRPr="00DD17A2" w:rsidRDefault="00453CC3" w:rsidP="00B94463">
      <w:pPr>
        <w:numPr>
          <w:ilvl w:val="2"/>
          <w:numId w:val="1"/>
        </w:numPr>
        <w:tabs>
          <w:tab w:val="left" w:pos="1134"/>
        </w:tabs>
        <w:spacing w:line="360" w:lineRule="auto"/>
        <w:ind w:left="0" w:firstLine="0"/>
        <w:jc w:val="both"/>
        <w:rPr>
          <w:rFonts w:ascii="Times New Roman" w:hAnsi="Times New Roman" w:cs="Times New Roman"/>
          <w:sz w:val="24"/>
        </w:rPr>
      </w:pPr>
      <w:r w:rsidRPr="00DD17A2">
        <w:rPr>
          <w:rFonts w:ascii="Times New Roman" w:hAnsi="Times New Roman" w:cs="Times New Roman"/>
          <w:sz w:val="24"/>
        </w:rPr>
        <w:t>Inicialmente há que se registrar que a contratação de pessoa jurídica para a pre</w:t>
      </w:r>
      <w:r w:rsidRPr="00DD17A2">
        <w:rPr>
          <w:rFonts w:ascii="Times New Roman" w:hAnsi="Times New Roman" w:cs="Times New Roman"/>
          <w:sz w:val="24"/>
        </w:rPr>
        <w:t>s</w:t>
      </w:r>
      <w:r w:rsidRPr="00DD17A2">
        <w:rPr>
          <w:rFonts w:ascii="Times New Roman" w:hAnsi="Times New Roman" w:cs="Times New Roman"/>
          <w:sz w:val="24"/>
        </w:rPr>
        <w:t xml:space="preserve">tação de serviços de apoio administrativo para </w:t>
      </w:r>
      <w:r w:rsidR="00DD17A2" w:rsidRPr="00DD17A2">
        <w:rPr>
          <w:rFonts w:ascii="Times New Roman" w:hAnsi="Times New Roman" w:cs="Times New Roman"/>
          <w:sz w:val="24"/>
        </w:rPr>
        <w:t>atendimento das necessidades da</w:t>
      </w:r>
      <w:r w:rsidRPr="00DD17A2">
        <w:rPr>
          <w:rFonts w:ascii="Times New Roman" w:hAnsi="Times New Roman" w:cs="Times New Roman"/>
          <w:sz w:val="24"/>
        </w:rPr>
        <w:t xml:space="preserve"> Uni</w:t>
      </w:r>
      <w:r w:rsidR="00DD17A2" w:rsidRPr="00DD17A2">
        <w:rPr>
          <w:rFonts w:ascii="Times New Roman" w:hAnsi="Times New Roman" w:cs="Times New Roman"/>
          <w:sz w:val="24"/>
        </w:rPr>
        <w:t>ve</w:t>
      </w:r>
      <w:r w:rsidR="00DD17A2" w:rsidRPr="00DD17A2">
        <w:rPr>
          <w:rFonts w:ascii="Times New Roman" w:hAnsi="Times New Roman" w:cs="Times New Roman"/>
          <w:sz w:val="24"/>
        </w:rPr>
        <w:t>r</w:t>
      </w:r>
      <w:r w:rsidR="00DD17A2" w:rsidRPr="00DD17A2">
        <w:rPr>
          <w:rFonts w:ascii="Times New Roman" w:hAnsi="Times New Roman" w:cs="Times New Roman"/>
          <w:sz w:val="24"/>
        </w:rPr>
        <w:t>sidade Federal da Paraíba</w:t>
      </w:r>
      <w:r w:rsidRPr="00DD17A2">
        <w:rPr>
          <w:rFonts w:ascii="Times New Roman" w:hAnsi="Times New Roman" w:cs="Times New Roman"/>
          <w:sz w:val="24"/>
        </w:rPr>
        <w:t xml:space="preserve"> encontra amparo legal no Decreto nº. 2.271, de 07/07/97, que faculta à Administração Pública Federal direta, autárquica e </w:t>
      </w:r>
      <w:proofErr w:type="spellStart"/>
      <w:r w:rsidRPr="00DD17A2">
        <w:rPr>
          <w:rFonts w:ascii="Times New Roman" w:hAnsi="Times New Roman" w:cs="Times New Roman"/>
          <w:sz w:val="24"/>
        </w:rPr>
        <w:t>fundacional</w:t>
      </w:r>
      <w:proofErr w:type="spellEnd"/>
      <w:r w:rsidRPr="00DD17A2">
        <w:rPr>
          <w:rFonts w:ascii="Times New Roman" w:hAnsi="Times New Roman" w:cs="Times New Roman"/>
          <w:sz w:val="24"/>
        </w:rPr>
        <w:t xml:space="preserve"> a execução indireta de atividades materiais acessórias, instrumentais ou complementares.</w:t>
      </w:r>
    </w:p>
    <w:p w:rsidR="00453CC3" w:rsidRPr="00224BF5" w:rsidRDefault="00224BF5" w:rsidP="00B94463">
      <w:pPr>
        <w:numPr>
          <w:ilvl w:val="2"/>
          <w:numId w:val="1"/>
        </w:numPr>
        <w:tabs>
          <w:tab w:val="left" w:pos="1134"/>
        </w:tabs>
        <w:spacing w:line="360" w:lineRule="auto"/>
        <w:ind w:left="0" w:firstLine="0"/>
        <w:jc w:val="both"/>
        <w:rPr>
          <w:rFonts w:ascii="Times New Roman" w:hAnsi="Times New Roman" w:cs="Times New Roman"/>
          <w:sz w:val="24"/>
        </w:rPr>
      </w:pPr>
      <w:proofErr w:type="gramStart"/>
      <w:r w:rsidRPr="00224BF5">
        <w:rPr>
          <w:rFonts w:ascii="Times New Roman" w:hAnsi="Times New Roman" w:cs="Times New Roman"/>
          <w:sz w:val="24"/>
        </w:rPr>
        <w:t>Isto posto</w:t>
      </w:r>
      <w:proofErr w:type="gramEnd"/>
      <w:r w:rsidRPr="00224BF5">
        <w:rPr>
          <w:rFonts w:ascii="Times New Roman" w:hAnsi="Times New Roman" w:cs="Times New Roman"/>
          <w:sz w:val="24"/>
        </w:rPr>
        <w:t>, justifica-</w:t>
      </w:r>
      <w:r w:rsidR="00453CC3" w:rsidRPr="00224BF5">
        <w:rPr>
          <w:rFonts w:ascii="Times New Roman" w:hAnsi="Times New Roman" w:cs="Times New Roman"/>
          <w:sz w:val="24"/>
        </w:rPr>
        <w:t>se a contratação dos serviços objeto do presente Termo de Referência em decorrência das seguintes situações:</w:t>
      </w:r>
    </w:p>
    <w:p w:rsidR="00453CC3" w:rsidRPr="00224BF5" w:rsidRDefault="00224BF5" w:rsidP="00B94463">
      <w:pPr>
        <w:numPr>
          <w:ilvl w:val="3"/>
          <w:numId w:val="1"/>
        </w:numPr>
        <w:tabs>
          <w:tab w:val="left" w:pos="1134"/>
        </w:tabs>
        <w:spacing w:line="360" w:lineRule="auto"/>
        <w:ind w:left="0" w:firstLine="0"/>
        <w:jc w:val="both"/>
        <w:rPr>
          <w:rFonts w:ascii="Times New Roman" w:hAnsi="Times New Roman" w:cs="Times New Roman"/>
          <w:sz w:val="24"/>
        </w:rPr>
      </w:pPr>
      <w:r w:rsidRPr="00224BF5">
        <w:rPr>
          <w:rFonts w:ascii="Times New Roman" w:hAnsi="Times New Roman" w:cs="Times New Roman"/>
          <w:sz w:val="24"/>
        </w:rPr>
        <w:lastRenderedPageBreak/>
        <w:t>A UFPB</w:t>
      </w:r>
      <w:r w:rsidR="00453CC3" w:rsidRPr="00224BF5">
        <w:rPr>
          <w:rFonts w:ascii="Times New Roman" w:hAnsi="Times New Roman" w:cs="Times New Roman"/>
          <w:sz w:val="24"/>
        </w:rPr>
        <w:t xml:space="preserve"> não dispõe em seu Quadro Funcional, tampouco está prevista nas carreiras </w:t>
      </w:r>
      <w:r w:rsidRPr="00224BF5">
        <w:rPr>
          <w:rFonts w:ascii="Times New Roman" w:hAnsi="Times New Roman" w:cs="Times New Roman"/>
          <w:sz w:val="24"/>
        </w:rPr>
        <w:t>e no Plano Especial de Cargos da</w:t>
      </w:r>
      <w:r w:rsidR="00453CC3" w:rsidRPr="00224BF5">
        <w:rPr>
          <w:rFonts w:ascii="Times New Roman" w:hAnsi="Times New Roman" w:cs="Times New Roman"/>
          <w:sz w:val="24"/>
        </w:rPr>
        <w:t xml:space="preserve"> </w:t>
      </w:r>
      <w:r w:rsidRPr="00224BF5">
        <w:rPr>
          <w:rFonts w:ascii="Times New Roman" w:hAnsi="Times New Roman" w:cs="Times New Roman"/>
          <w:sz w:val="24"/>
        </w:rPr>
        <w:t>UFPB</w:t>
      </w:r>
      <w:r w:rsidR="00453CC3" w:rsidRPr="00224BF5">
        <w:rPr>
          <w:rFonts w:ascii="Times New Roman" w:hAnsi="Times New Roman" w:cs="Times New Roman"/>
          <w:sz w:val="24"/>
        </w:rPr>
        <w:t>, a disposição de servidores para ate</w:t>
      </w:r>
      <w:r w:rsidR="00453CC3" w:rsidRPr="00224BF5">
        <w:rPr>
          <w:rFonts w:ascii="Times New Roman" w:hAnsi="Times New Roman" w:cs="Times New Roman"/>
          <w:sz w:val="24"/>
        </w:rPr>
        <w:t>n</w:t>
      </w:r>
      <w:r w:rsidR="00453CC3" w:rsidRPr="00224BF5">
        <w:rPr>
          <w:rFonts w:ascii="Times New Roman" w:hAnsi="Times New Roman" w:cs="Times New Roman"/>
          <w:sz w:val="24"/>
        </w:rPr>
        <w:t>dimento das atividades objeto desse Termo de Referência;</w:t>
      </w:r>
    </w:p>
    <w:p w:rsidR="00453CC3" w:rsidRDefault="00453CC3" w:rsidP="00B94463">
      <w:pPr>
        <w:numPr>
          <w:ilvl w:val="3"/>
          <w:numId w:val="1"/>
        </w:numPr>
        <w:tabs>
          <w:tab w:val="left" w:pos="1134"/>
        </w:tabs>
        <w:spacing w:line="360" w:lineRule="auto"/>
        <w:ind w:left="0" w:firstLine="0"/>
        <w:jc w:val="both"/>
        <w:rPr>
          <w:rFonts w:ascii="Times New Roman" w:hAnsi="Times New Roman" w:cs="Times New Roman"/>
          <w:sz w:val="24"/>
        </w:rPr>
      </w:pPr>
      <w:r w:rsidRPr="00224BF5">
        <w:rPr>
          <w:rFonts w:ascii="Times New Roman" w:hAnsi="Times New Roman" w:cs="Times New Roman"/>
          <w:sz w:val="24"/>
        </w:rPr>
        <w:t xml:space="preserve">A extinção de cargos no âmbito da Administração Pública Federal direta, autárquica e </w:t>
      </w:r>
      <w:proofErr w:type="spellStart"/>
      <w:r w:rsidRPr="00224BF5">
        <w:rPr>
          <w:rFonts w:ascii="Times New Roman" w:hAnsi="Times New Roman" w:cs="Times New Roman"/>
          <w:sz w:val="24"/>
        </w:rPr>
        <w:t>fundacional</w:t>
      </w:r>
      <w:proofErr w:type="spellEnd"/>
      <w:r w:rsidRPr="00224BF5">
        <w:rPr>
          <w:rFonts w:ascii="Times New Roman" w:hAnsi="Times New Roman" w:cs="Times New Roman"/>
          <w:sz w:val="24"/>
        </w:rPr>
        <w:t>, prevista na Lei nº 9.632 de 07 de maio de 1998;</w:t>
      </w:r>
    </w:p>
    <w:p w:rsidR="006761EF" w:rsidRDefault="006761EF" w:rsidP="00B94463">
      <w:pPr>
        <w:numPr>
          <w:ilvl w:val="3"/>
          <w:numId w:val="1"/>
        </w:numPr>
        <w:tabs>
          <w:tab w:val="left" w:pos="1134"/>
        </w:tabs>
        <w:spacing w:line="360" w:lineRule="auto"/>
        <w:ind w:left="0" w:firstLine="0"/>
        <w:jc w:val="both"/>
        <w:rPr>
          <w:rFonts w:ascii="Times New Roman" w:hAnsi="Times New Roman" w:cs="Times New Roman"/>
          <w:sz w:val="24"/>
        </w:rPr>
      </w:pPr>
      <w:r w:rsidRPr="006761EF">
        <w:rPr>
          <w:rFonts w:ascii="Times New Roman" w:hAnsi="Times New Roman" w:cs="Times New Roman"/>
          <w:sz w:val="24"/>
        </w:rPr>
        <w:t>Assegurar a responsabilidade contratual e o princípio da padronização</w:t>
      </w:r>
      <w:r>
        <w:rPr>
          <w:rFonts w:ascii="Times New Roman" w:hAnsi="Times New Roman" w:cs="Times New Roman"/>
          <w:sz w:val="24"/>
        </w:rPr>
        <w:t xml:space="preserve"> ao substituir diversos contratos atualmente praticados com essa mesma finalidade;</w:t>
      </w:r>
    </w:p>
    <w:p w:rsidR="00224BF5" w:rsidRPr="00224BF5" w:rsidRDefault="00224BF5" w:rsidP="00B94463">
      <w:pPr>
        <w:numPr>
          <w:ilvl w:val="3"/>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A</w:t>
      </w:r>
      <w:r w:rsidRPr="00224BF5">
        <w:rPr>
          <w:rFonts w:ascii="Times New Roman" w:hAnsi="Times New Roman" w:cs="Times New Roman"/>
          <w:sz w:val="24"/>
        </w:rPr>
        <w:t xml:space="preserve"> grande demanda das solicitações pelas Unidades da Universidade e ta</w:t>
      </w:r>
      <w:r w:rsidRPr="00224BF5">
        <w:rPr>
          <w:rFonts w:ascii="Times New Roman" w:hAnsi="Times New Roman" w:cs="Times New Roman"/>
          <w:sz w:val="24"/>
        </w:rPr>
        <w:t>m</w:t>
      </w:r>
      <w:r w:rsidRPr="00224BF5">
        <w:rPr>
          <w:rFonts w:ascii="Times New Roman" w:hAnsi="Times New Roman" w:cs="Times New Roman"/>
          <w:sz w:val="24"/>
        </w:rPr>
        <w:t xml:space="preserve">bém pelo volume ingente de aposentadorias sem reposição dessa </w:t>
      </w:r>
      <w:proofErr w:type="spellStart"/>
      <w:r w:rsidRPr="00224BF5">
        <w:rPr>
          <w:rFonts w:ascii="Times New Roman" w:hAnsi="Times New Roman" w:cs="Times New Roman"/>
          <w:sz w:val="24"/>
        </w:rPr>
        <w:t>mão-de-obra</w:t>
      </w:r>
      <w:proofErr w:type="spellEnd"/>
      <w:r w:rsidRPr="00224BF5">
        <w:rPr>
          <w:rFonts w:ascii="Times New Roman" w:hAnsi="Times New Roman" w:cs="Times New Roman"/>
          <w:sz w:val="24"/>
        </w:rPr>
        <w:t>.</w:t>
      </w:r>
    </w:p>
    <w:p w:rsidR="00453CC3" w:rsidRPr="00224BF5" w:rsidRDefault="00453CC3" w:rsidP="00B94463">
      <w:pPr>
        <w:numPr>
          <w:ilvl w:val="3"/>
          <w:numId w:val="1"/>
        </w:numPr>
        <w:tabs>
          <w:tab w:val="left" w:pos="1134"/>
        </w:tabs>
        <w:spacing w:line="360" w:lineRule="auto"/>
        <w:ind w:left="0" w:firstLine="0"/>
        <w:jc w:val="both"/>
        <w:rPr>
          <w:rFonts w:ascii="Times New Roman" w:hAnsi="Times New Roman" w:cs="Times New Roman"/>
          <w:sz w:val="24"/>
        </w:rPr>
      </w:pPr>
      <w:r w:rsidRPr="00224BF5">
        <w:rPr>
          <w:rFonts w:ascii="Times New Roman" w:hAnsi="Times New Roman" w:cs="Times New Roman"/>
          <w:sz w:val="24"/>
        </w:rPr>
        <w:t>Atendiment</w:t>
      </w:r>
      <w:r w:rsidR="00224BF5" w:rsidRPr="00224BF5">
        <w:rPr>
          <w:rFonts w:ascii="Times New Roman" w:hAnsi="Times New Roman" w:cs="Times New Roman"/>
          <w:sz w:val="24"/>
        </w:rPr>
        <w:t>o das necessidades e demanda dos diverso</w:t>
      </w:r>
      <w:r w:rsidRPr="00224BF5">
        <w:rPr>
          <w:rFonts w:ascii="Times New Roman" w:hAnsi="Times New Roman" w:cs="Times New Roman"/>
          <w:sz w:val="24"/>
        </w:rPr>
        <w:t xml:space="preserve">s </w:t>
      </w:r>
      <w:r w:rsidR="00224BF5" w:rsidRPr="00224BF5">
        <w:rPr>
          <w:rFonts w:ascii="Times New Roman" w:hAnsi="Times New Roman" w:cs="Times New Roman"/>
          <w:sz w:val="24"/>
        </w:rPr>
        <w:t>Centros da estrutura organizacional da</w:t>
      </w:r>
      <w:r w:rsidR="007F7859" w:rsidRPr="00224BF5">
        <w:rPr>
          <w:rFonts w:ascii="Times New Roman" w:hAnsi="Times New Roman" w:cs="Times New Roman"/>
          <w:sz w:val="24"/>
        </w:rPr>
        <w:t xml:space="preserve"> </w:t>
      </w:r>
      <w:r w:rsidR="00224BF5" w:rsidRPr="00224BF5">
        <w:rPr>
          <w:rFonts w:ascii="Times New Roman" w:hAnsi="Times New Roman" w:cs="Times New Roman"/>
          <w:sz w:val="24"/>
        </w:rPr>
        <w:t>UFPB</w:t>
      </w:r>
      <w:r w:rsidRPr="00224BF5">
        <w:rPr>
          <w:rFonts w:ascii="Times New Roman" w:hAnsi="Times New Roman" w:cs="Times New Roman"/>
          <w:sz w:val="24"/>
        </w:rPr>
        <w:t>;</w:t>
      </w:r>
    </w:p>
    <w:p w:rsidR="00453CC3" w:rsidRDefault="00453CC3" w:rsidP="00B94463">
      <w:pPr>
        <w:numPr>
          <w:ilvl w:val="3"/>
          <w:numId w:val="1"/>
        </w:numPr>
        <w:tabs>
          <w:tab w:val="left" w:pos="1134"/>
        </w:tabs>
        <w:spacing w:line="360" w:lineRule="auto"/>
        <w:ind w:left="0" w:firstLine="0"/>
        <w:jc w:val="both"/>
        <w:rPr>
          <w:rFonts w:ascii="Times New Roman" w:hAnsi="Times New Roman" w:cs="Times New Roman"/>
          <w:sz w:val="24"/>
        </w:rPr>
      </w:pPr>
      <w:r w:rsidRPr="00224BF5">
        <w:rPr>
          <w:rFonts w:ascii="Times New Roman" w:hAnsi="Times New Roman" w:cs="Times New Roman"/>
          <w:sz w:val="24"/>
        </w:rPr>
        <w:t>Exigência de profissionais especializados para o exercício das funções in</w:t>
      </w:r>
      <w:r w:rsidRPr="00224BF5">
        <w:rPr>
          <w:rFonts w:ascii="Times New Roman" w:hAnsi="Times New Roman" w:cs="Times New Roman"/>
          <w:sz w:val="24"/>
        </w:rPr>
        <w:t>e</w:t>
      </w:r>
      <w:r w:rsidRPr="00224BF5">
        <w:rPr>
          <w:rFonts w:ascii="Times New Roman" w:hAnsi="Times New Roman" w:cs="Times New Roman"/>
          <w:sz w:val="24"/>
        </w:rPr>
        <w:t>rentes às atividades</w:t>
      </w:r>
      <w:r w:rsidR="007F7859" w:rsidRPr="00224BF5">
        <w:rPr>
          <w:rFonts w:ascii="Times New Roman" w:hAnsi="Times New Roman" w:cs="Times New Roman"/>
          <w:sz w:val="24"/>
        </w:rPr>
        <w:t xml:space="preserve"> </w:t>
      </w:r>
      <w:r w:rsidRPr="00224BF5">
        <w:rPr>
          <w:rFonts w:ascii="Times New Roman" w:hAnsi="Times New Roman" w:cs="Times New Roman"/>
          <w:sz w:val="24"/>
        </w:rPr>
        <w:t>objeto deste Termo de Referência;</w:t>
      </w:r>
    </w:p>
    <w:p w:rsidR="00224BF5" w:rsidRPr="00224BF5" w:rsidRDefault="00224BF5" w:rsidP="00B94463">
      <w:pPr>
        <w:tabs>
          <w:tab w:val="left" w:pos="1134"/>
        </w:tabs>
        <w:spacing w:line="360" w:lineRule="auto"/>
        <w:jc w:val="both"/>
        <w:rPr>
          <w:rFonts w:ascii="Times New Roman" w:hAnsi="Times New Roman" w:cs="Times New Roman"/>
          <w:sz w:val="24"/>
        </w:rPr>
      </w:pPr>
    </w:p>
    <w:p w:rsidR="00453CC3" w:rsidRDefault="00453CC3" w:rsidP="00B94463">
      <w:pPr>
        <w:numPr>
          <w:ilvl w:val="2"/>
          <w:numId w:val="1"/>
        </w:numPr>
        <w:tabs>
          <w:tab w:val="left" w:pos="1134"/>
        </w:tabs>
        <w:spacing w:line="360" w:lineRule="auto"/>
        <w:ind w:left="0" w:firstLine="0"/>
        <w:jc w:val="both"/>
        <w:rPr>
          <w:rFonts w:ascii="Times New Roman" w:hAnsi="Times New Roman" w:cs="Times New Roman"/>
          <w:sz w:val="24"/>
        </w:rPr>
      </w:pPr>
      <w:r w:rsidRPr="00224BF5">
        <w:rPr>
          <w:rFonts w:ascii="Times New Roman" w:hAnsi="Times New Roman" w:cs="Times New Roman"/>
          <w:sz w:val="24"/>
        </w:rPr>
        <w:t xml:space="preserve">Espera-se, assim, que com essas contratações </w:t>
      </w:r>
      <w:r w:rsidR="005819CA" w:rsidRPr="00224BF5">
        <w:rPr>
          <w:rFonts w:ascii="Times New Roman" w:hAnsi="Times New Roman" w:cs="Times New Roman"/>
          <w:sz w:val="24"/>
        </w:rPr>
        <w:t xml:space="preserve">esta </w:t>
      </w:r>
      <w:proofErr w:type="spellStart"/>
      <w:r w:rsidR="005819CA" w:rsidRPr="00224BF5">
        <w:rPr>
          <w:rFonts w:ascii="Times New Roman" w:hAnsi="Times New Roman" w:cs="Times New Roman"/>
          <w:sz w:val="24"/>
        </w:rPr>
        <w:t>IFES</w:t>
      </w:r>
      <w:proofErr w:type="spellEnd"/>
      <w:r w:rsidRPr="00224BF5">
        <w:rPr>
          <w:rFonts w:ascii="Times New Roman" w:hAnsi="Times New Roman" w:cs="Times New Roman"/>
          <w:sz w:val="24"/>
        </w:rPr>
        <w:t xml:space="preserve"> possa ser </w:t>
      </w:r>
      <w:proofErr w:type="gramStart"/>
      <w:r w:rsidRPr="00224BF5">
        <w:rPr>
          <w:rFonts w:ascii="Times New Roman" w:hAnsi="Times New Roman" w:cs="Times New Roman"/>
          <w:sz w:val="24"/>
        </w:rPr>
        <w:t>melhor</w:t>
      </w:r>
      <w:proofErr w:type="gramEnd"/>
      <w:r w:rsidRPr="00224BF5">
        <w:rPr>
          <w:rFonts w:ascii="Times New Roman" w:hAnsi="Times New Roman" w:cs="Times New Roman"/>
          <w:sz w:val="24"/>
        </w:rPr>
        <w:t xml:space="preserve"> dotada dos recursos</w:t>
      </w:r>
      <w:r w:rsidR="007F7859" w:rsidRPr="00224BF5">
        <w:rPr>
          <w:rFonts w:ascii="Times New Roman" w:hAnsi="Times New Roman" w:cs="Times New Roman"/>
          <w:sz w:val="24"/>
        </w:rPr>
        <w:t xml:space="preserve"> </w:t>
      </w:r>
      <w:r w:rsidRPr="00224BF5">
        <w:rPr>
          <w:rFonts w:ascii="Times New Roman" w:hAnsi="Times New Roman" w:cs="Times New Roman"/>
          <w:sz w:val="24"/>
        </w:rPr>
        <w:t>necessários para o cumprimento de sua missão institucional, ou seja, g</w:t>
      </w:r>
      <w:r w:rsidRPr="00224BF5">
        <w:rPr>
          <w:rFonts w:ascii="Times New Roman" w:hAnsi="Times New Roman" w:cs="Times New Roman"/>
          <w:sz w:val="24"/>
        </w:rPr>
        <w:t>a</w:t>
      </w:r>
      <w:r w:rsidRPr="00224BF5">
        <w:rPr>
          <w:rFonts w:ascii="Times New Roman" w:hAnsi="Times New Roman" w:cs="Times New Roman"/>
          <w:sz w:val="24"/>
        </w:rPr>
        <w:t>rantir as atividades materiais</w:t>
      </w:r>
      <w:r w:rsidR="007F7859" w:rsidRPr="00224BF5">
        <w:rPr>
          <w:rFonts w:ascii="Times New Roman" w:hAnsi="Times New Roman" w:cs="Times New Roman"/>
          <w:sz w:val="24"/>
        </w:rPr>
        <w:t xml:space="preserve"> </w:t>
      </w:r>
      <w:r w:rsidRPr="00224BF5">
        <w:rPr>
          <w:rFonts w:ascii="Times New Roman" w:hAnsi="Times New Roman" w:cs="Times New Roman"/>
          <w:sz w:val="24"/>
        </w:rPr>
        <w:t>acessórias, instrumentais ou complementares com vistas a prestar assistência e executar</w:t>
      </w:r>
      <w:r w:rsidR="007F7859" w:rsidRPr="00224BF5">
        <w:rPr>
          <w:rFonts w:ascii="Times New Roman" w:hAnsi="Times New Roman" w:cs="Times New Roman"/>
          <w:sz w:val="24"/>
        </w:rPr>
        <w:t xml:space="preserve"> </w:t>
      </w:r>
      <w:r w:rsidRPr="00224BF5">
        <w:rPr>
          <w:rFonts w:ascii="Times New Roman" w:hAnsi="Times New Roman" w:cs="Times New Roman"/>
          <w:sz w:val="24"/>
        </w:rPr>
        <w:t>ações que contribuam para uma educação de qualidade a todos.</w:t>
      </w:r>
    </w:p>
    <w:p w:rsidR="00A51A15" w:rsidRDefault="00A51A15" w:rsidP="00B94463">
      <w:pPr>
        <w:tabs>
          <w:tab w:val="left" w:pos="1134"/>
        </w:tabs>
        <w:spacing w:line="360" w:lineRule="auto"/>
        <w:jc w:val="both"/>
        <w:rPr>
          <w:rFonts w:ascii="Times New Roman" w:hAnsi="Times New Roman" w:cs="Times New Roman"/>
          <w:sz w:val="24"/>
        </w:rPr>
      </w:pPr>
    </w:p>
    <w:p w:rsidR="00C5656E" w:rsidRDefault="00C5656E" w:rsidP="00B94463">
      <w:pPr>
        <w:numPr>
          <w:ilvl w:val="1"/>
          <w:numId w:val="1"/>
        </w:numPr>
        <w:tabs>
          <w:tab w:val="left" w:pos="1134"/>
        </w:tabs>
        <w:spacing w:line="360" w:lineRule="auto"/>
        <w:ind w:left="0" w:firstLine="0"/>
        <w:jc w:val="both"/>
        <w:rPr>
          <w:rFonts w:ascii="Times New Roman" w:hAnsi="Times New Roman" w:cs="Times New Roman"/>
          <w:b/>
          <w:sz w:val="24"/>
        </w:rPr>
      </w:pPr>
      <w:r w:rsidRPr="00D86D48">
        <w:rPr>
          <w:rFonts w:ascii="Times New Roman" w:hAnsi="Times New Roman" w:cs="Times New Roman"/>
          <w:b/>
          <w:sz w:val="24"/>
        </w:rPr>
        <w:t>D</w:t>
      </w:r>
      <w:r w:rsidR="00243EAE" w:rsidRPr="00D86D48">
        <w:rPr>
          <w:rFonts w:ascii="Times New Roman" w:hAnsi="Times New Roman" w:cs="Times New Roman"/>
          <w:b/>
          <w:sz w:val="24"/>
        </w:rPr>
        <w:t>o qua</w:t>
      </w:r>
      <w:r w:rsidRPr="00D86D48">
        <w:rPr>
          <w:rFonts w:ascii="Times New Roman" w:hAnsi="Times New Roman" w:cs="Times New Roman"/>
          <w:b/>
          <w:sz w:val="24"/>
        </w:rPr>
        <w:t>ntitativo de serviço demandado</w:t>
      </w:r>
    </w:p>
    <w:p w:rsidR="00A51A15" w:rsidRPr="00D86D48" w:rsidRDefault="00A51A15" w:rsidP="00B94463">
      <w:pPr>
        <w:tabs>
          <w:tab w:val="left" w:pos="1134"/>
        </w:tabs>
        <w:spacing w:line="360" w:lineRule="auto"/>
        <w:jc w:val="both"/>
        <w:rPr>
          <w:rFonts w:ascii="Times New Roman" w:hAnsi="Times New Roman" w:cs="Times New Roman"/>
          <w:b/>
          <w:sz w:val="24"/>
        </w:rPr>
      </w:pPr>
    </w:p>
    <w:p w:rsidR="00C5656E" w:rsidRDefault="005D1EDF"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sidR="00915618">
        <w:rPr>
          <w:rFonts w:ascii="Times New Roman" w:hAnsi="Times New Roman" w:cs="Times New Roman"/>
          <w:sz w:val="24"/>
        </w:rPr>
        <w:t xml:space="preserve">O quantitativo a ser licitado levou em consideração as demandas já detectadas nos </w:t>
      </w:r>
      <w:r w:rsidR="00A51A15">
        <w:rPr>
          <w:rFonts w:ascii="Times New Roman" w:hAnsi="Times New Roman" w:cs="Times New Roman"/>
          <w:sz w:val="24"/>
        </w:rPr>
        <w:t>Campus</w:t>
      </w:r>
      <w:r w:rsidR="00915618">
        <w:rPr>
          <w:rFonts w:ascii="Times New Roman" w:hAnsi="Times New Roman" w:cs="Times New Roman"/>
          <w:sz w:val="24"/>
        </w:rPr>
        <w:t xml:space="preserve"> I ao IV,</w:t>
      </w:r>
      <w:r w:rsidR="00915618" w:rsidRPr="00915618">
        <w:rPr>
          <w:rFonts w:ascii="Times New Roman" w:hAnsi="Times New Roman" w:cs="Times New Roman"/>
          <w:sz w:val="24"/>
        </w:rPr>
        <w:t xml:space="preserve"> </w:t>
      </w:r>
      <w:r w:rsidR="00915618" w:rsidRPr="005D1EDF">
        <w:rPr>
          <w:rFonts w:ascii="Times New Roman" w:hAnsi="Times New Roman" w:cs="Times New Roman"/>
          <w:sz w:val="24"/>
        </w:rPr>
        <w:t xml:space="preserve">como também as futuras necessidades – devido </w:t>
      </w:r>
      <w:r w:rsidR="00915618">
        <w:rPr>
          <w:rFonts w:ascii="Times New Roman" w:hAnsi="Times New Roman" w:cs="Times New Roman"/>
          <w:sz w:val="24"/>
        </w:rPr>
        <w:t xml:space="preserve">à ampliação de áreas diversas, acarretando na </w:t>
      </w:r>
      <w:r w:rsidR="00915618" w:rsidRPr="005D1EDF">
        <w:rPr>
          <w:rFonts w:ascii="Times New Roman" w:hAnsi="Times New Roman" w:cs="Times New Roman"/>
          <w:sz w:val="24"/>
        </w:rPr>
        <w:t>impossibilidade de mensurar a contratação de todos os profissionais a</w:t>
      </w:r>
      <w:r w:rsidR="00915618">
        <w:rPr>
          <w:rFonts w:ascii="Times New Roman" w:hAnsi="Times New Roman" w:cs="Times New Roman"/>
          <w:sz w:val="24"/>
        </w:rPr>
        <w:t>pontados como essenciais neste T</w:t>
      </w:r>
      <w:r w:rsidR="00915618" w:rsidRPr="005D1EDF">
        <w:rPr>
          <w:rFonts w:ascii="Times New Roman" w:hAnsi="Times New Roman" w:cs="Times New Roman"/>
          <w:sz w:val="24"/>
        </w:rPr>
        <w:t xml:space="preserve">ermo de </w:t>
      </w:r>
      <w:r w:rsidR="00915618">
        <w:rPr>
          <w:rFonts w:ascii="Times New Roman" w:hAnsi="Times New Roman" w:cs="Times New Roman"/>
          <w:sz w:val="24"/>
        </w:rPr>
        <w:t>R</w:t>
      </w:r>
      <w:r w:rsidR="00915618" w:rsidRPr="005D1EDF">
        <w:rPr>
          <w:rFonts w:ascii="Times New Roman" w:hAnsi="Times New Roman" w:cs="Times New Roman"/>
          <w:sz w:val="24"/>
        </w:rPr>
        <w:t>eferência</w:t>
      </w:r>
      <w:r w:rsidR="00915618">
        <w:rPr>
          <w:rFonts w:ascii="Times New Roman" w:hAnsi="Times New Roman" w:cs="Times New Roman"/>
          <w:sz w:val="24"/>
        </w:rPr>
        <w:t>, justificando, po</w:t>
      </w:r>
      <w:r w:rsidR="00915618">
        <w:rPr>
          <w:rFonts w:ascii="Times New Roman" w:hAnsi="Times New Roman" w:cs="Times New Roman"/>
          <w:sz w:val="24"/>
        </w:rPr>
        <w:t>r</w:t>
      </w:r>
      <w:r w:rsidR="00915618">
        <w:rPr>
          <w:rFonts w:ascii="Times New Roman" w:hAnsi="Times New Roman" w:cs="Times New Roman"/>
          <w:sz w:val="24"/>
        </w:rPr>
        <w:t xml:space="preserve">tanto, a utilização do </w:t>
      </w:r>
      <w:r w:rsidR="00915618" w:rsidRPr="005D1EDF">
        <w:rPr>
          <w:rFonts w:ascii="Times New Roman" w:hAnsi="Times New Roman" w:cs="Times New Roman"/>
          <w:sz w:val="24"/>
        </w:rPr>
        <w:t>Sistema de Registro de Preços</w:t>
      </w:r>
      <w:r w:rsidR="00915618">
        <w:rPr>
          <w:rFonts w:ascii="Times New Roman" w:hAnsi="Times New Roman" w:cs="Times New Roman"/>
          <w:sz w:val="24"/>
        </w:rPr>
        <w:t>.</w:t>
      </w:r>
    </w:p>
    <w:p w:rsidR="007E7235" w:rsidRDefault="007E7235" w:rsidP="007E7235">
      <w:pPr>
        <w:tabs>
          <w:tab w:val="left" w:pos="1134"/>
        </w:tabs>
        <w:spacing w:line="360" w:lineRule="auto"/>
        <w:jc w:val="both"/>
        <w:rPr>
          <w:rFonts w:ascii="Times New Roman" w:hAnsi="Times New Roman" w:cs="Times New Roman"/>
          <w:sz w:val="24"/>
        </w:rPr>
      </w:pPr>
    </w:p>
    <w:p w:rsidR="00116DF2" w:rsidRDefault="00116DF2" w:rsidP="00B94463">
      <w:pPr>
        <w:pStyle w:val="Nivel1"/>
        <w:tabs>
          <w:tab w:val="left" w:pos="1134"/>
        </w:tabs>
        <w:spacing w:before="0" w:after="0" w:line="360" w:lineRule="auto"/>
        <w:ind w:left="0" w:firstLine="0"/>
        <w:rPr>
          <w:rFonts w:ascii="Times New Roman" w:hAnsi="Times New Roman"/>
          <w:sz w:val="24"/>
          <w:szCs w:val="24"/>
        </w:rPr>
      </w:pPr>
      <w:r w:rsidRPr="00B459BD">
        <w:rPr>
          <w:rFonts w:ascii="Times New Roman" w:hAnsi="Times New Roman"/>
          <w:sz w:val="24"/>
          <w:szCs w:val="24"/>
        </w:rPr>
        <w:t>DA CLASSIFICAÇÃO DOS SERVIÇOS</w:t>
      </w:r>
    </w:p>
    <w:p w:rsidR="007E7235" w:rsidRPr="007E7235" w:rsidRDefault="007E7235" w:rsidP="007E7235"/>
    <w:p w:rsidR="00116DF2" w:rsidRPr="00446B8C" w:rsidRDefault="00116DF2" w:rsidP="00B94463">
      <w:pPr>
        <w:numPr>
          <w:ilvl w:val="1"/>
          <w:numId w:val="1"/>
        </w:numPr>
        <w:tabs>
          <w:tab w:val="left" w:pos="1134"/>
        </w:tabs>
        <w:spacing w:line="360" w:lineRule="auto"/>
        <w:ind w:left="0" w:firstLine="0"/>
        <w:jc w:val="both"/>
        <w:rPr>
          <w:rFonts w:ascii="Times New Roman" w:hAnsi="Times New Roman" w:cs="Times New Roman"/>
          <w:sz w:val="24"/>
        </w:rPr>
      </w:pPr>
      <w:r w:rsidRPr="00446B8C">
        <w:rPr>
          <w:rFonts w:ascii="Times New Roman" w:hAnsi="Times New Roman" w:cs="Times New Roman"/>
          <w:sz w:val="24"/>
        </w:rPr>
        <w:lastRenderedPageBreak/>
        <w:t>A natureza do objeto a ser contratado é comum ao que dispõe o parágrafo único do artigo 1º da Lei Federal de nº 10.520 de 17 de julho de 2002.</w:t>
      </w:r>
    </w:p>
    <w:p w:rsidR="00116DF2" w:rsidRDefault="00116DF2" w:rsidP="00B94463">
      <w:pPr>
        <w:numPr>
          <w:ilvl w:val="1"/>
          <w:numId w:val="1"/>
        </w:numPr>
        <w:tabs>
          <w:tab w:val="left" w:pos="1134"/>
        </w:tabs>
        <w:spacing w:line="360" w:lineRule="auto"/>
        <w:ind w:left="0" w:firstLine="0"/>
        <w:jc w:val="both"/>
        <w:rPr>
          <w:rFonts w:ascii="Times New Roman" w:hAnsi="Times New Roman" w:cs="Times New Roman"/>
          <w:sz w:val="24"/>
        </w:rPr>
      </w:pPr>
      <w:r w:rsidRPr="00446B8C">
        <w:rPr>
          <w:rFonts w:ascii="Times New Roman" w:hAnsi="Times New Roman" w:cs="Times New Roman"/>
          <w:sz w:val="24"/>
        </w:rPr>
        <w:t>A prestação dos serviços não gera vínculo empregatício entre os empreg</w:t>
      </w:r>
      <w:r w:rsidRPr="00446B8C">
        <w:rPr>
          <w:rFonts w:ascii="Times New Roman" w:hAnsi="Times New Roman" w:cs="Times New Roman"/>
          <w:sz w:val="24"/>
        </w:rPr>
        <w:t>a</w:t>
      </w:r>
      <w:r w:rsidRPr="00446B8C">
        <w:rPr>
          <w:rFonts w:ascii="Times New Roman" w:hAnsi="Times New Roman" w:cs="Times New Roman"/>
          <w:sz w:val="24"/>
        </w:rPr>
        <w:t>dos da Contratada e a Universidade Federal da Paraíba, vedando-se qualquer relação entre estes que caracterize pessoalidade e subordinação direta.</w:t>
      </w:r>
    </w:p>
    <w:p w:rsidR="007E7235" w:rsidRPr="00446B8C" w:rsidRDefault="007E7235" w:rsidP="007E7235">
      <w:pPr>
        <w:tabs>
          <w:tab w:val="left" w:pos="1134"/>
        </w:tabs>
        <w:spacing w:line="360" w:lineRule="auto"/>
        <w:jc w:val="both"/>
        <w:rPr>
          <w:rFonts w:ascii="Times New Roman" w:hAnsi="Times New Roman" w:cs="Times New Roman"/>
          <w:sz w:val="24"/>
        </w:rPr>
      </w:pPr>
    </w:p>
    <w:p w:rsidR="00C55D27" w:rsidRDefault="00243EAE" w:rsidP="00B94463">
      <w:pPr>
        <w:pStyle w:val="Nivel1"/>
        <w:tabs>
          <w:tab w:val="left" w:pos="1134"/>
        </w:tabs>
        <w:spacing w:before="0" w:after="0" w:line="360" w:lineRule="auto"/>
        <w:ind w:left="0" w:firstLine="0"/>
        <w:rPr>
          <w:rFonts w:ascii="Times New Roman" w:hAnsi="Times New Roman"/>
          <w:sz w:val="24"/>
          <w:szCs w:val="24"/>
        </w:rPr>
      </w:pPr>
      <w:r w:rsidRPr="0094021B">
        <w:rPr>
          <w:rFonts w:ascii="Times New Roman" w:hAnsi="Times New Roman"/>
          <w:sz w:val="24"/>
          <w:szCs w:val="24"/>
        </w:rPr>
        <w:t>DOS CARGOS</w:t>
      </w:r>
      <w:r w:rsidR="00C55D27" w:rsidRPr="0094021B">
        <w:rPr>
          <w:rFonts w:ascii="Times New Roman" w:hAnsi="Times New Roman"/>
          <w:sz w:val="24"/>
          <w:szCs w:val="24"/>
        </w:rPr>
        <w:t xml:space="preserve"> E DETALHAMENTOS DOS SERVIÇOS</w:t>
      </w:r>
    </w:p>
    <w:p w:rsidR="007E7235" w:rsidRPr="007E7235" w:rsidRDefault="007E7235" w:rsidP="007E7235"/>
    <w:p w:rsidR="002072B8" w:rsidRDefault="002072B8" w:rsidP="00B94463">
      <w:pPr>
        <w:numPr>
          <w:ilvl w:val="1"/>
          <w:numId w:val="1"/>
        </w:numPr>
        <w:tabs>
          <w:tab w:val="left" w:pos="1134"/>
        </w:tabs>
        <w:spacing w:line="360" w:lineRule="auto"/>
        <w:ind w:left="0" w:firstLine="0"/>
        <w:jc w:val="both"/>
        <w:rPr>
          <w:rFonts w:ascii="Times New Roman" w:hAnsi="Times New Roman" w:cs="Times New Roman"/>
          <w:sz w:val="24"/>
        </w:rPr>
      </w:pPr>
      <w:r w:rsidRPr="002072B8">
        <w:rPr>
          <w:rFonts w:ascii="Times New Roman" w:hAnsi="Times New Roman" w:cs="Times New Roman"/>
          <w:sz w:val="24"/>
        </w:rPr>
        <w:t>Para a execução dos serviços, a Contratada deverá disponi</w:t>
      </w:r>
      <w:r>
        <w:rPr>
          <w:rFonts w:ascii="Times New Roman" w:hAnsi="Times New Roman" w:cs="Times New Roman"/>
          <w:sz w:val="24"/>
        </w:rPr>
        <w:t>bilizar profissi</w:t>
      </w:r>
      <w:r>
        <w:rPr>
          <w:rFonts w:ascii="Times New Roman" w:hAnsi="Times New Roman" w:cs="Times New Roman"/>
          <w:sz w:val="24"/>
        </w:rPr>
        <w:t>o</w:t>
      </w:r>
      <w:r>
        <w:rPr>
          <w:rFonts w:ascii="Times New Roman" w:hAnsi="Times New Roman" w:cs="Times New Roman"/>
          <w:sz w:val="24"/>
        </w:rPr>
        <w:t>nais com forma</w:t>
      </w:r>
      <w:r w:rsidRPr="002072B8">
        <w:rPr>
          <w:rFonts w:ascii="Times New Roman" w:hAnsi="Times New Roman" w:cs="Times New Roman"/>
          <w:sz w:val="24"/>
        </w:rPr>
        <w:t>ção, habilidades e conhecimentos mínimos previstos na Classifica</w:t>
      </w:r>
      <w:r>
        <w:rPr>
          <w:rFonts w:ascii="Times New Roman" w:hAnsi="Times New Roman" w:cs="Times New Roman"/>
          <w:sz w:val="24"/>
        </w:rPr>
        <w:t>ção Brasileira de Ocupa</w:t>
      </w:r>
      <w:r w:rsidRPr="002072B8">
        <w:rPr>
          <w:rFonts w:ascii="Times New Roman" w:hAnsi="Times New Roman" w:cs="Times New Roman"/>
          <w:sz w:val="24"/>
        </w:rPr>
        <w:t xml:space="preserve">ções – </w:t>
      </w:r>
      <w:proofErr w:type="spellStart"/>
      <w:r w:rsidRPr="002072B8">
        <w:rPr>
          <w:rFonts w:ascii="Times New Roman" w:hAnsi="Times New Roman" w:cs="Times New Roman"/>
          <w:sz w:val="24"/>
        </w:rPr>
        <w:t>CBO</w:t>
      </w:r>
      <w:proofErr w:type="spellEnd"/>
      <w:r w:rsidRPr="002072B8">
        <w:rPr>
          <w:rFonts w:ascii="Times New Roman" w:hAnsi="Times New Roman" w:cs="Times New Roman"/>
          <w:sz w:val="24"/>
        </w:rPr>
        <w:t xml:space="preserve"> e Convenções Coletivas de Trabalho respectivas.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601"/>
        <w:gridCol w:w="574"/>
        <w:gridCol w:w="6469"/>
      </w:tblGrid>
      <w:tr w:rsidR="00EB3CB0" w:rsidRPr="00EB3CB0" w:rsidTr="00D17DFB">
        <w:trPr>
          <w:cantSplit/>
          <w:trHeight w:val="315"/>
        </w:trPr>
        <w:tc>
          <w:tcPr>
            <w:tcW w:w="0" w:type="auto"/>
            <w:shd w:val="clear" w:color="000000" w:fill="B4C6E7"/>
            <w:vAlign w:val="center"/>
            <w:hideMark/>
          </w:tcPr>
          <w:p w:rsidR="00EB3CB0" w:rsidRPr="00EB3CB0" w:rsidRDefault="00EB3CB0" w:rsidP="00A318B1">
            <w:pPr>
              <w:tabs>
                <w:tab w:val="left" w:pos="1134"/>
              </w:tabs>
              <w:jc w:val="center"/>
              <w:rPr>
                <w:rFonts w:ascii="Times New Roman" w:hAnsi="Times New Roman" w:cs="Times New Roman"/>
                <w:b/>
                <w:bCs/>
                <w:color w:val="000000"/>
                <w:szCs w:val="20"/>
              </w:rPr>
            </w:pPr>
            <w:r w:rsidRPr="00EB3CB0">
              <w:rPr>
                <w:rFonts w:ascii="Times New Roman" w:hAnsi="Times New Roman" w:cs="Times New Roman"/>
                <w:b/>
                <w:bCs/>
                <w:color w:val="000000"/>
                <w:szCs w:val="20"/>
              </w:rPr>
              <w:t>Cargo</w:t>
            </w:r>
          </w:p>
        </w:tc>
        <w:tc>
          <w:tcPr>
            <w:tcW w:w="0" w:type="auto"/>
            <w:shd w:val="clear" w:color="000000" w:fill="B4C6E7"/>
            <w:vAlign w:val="center"/>
            <w:hideMark/>
          </w:tcPr>
          <w:p w:rsidR="00EB3CB0" w:rsidRPr="00EB3CB0" w:rsidRDefault="00EB3CB0" w:rsidP="00A318B1">
            <w:pPr>
              <w:tabs>
                <w:tab w:val="left" w:pos="1134"/>
              </w:tabs>
              <w:jc w:val="center"/>
              <w:rPr>
                <w:rFonts w:ascii="Times New Roman" w:hAnsi="Times New Roman" w:cs="Times New Roman"/>
                <w:b/>
                <w:bCs/>
                <w:color w:val="000000"/>
                <w:szCs w:val="20"/>
              </w:rPr>
            </w:pPr>
            <w:proofErr w:type="spellStart"/>
            <w:r w:rsidRPr="00EB3CB0">
              <w:rPr>
                <w:rFonts w:ascii="Times New Roman" w:hAnsi="Times New Roman" w:cs="Times New Roman"/>
                <w:b/>
                <w:bCs/>
                <w:color w:val="000000"/>
                <w:szCs w:val="20"/>
              </w:rPr>
              <w:t>CBO</w:t>
            </w:r>
            <w:proofErr w:type="spellEnd"/>
          </w:p>
        </w:tc>
        <w:tc>
          <w:tcPr>
            <w:tcW w:w="0" w:type="auto"/>
            <w:shd w:val="clear" w:color="000000" w:fill="B4C6E7"/>
            <w:vAlign w:val="center"/>
            <w:hideMark/>
          </w:tcPr>
          <w:p w:rsidR="00EB3CB0" w:rsidRPr="00EB3CB0" w:rsidRDefault="00EB3CB0" w:rsidP="00A318B1">
            <w:pPr>
              <w:tabs>
                <w:tab w:val="left" w:pos="1134"/>
              </w:tabs>
              <w:jc w:val="center"/>
              <w:rPr>
                <w:rFonts w:ascii="Times New Roman" w:hAnsi="Times New Roman" w:cs="Times New Roman"/>
                <w:b/>
                <w:bCs/>
                <w:color w:val="000000"/>
                <w:szCs w:val="20"/>
              </w:rPr>
            </w:pPr>
            <w:r w:rsidRPr="00EB3CB0">
              <w:rPr>
                <w:rFonts w:ascii="Times New Roman" w:hAnsi="Times New Roman" w:cs="Times New Roman"/>
                <w:b/>
                <w:bCs/>
                <w:color w:val="000000"/>
                <w:szCs w:val="20"/>
              </w:rPr>
              <w:t>Descrição sumária</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Almoxarife</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4141</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Recepcionam, conferem e armazenam produtos e materiais em almoxarifados, armazéns, silos e depósitos. Fazem os lançamentos da movimentação de e</w:t>
            </w:r>
            <w:r w:rsidRPr="00EB3CB0">
              <w:rPr>
                <w:rFonts w:ascii="Times New Roman" w:hAnsi="Times New Roman" w:cs="Times New Roman"/>
                <w:color w:val="000000"/>
                <w:szCs w:val="20"/>
              </w:rPr>
              <w:t>n</w:t>
            </w:r>
            <w:r w:rsidRPr="00EB3CB0">
              <w:rPr>
                <w:rFonts w:ascii="Times New Roman" w:hAnsi="Times New Roman" w:cs="Times New Roman"/>
                <w:color w:val="000000"/>
                <w:szCs w:val="20"/>
              </w:rPr>
              <w:t>tradas e saídas e controlam os estoques. Distribuem produtos e materiais a serem expedidos. Organizam o almoxarifado para facilitar a movimentação dos itens armazenados e a armazenar.</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Auxiliar de carr</w:t>
            </w:r>
            <w:r w:rsidRPr="00EB3CB0">
              <w:rPr>
                <w:rFonts w:ascii="Times New Roman" w:hAnsi="Times New Roman" w:cs="Times New Roman"/>
                <w:color w:val="000000"/>
                <w:szCs w:val="20"/>
              </w:rPr>
              <w:t>e</w:t>
            </w:r>
            <w:r w:rsidRPr="00EB3CB0">
              <w:rPr>
                <w:rFonts w:ascii="Times New Roman" w:hAnsi="Times New Roman" w:cs="Times New Roman"/>
                <w:color w:val="000000"/>
                <w:szCs w:val="20"/>
              </w:rPr>
              <w:t>go e descarrego</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7832</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Preparam cargas e descargas de mercadorias; movimentam e fixam mercador</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 xml:space="preserve">as e cargas em navios, aeronaves, caminhões e vagões; entregam e coletam </w:t>
            </w:r>
            <w:r w:rsidR="009C6792" w:rsidRPr="00EB3CB0">
              <w:rPr>
                <w:rFonts w:ascii="Times New Roman" w:hAnsi="Times New Roman" w:cs="Times New Roman"/>
                <w:color w:val="000000"/>
                <w:szCs w:val="20"/>
              </w:rPr>
              <w:t>encomendas;</w:t>
            </w:r>
            <w:r w:rsidRPr="00EB3CB0">
              <w:rPr>
                <w:rFonts w:ascii="Times New Roman" w:hAnsi="Times New Roman" w:cs="Times New Roman"/>
                <w:color w:val="000000"/>
                <w:szCs w:val="20"/>
              </w:rPr>
              <w:t xml:space="preserve"> manuseiam cargas especiais; reparam embalagens danificadas e controlam a qualidade dos serviços prestados. Operam equipamentos de carga e descarga; conectam tubulações às instalações de embarque de cargas. Real</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zam atividades de limpeza e conservação nos armazéns portuários e nos nav</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os; estabelecem comunicação, emitindo, recebendo e verificando mensagens, notificando e solicitando informações, autorizações e orientações de transpo</w:t>
            </w:r>
            <w:r w:rsidRPr="00EB3CB0">
              <w:rPr>
                <w:rFonts w:ascii="Times New Roman" w:hAnsi="Times New Roman" w:cs="Times New Roman"/>
                <w:color w:val="000000"/>
                <w:szCs w:val="20"/>
              </w:rPr>
              <w:t>r</w:t>
            </w:r>
            <w:r w:rsidRPr="00EB3CB0">
              <w:rPr>
                <w:rFonts w:ascii="Times New Roman" w:hAnsi="Times New Roman" w:cs="Times New Roman"/>
                <w:color w:val="000000"/>
                <w:szCs w:val="20"/>
              </w:rPr>
              <w:t>te, embarque e desembarque de mercadorias.</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Auxiliar de coz</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nha</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5135</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Os trabalhadores auxiliares nos serviços de alimentação auxiliam outros pr</w:t>
            </w:r>
            <w:r w:rsidRPr="00EB3CB0">
              <w:rPr>
                <w:rFonts w:ascii="Times New Roman" w:hAnsi="Times New Roman" w:cs="Times New Roman"/>
                <w:color w:val="000000"/>
                <w:szCs w:val="20"/>
              </w:rPr>
              <w:t>o</w:t>
            </w:r>
            <w:r w:rsidRPr="00EB3CB0">
              <w:rPr>
                <w:rFonts w:ascii="Times New Roman" w:hAnsi="Times New Roman" w:cs="Times New Roman"/>
                <w:color w:val="000000"/>
                <w:szCs w:val="20"/>
              </w:rPr>
              <w:t>fissionais da área no pré-preparo, preparo e processamento de alimentos, na montagem de pratos. Verificam a qualidade dos gêneros alimentícios, minim</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zando riscos de contaminação. Trabalham em conformidade a normas e proc</w:t>
            </w:r>
            <w:r w:rsidRPr="00EB3CB0">
              <w:rPr>
                <w:rFonts w:ascii="Times New Roman" w:hAnsi="Times New Roman" w:cs="Times New Roman"/>
                <w:color w:val="000000"/>
                <w:szCs w:val="20"/>
              </w:rPr>
              <w:t>e</w:t>
            </w:r>
            <w:r w:rsidRPr="00EB3CB0">
              <w:rPr>
                <w:rFonts w:ascii="Times New Roman" w:hAnsi="Times New Roman" w:cs="Times New Roman"/>
                <w:color w:val="000000"/>
                <w:szCs w:val="20"/>
              </w:rPr>
              <w:t>dimentos técnicos e de qualidade, segurança, higiene e saúde.</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Auxiliar de jard</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nagem</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9922</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Realizam manutenção geral em vias, manejam áreas verdes, tapam buracos, limpam vias permanentes e conservam bueiros e galerias de águas pluviais. Recompõem aterros e recuperam obras de arte. Controlam atividades de co</w:t>
            </w:r>
            <w:r w:rsidRPr="00EB3CB0">
              <w:rPr>
                <w:rFonts w:ascii="Times New Roman" w:hAnsi="Times New Roman" w:cs="Times New Roman"/>
                <w:color w:val="000000"/>
                <w:szCs w:val="20"/>
              </w:rPr>
              <w:t>n</w:t>
            </w:r>
            <w:r w:rsidRPr="00EB3CB0">
              <w:rPr>
                <w:rFonts w:ascii="Times New Roman" w:hAnsi="Times New Roman" w:cs="Times New Roman"/>
                <w:color w:val="000000"/>
                <w:szCs w:val="20"/>
              </w:rPr>
              <w:t>servação e trabalham seguindo normas de segurança, higiene, qualidade e proteção ao meio ambiente.</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Copeiro</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5134</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 xml:space="preserve">Atendem os clientes, servem alimentos e bebidas em </w:t>
            </w:r>
            <w:r w:rsidR="00D65F7F" w:rsidRPr="00EB3CB0">
              <w:rPr>
                <w:rFonts w:ascii="Times New Roman" w:hAnsi="Times New Roman" w:cs="Times New Roman"/>
                <w:color w:val="000000"/>
                <w:szCs w:val="20"/>
              </w:rPr>
              <w:t>restaurantes,</w:t>
            </w:r>
            <w:r w:rsidRPr="00EB3CB0">
              <w:rPr>
                <w:rFonts w:ascii="Times New Roman" w:hAnsi="Times New Roman" w:cs="Times New Roman"/>
                <w:color w:val="000000"/>
                <w:szCs w:val="20"/>
              </w:rPr>
              <w:t xml:space="preserve"> bares, caf</w:t>
            </w:r>
            <w:r w:rsidRPr="00EB3CB0">
              <w:rPr>
                <w:rFonts w:ascii="Times New Roman" w:hAnsi="Times New Roman" w:cs="Times New Roman"/>
                <w:color w:val="000000"/>
                <w:szCs w:val="20"/>
              </w:rPr>
              <w:t>e</w:t>
            </w:r>
            <w:r w:rsidRPr="00EB3CB0">
              <w:rPr>
                <w:rFonts w:ascii="Times New Roman" w:hAnsi="Times New Roman" w:cs="Times New Roman"/>
                <w:color w:val="000000"/>
                <w:szCs w:val="20"/>
              </w:rPr>
              <w:t xml:space="preserve">terias, hotéis, hospitais, eventos, etc. Manipulam alimentos e preparam sucos, </w:t>
            </w:r>
            <w:proofErr w:type="spellStart"/>
            <w:r w:rsidR="00D65F7F" w:rsidRPr="00EB3CB0">
              <w:rPr>
                <w:rFonts w:ascii="Times New Roman" w:hAnsi="Times New Roman" w:cs="Times New Roman"/>
                <w:color w:val="000000"/>
                <w:szCs w:val="20"/>
              </w:rPr>
              <w:t>drinks</w:t>
            </w:r>
            <w:proofErr w:type="spellEnd"/>
            <w:r w:rsidR="00D65F7F" w:rsidRPr="00EB3CB0">
              <w:rPr>
                <w:rFonts w:ascii="Times New Roman" w:hAnsi="Times New Roman" w:cs="Times New Roman"/>
                <w:color w:val="000000"/>
                <w:szCs w:val="20"/>
              </w:rPr>
              <w:t xml:space="preserve"> e cafés</w:t>
            </w:r>
            <w:r w:rsidRPr="00EB3CB0">
              <w:rPr>
                <w:rFonts w:ascii="Times New Roman" w:hAnsi="Times New Roman" w:cs="Times New Roman"/>
                <w:color w:val="000000"/>
                <w:szCs w:val="20"/>
              </w:rPr>
              <w:t>. Realizam serviços de vinho e de café.</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Cozinheiro</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5132</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Organizam e supervisionam serviços de cozinha em hotéis, restaurantes, ho</w:t>
            </w:r>
            <w:r w:rsidRPr="00EB3CB0">
              <w:rPr>
                <w:rFonts w:ascii="Times New Roman" w:hAnsi="Times New Roman" w:cs="Times New Roman"/>
                <w:color w:val="000000"/>
                <w:szCs w:val="20"/>
              </w:rPr>
              <w:t>s</w:t>
            </w:r>
            <w:r w:rsidRPr="00EB3CB0">
              <w:rPr>
                <w:rFonts w:ascii="Times New Roman" w:hAnsi="Times New Roman" w:cs="Times New Roman"/>
                <w:color w:val="000000"/>
                <w:szCs w:val="20"/>
              </w:rPr>
              <w:t>pitais, residências e outros locais de refeições, planejando cardápios e elab</w:t>
            </w:r>
            <w:r w:rsidRPr="00EB3CB0">
              <w:rPr>
                <w:rFonts w:ascii="Times New Roman" w:hAnsi="Times New Roman" w:cs="Times New Roman"/>
                <w:color w:val="000000"/>
                <w:szCs w:val="20"/>
              </w:rPr>
              <w:t>o</w:t>
            </w:r>
            <w:r w:rsidRPr="00EB3CB0">
              <w:rPr>
                <w:rFonts w:ascii="Times New Roman" w:hAnsi="Times New Roman" w:cs="Times New Roman"/>
                <w:color w:val="000000"/>
                <w:szCs w:val="20"/>
              </w:rPr>
              <w:t>rando o pré-preparo, o preparo e a finalização de alimentos, observando mét</w:t>
            </w:r>
            <w:r w:rsidRPr="00EB3CB0">
              <w:rPr>
                <w:rFonts w:ascii="Times New Roman" w:hAnsi="Times New Roman" w:cs="Times New Roman"/>
                <w:color w:val="000000"/>
                <w:szCs w:val="20"/>
              </w:rPr>
              <w:t>o</w:t>
            </w:r>
            <w:r w:rsidRPr="00EB3CB0">
              <w:rPr>
                <w:rFonts w:ascii="Times New Roman" w:hAnsi="Times New Roman" w:cs="Times New Roman"/>
                <w:color w:val="000000"/>
                <w:szCs w:val="20"/>
              </w:rPr>
              <w:t>dos de cocção e padrões de qualidade dos alimentos.</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lastRenderedPageBreak/>
              <w:t>Lavadeiro</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5163</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 xml:space="preserve">Executam serviços de lavanderia, </w:t>
            </w:r>
            <w:proofErr w:type="spellStart"/>
            <w:r w:rsidRPr="00EB3CB0">
              <w:rPr>
                <w:rFonts w:ascii="Times New Roman" w:hAnsi="Times New Roman" w:cs="Times New Roman"/>
                <w:color w:val="000000"/>
                <w:szCs w:val="20"/>
              </w:rPr>
              <w:t>tingimento</w:t>
            </w:r>
            <w:proofErr w:type="spellEnd"/>
            <w:r w:rsidRPr="00EB3CB0">
              <w:rPr>
                <w:rFonts w:ascii="Times New Roman" w:hAnsi="Times New Roman" w:cs="Times New Roman"/>
                <w:color w:val="000000"/>
                <w:szCs w:val="20"/>
              </w:rPr>
              <w:t xml:space="preserve"> e </w:t>
            </w:r>
            <w:proofErr w:type="spellStart"/>
            <w:r w:rsidRPr="00EB3CB0">
              <w:rPr>
                <w:rFonts w:ascii="Times New Roman" w:hAnsi="Times New Roman" w:cs="Times New Roman"/>
                <w:color w:val="000000"/>
                <w:szCs w:val="20"/>
              </w:rPr>
              <w:t>passadoria</w:t>
            </w:r>
            <w:proofErr w:type="spellEnd"/>
            <w:r w:rsidRPr="00EB3CB0">
              <w:rPr>
                <w:rFonts w:ascii="Times New Roman" w:hAnsi="Times New Roman" w:cs="Times New Roman"/>
                <w:color w:val="000000"/>
                <w:szCs w:val="20"/>
              </w:rPr>
              <w:t xml:space="preserve"> para pessoas, e</w:t>
            </w:r>
            <w:r w:rsidRPr="00EB3CB0">
              <w:rPr>
                <w:rFonts w:ascii="Times New Roman" w:hAnsi="Times New Roman" w:cs="Times New Roman"/>
                <w:color w:val="000000"/>
                <w:szCs w:val="20"/>
              </w:rPr>
              <w:t>m</w:t>
            </w:r>
            <w:r w:rsidRPr="00EB3CB0">
              <w:rPr>
                <w:rFonts w:ascii="Times New Roman" w:hAnsi="Times New Roman" w:cs="Times New Roman"/>
                <w:color w:val="000000"/>
                <w:szCs w:val="20"/>
              </w:rPr>
              <w:t>presas comerciais e industriais, hospitais e diversos tipos de entidades, usando equipamentos e máquinas. Recepcionam, classificam e testam roupas e artef</w:t>
            </w:r>
            <w:r w:rsidRPr="00EB3CB0">
              <w:rPr>
                <w:rFonts w:ascii="Times New Roman" w:hAnsi="Times New Roman" w:cs="Times New Roman"/>
                <w:color w:val="000000"/>
                <w:szCs w:val="20"/>
              </w:rPr>
              <w:t>a</w:t>
            </w:r>
            <w:r w:rsidRPr="00EB3CB0">
              <w:rPr>
                <w:rFonts w:ascii="Times New Roman" w:hAnsi="Times New Roman" w:cs="Times New Roman"/>
                <w:color w:val="000000"/>
                <w:szCs w:val="20"/>
              </w:rPr>
              <w:t>tos para lavar a seco ou com água. Tiram manchas, tingem e dão acabamento em artigos do vestuário, sofás e tapeçarias de tecido e couro; passam roupas. Inspecionam o serviço, embalam e expedem roupas e artefatos.</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Lavador de carro</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5199</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Prestam serviços diversos a empresas e pessoas. Instalam painéis e cartazes, limpam e guardam veículos; lavam vidros e outros utensílios; combatem pr</w:t>
            </w:r>
            <w:r w:rsidRPr="00EB3CB0">
              <w:rPr>
                <w:rFonts w:ascii="Times New Roman" w:hAnsi="Times New Roman" w:cs="Times New Roman"/>
                <w:color w:val="000000"/>
                <w:szCs w:val="20"/>
              </w:rPr>
              <w:t>a</w:t>
            </w:r>
            <w:r w:rsidRPr="00EB3CB0">
              <w:rPr>
                <w:rFonts w:ascii="Times New Roman" w:hAnsi="Times New Roman" w:cs="Times New Roman"/>
                <w:color w:val="000000"/>
                <w:szCs w:val="20"/>
              </w:rPr>
              <w:t>gas. Fazem a leitura e inspeção de medidores e instalações; engraxam artigos de couro. Recolhem bolas durante a prática de esportes (tênis, vôlei etc.); R</w:t>
            </w:r>
            <w:r w:rsidRPr="00EB3CB0">
              <w:rPr>
                <w:rFonts w:ascii="Times New Roman" w:hAnsi="Times New Roman" w:cs="Times New Roman"/>
                <w:color w:val="000000"/>
                <w:szCs w:val="20"/>
              </w:rPr>
              <w:t>e</w:t>
            </w:r>
            <w:r w:rsidRPr="00EB3CB0">
              <w:rPr>
                <w:rFonts w:ascii="Times New Roman" w:hAnsi="Times New Roman" w:cs="Times New Roman"/>
                <w:color w:val="000000"/>
                <w:szCs w:val="20"/>
              </w:rPr>
              <w:t>cepcionam espectadores em casas de espetáculos, cinemas, teatros e outros locais de diversão.</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Operador de máquina agrícola</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6410</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Operam, ajustam e preparam máquinas e implementos agrícolas. Realizam manutenção em primeiro nível de máquinas e implementos. Empregam med</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das de segurança e auxiliam em planejamento de plantio.</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 xml:space="preserve">Operador de máquina </w:t>
            </w:r>
            <w:proofErr w:type="spellStart"/>
            <w:r w:rsidRPr="00EB3CB0">
              <w:rPr>
                <w:rFonts w:ascii="Times New Roman" w:hAnsi="Times New Roman" w:cs="Times New Roman"/>
                <w:color w:val="000000"/>
                <w:szCs w:val="20"/>
              </w:rPr>
              <w:t>roçade</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ra</w:t>
            </w:r>
            <w:proofErr w:type="spellEnd"/>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6410</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Operam, ajustam e preparam máquinas e implementos agrícolas. Realizam manutenção em primeiro nível de máquinas e implementos. Empregam med</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das de segurança e auxiliam em planejamento de plantio.</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Operador de motosserra</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6321</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Extraem madeira, identificando áreas de extração, derrubando árvores mape</w:t>
            </w:r>
            <w:r w:rsidRPr="00EB3CB0">
              <w:rPr>
                <w:rFonts w:ascii="Times New Roman" w:hAnsi="Times New Roman" w:cs="Times New Roman"/>
                <w:color w:val="000000"/>
                <w:szCs w:val="20"/>
              </w:rPr>
              <w:t>a</w:t>
            </w:r>
            <w:r w:rsidRPr="00EB3CB0">
              <w:rPr>
                <w:rFonts w:ascii="Times New Roman" w:hAnsi="Times New Roman" w:cs="Times New Roman"/>
                <w:color w:val="000000"/>
                <w:szCs w:val="20"/>
              </w:rPr>
              <w:t>das, classificando toras conforme diâmetro e comprimento e separando made</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ra de acordo com sua utilização. Reflorestam áreas, apanhando sementes em árvores e brotos para clonagem e plantando mudas de árvores. Inventariam florestas, identificando espécies, monitorando crescimento de árvores e leva</w:t>
            </w:r>
            <w:r w:rsidRPr="00EB3CB0">
              <w:rPr>
                <w:rFonts w:ascii="Times New Roman" w:hAnsi="Times New Roman" w:cs="Times New Roman"/>
                <w:color w:val="000000"/>
                <w:szCs w:val="20"/>
              </w:rPr>
              <w:t>n</w:t>
            </w:r>
            <w:r w:rsidRPr="00EB3CB0">
              <w:rPr>
                <w:rFonts w:ascii="Times New Roman" w:hAnsi="Times New Roman" w:cs="Times New Roman"/>
                <w:color w:val="000000"/>
                <w:szCs w:val="20"/>
              </w:rPr>
              <w:t>tando potencial de madeira em florestas renováveis e nativas. Realizam med</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 xml:space="preserve">ções ao cubar árvores derrubadas. Transportam árvores, toras e </w:t>
            </w:r>
            <w:proofErr w:type="spellStart"/>
            <w:r w:rsidRPr="00EB3CB0">
              <w:rPr>
                <w:rFonts w:ascii="Times New Roman" w:hAnsi="Times New Roman" w:cs="Times New Roman"/>
                <w:color w:val="000000"/>
                <w:szCs w:val="20"/>
              </w:rPr>
              <w:t>toretes</w:t>
            </w:r>
            <w:proofErr w:type="spellEnd"/>
            <w:r w:rsidRPr="00EB3CB0">
              <w:rPr>
                <w:rFonts w:ascii="Times New Roman" w:hAnsi="Times New Roman" w:cs="Times New Roman"/>
                <w:color w:val="000000"/>
                <w:szCs w:val="20"/>
              </w:rPr>
              <w:t xml:space="preserve"> e co</w:t>
            </w:r>
            <w:r w:rsidRPr="00EB3CB0">
              <w:rPr>
                <w:rFonts w:ascii="Times New Roman" w:hAnsi="Times New Roman" w:cs="Times New Roman"/>
                <w:color w:val="000000"/>
                <w:szCs w:val="20"/>
              </w:rPr>
              <w:t>n</w:t>
            </w:r>
            <w:r w:rsidRPr="00EB3CB0">
              <w:rPr>
                <w:rFonts w:ascii="Times New Roman" w:hAnsi="Times New Roman" w:cs="Times New Roman"/>
                <w:color w:val="000000"/>
                <w:szCs w:val="20"/>
              </w:rPr>
              <w:t>dicionam solo para plantio. Trabalham seguindo normas de segurança, higiene e proteção ao meio ambiente.</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Podador</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6220</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Colhem policulturas, derriçando café, retirando pés de feijão, leguminosas e tuberosas, batendo feixes de cereais e sementes de flores, bem como cortando a cana. Plantam culturas diversas, introduzindo sementes e mudas em solo, forrando e adubando-as com cobertura vegetal. Cuidam de propriedades rurais. Efetuam preparo de mudas e sementes através da construção de viveiros e canteiros, cujas atividades baseiam-se no transplante e enxertia de espécies vegetais. Realizam tratos culturais, além de preparar o solo para plantio.</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Recepcionista</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4221</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Recepcionam e prestam serviços de apoio a clientes, pacientes, hóspedes, visitantes e passageiros; prestam atendimento telefônico e fornecem inform</w:t>
            </w:r>
            <w:r w:rsidRPr="00EB3CB0">
              <w:rPr>
                <w:rFonts w:ascii="Times New Roman" w:hAnsi="Times New Roman" w:cs="Times New Roman"/>
                <w:color w:val="000000"/>
                <w:szCs w:val="20"/>
              </w:rPr>
              <w:t>a</w:t>
            </w:r>
            <w:r w:rsidRPr="00EB3CB0">
              <w:rPr>
                <w:rFonts w:ascii="Times New Roman" w:hAnsi="Times New Roman" w:cs="Times New Roman"/>
                <w:color w:val="000000"/>
                <w:szCs w:val="20"/>
              </w:rPr>
              <w:t>ções em escritórios, consultórios, hotéis, hospitais, bancos, aeroportos e outros estabelecimentos; marcam entrevistas ou consultas e recebem clientes ou vis</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tantes; averiguam suas necessidades e dirigem ao lugar ou a pessoa procur</w:t>
            </w:r>
            <w:r w:rsidRPr="00EB3CB0">
              <w:rPr>
                <w:rFonts w:ascii="Times New Roman" w:hAnsi="Times New Roman" w:cs="Times New Roman"/>
                <w:color w:val="000000"/>
                <w:szCs w:val="20"/>
              </w:rPr>
              <w:t>a</w:t>
            </w:r>
            <w:r w:rsidRPr="00EB3CB0">
              <w:rPr>
                <w:rFonts w:ascii="Times New Roman" w:hAnsi="Times New Roman" w:cs="Times New Roman"/>
                <w:color w:val="000000"/>
                <w:szCs w:val="20"/>
              </w:rPr>
              <w:t>dos; agendam serviços, reservam (hotéis e passagens) e indicam acomodações em hotéis e estabelecimentos similares; observam normas internas de segura</w:t>
            </w:r>
            <w:r w:rsidRPr="00EB3CB0">
              <w:rPr>
                <w:rFonts w:ascii="Times New Roman" w:hAnsi="Times New Roman" w:cs="Times New Roman"/>
                <w:color w:val="000000"/>
                <w:szCs w:val="20"/>
              </w:rPr>
              <w:t>n</w:t>
            </w:r>
            <w:r w:rsidRPr="00EB3CB0">
              <w:rPr>
                <w:rFonts w:ascii="Times New Roman" w:hAnsi="Times New Roman" w:cs="Times New Roman"/>
                <w:color w:val="000000"/>
                <w:szCs w:val="20"/>
              </w:rPr>
              <w:t>ça, conferindo documentos e idoneidade dos clientes e notificando seguranças sobre presenças estranhas; fecham contas e estadas de clientes. Organizam informações e planejam o trabalho do cotidiano.</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lastRenderedPageBreak/>
              <w:t>Supervisor adm</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nistrativo</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4101</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 xml:space="preserve">Supervisionam rotinas administrativas em instituições públicas e privadas, chefiando diretamente </w:t>
            </w:r>
            <w:proofErr w:type="gramStart"/>
            <w:r w:rsidRPr="00EB3CB0">
              <w:rPr>
                <w:rFonts w:ascii="Times New Roman" w:hAnsi="Times New Roman" w:cs="Times New Roman"/>
                <w:color w:val="000000"/>
                <w:szCs w:val="20"/>
              </w:rPr>
              <w:t>equipe</w:t>
            </w:r>
            <w:proofErr w:type="gramEnd"/>
            <w:r w:rsidRPr="00EB3CB0">
              <w:rPr>
                <w:rFonts w:ascii="Times New Roman" w:hAnsi="Times New Roman" w:cs="Times New Roman"/>
                <w:color w:val="000000"/>
                <w:szCs w:val="20"/>
              </w:rPr>
              <w:t xml:space="preserve"> de escriturários, auxiliares administrativos, s</w:t>
            </w:r>
            <w:r w:rsidRPr="00EB3CB0">
              <w:rPr>
                <w:rFonts w:ascii="Times New Roman" w:hAnsi="Times New Roman" w:cs="Times New Roman"/>
                <w:color w:val="000000"/>
                <w:szCs w:val="20"/>
              </w:rPr>
              <w:t>e</w:t>
            </w:r>
            <w:r w:rsidRPr="00EB3CB0">
              <w:rPr>
                <w:rFonts w:ascii="Times New Roman" w:hAnsi="Times New Roman" w:cs="Times New Roman"/>
                <w:color w:val="000000"/>
                <w:szCs w:val="20"/>
              </w:rPr>
              <w:t>cretários de expediente, operadores de máquina de escritório e contínuos. Coordenam serviços gerais de malotes, mensageiros, transporte, cartório, li</w:t>
            </w:r>
            <w:r w:rsidRPr="00EB3CB0">
              <w:rPr>
                <w:rFonts w:ascii="Times New Roman" w:hAnsi="Times New Roman" w:cs="Times New Roman"/>
                <w:color w:val="000000"/>
                <w:szCs w:val="20"/>
              </w:rPr>
              <w:t>m</w:t>
            </w:r>
            <w:r w:rsidRPr="00EB3CB0">
              <w:rPr>
                <w:rFonts w:ascii="Times New Roman" w:hAnsi="Times New Roman" w:cs="Times New Roman"/>
                <w:color w:val="000000"/>
                <w:szCs w:val="20"/>
              </w:rPr>
              <w:t>peza, terceirizados, manutenção de equipamento, mobiliário, instalações etc.; administram recursos humanos, bens patrimoniais e materiais de consumo; organizam documentos e correspondências; gerenciam equipe. Podem manter rotinas financeiras, controlando fundo fixo (pequeno caixa), verbas, contas a pagar, fluxo de caixa e conta bancária, emitindo e conferindo notas fiscais e recibos, prestando contas e recolhendo impostos.</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Telefonista</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4222</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Operam equipamentos, atendem, transferem, cadastram e completam cham</w:t>
            </w:r>
            <w:r w:rsidRPr="00EB3CB0">
              <w:rPr>
                <w:rFonts w:ascii="Times New Roman" w:hAnsi="Times New Roman" w:cs="Times New Roman"/>
                <w:color w:val="000000"/>
                <w:szCs w:val="20"/>
              </w:rPr>
              <w:t>a</w:t>
            </w:r>
            <w:r w:rsidRPr="00EB3CB0">
              <w:rPr>
                <w:rFonts w:ascii="Times New Roman" w:hAnsi="Times New Roman" w:cs="Times New Roman"/>
                <w:color w:val="000000"/>
                <w:szCs w:val="20"/>
              </w:rPr>
              <w:t>das telefônicas locais, nacionais e internacionais, comunicando-se formalme</w:t>
            </w:r>
            <w:r w:rsidRPr="00EB3CB0">
              <w:rPr>
                <w:rFonts w:ascii="Times New Roman" w:hAnsi="Times New Roman" w:cs="Times New Roman"/>
                <w:color w:val="000000"/>
                <w:szCs w:val="20"/>
              </w:rPr>
              <w:t>n</w:t>
            </w:r>
            <w:r w:rsidRPr="00EB3CB0">
              <w:rPr>
                <w:rFonts w:ascii="Times New Roman" w:hAnsi="Times New Roman" w:cs="Times New Roman"/>
                <w:color w:val="000000"/>
                <w:szCs w:val="20"/>
              </w:rPr>
              <w:t>te em português e/ou línguas estrangeiras. Auxiliam o cliente, fornecendo informações e prestando serviços gerais. Podem treinar funcionários e avaliar a qualidade de atendimento do operador, identificando pontos de melhoria.</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Trabalhador de campo e agrop</w:t>
            </w:r>
            <w:r w:rsidRPr="00EB3CB0">
              <w:rPr>
                <w:rFonts w:ascii="Times New Roman" w:hAnsi="Times New Roman" w:cs="Times New Roman"/>
                <w:color w:val="000000"/>
                <w:szCs w:val="20"/>
              </w:rPr>
              <w:t>e</w:t>
            </w:r>
            <w:r w:rsidRPr="00EB3CB0">
              <w:rPr>
                <w:rFonts w:ascii="Times New Roman" w:hAnsi="Times New Roman" w:cs="Times New Roman"/>
                <w:color w:val="000000"/>
                <w:szCs w:val="20"/>
              </w:rPr>
              <w:t>cuário</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6210</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Tratam animais da pecuária e cuidam da sua reprodução. Preparam solo para plantio e manejam área de cultivo. Efetuam manutenção na propriedade. Ben</w:t>
            </w:r>
            <w:r w:rsidRPr="00EB3CB0">
              <w:rPr>
                <w:rFonts w:ascii="Times New Roman" w:hAnsi="Times New Roman" w:cs="Times New Roman"/>
                <w:color w:val="000000"/>
                <w:szCs w:val="20"/>
              </w:rPr>
              <w:t>e</w:t>
            </w:r>
            <w:r w:rsidRPr="00EB3CB0">
              <w:rPr>
                <w:rFonts w:ascii="Times New Roman" w:hAnsi="Times New Roman" w:cs="Times New Roman"/>
                <w:color w:val="000000"/>
                <w:szCs w:val="20"/>
              </w:rPr>
              <w:t xml:space="preserve">ficiam e organizam produtos agropecuários para comercialização. Classificam-se nessa epígrafe somente os que trabalham em </w:t>
            </w:r>
            <w:proofErr w:type="gramStart"/>
            <w:r w:rsidRPr="00EB3CB0">
              <w:rPr>
                <w:rFonts w:ascii="Times New Roman" w:hAnsi="Times New Roman" w:cs="Times New Roman"/>
                <w:color w:val="000000"/>
                <w:szCs w:val="20"/>
              </w:rPr>
              <w:t>ambas</w:t>
            </w:r>
            <w:proofErr w:type="gramEnd"/>
            <w:r w:rsidRPr="00EB3CB0">
              <w:rPr>
                <w:rFonts w:ascii="Times New Roman" w:hAnsi="Times New Roman" w:cs="Times New Roman"/>
                <w:color w:val="000000"/>
                <w:szCs w:val="20"/>
              </w:rPr>
              <w:t xml:space="preserve"> atividades - agrícolas e da pecuária.</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Tratador de an</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mais</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6230</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 xml:space="preserve">Manejam, alimentam e monitoram a saúde e o comportamento de animais da pecuária. Condicionam e adestram animais. </w:t>
            </w:r>
            <w:proofErr w:type="gramStart"/>
            <w:r w:rsidRPr="00EB3CB0">
              <w:rPr>
                <w:rFonts w:ascii="Times New Roman" w:hAnsi="Times New Roman" w:cs="Times New Roman"/>
                <w:color w:val="000000"/>
                <w:szCs w:val="20"/>
              </w:rPr>
              <w:t>Sob orientação</w:t>
            </w:r>
            <w:proofErr w:type="gramEnd"/>
            <w:r w:rsidRPr="00EB3CB0">
              <w:rPr>
                <w:rFonts w:ascii="Times New Roman" w:hAnsi="Times New Roman" w:cs="Times New Roman"/>
                <w:color w:val="000000"/>
                <w:szCs w:val="20"/>
              </w:rPr>
              <w:t xml:space="preserve"> de veterinários e técnicos, tratam sanidade de animais, manipulando e aplicando medicamentos e vacinas, higienizam animais e recintos; aplicam técnicas de inseminação, castração, </w:t>
            </w:r>
            <w:proofErr w:type="spellStart"/>
            <w:r w:rsidRPr="00EB3CB0">
              <w:rPr>
                <w:rFonts w:ascii="Times New Roman" w:hAnsi="Times New Roman" w:cs="Times New Roman"/>
                <w:color w:val="000000"/>
                <w:szCs w:val="20"/>
              </w:rPr>
              <w:t>casqueamento</w:t>
            </w:r>
            <w:proofErr w:type="spellEnd"/>
            <w:r w:rsidRPr="00EB3CB0">
              <w:rPr>
                <w:rFonts w:ascii="Times New Roman" w:hAnsi="Times New Roman" w:cs="Times New Roman"/>
                <w:color w:val="000000"/>
                <w:szCs w:val="20"/>
              </w:rPr>
              <w:t xml:space="preserve"> e </w:t>
            </w:r>
            <w:proofErr w:type="spellStart"/>
            <w:r w:rsidRPr="00EB3CB0">
              <w:rPr>
                <w:rFonts w:ascii="Times New Roman" w:hAnsi="Times New Roman" w:cs="Times New Roman"/>
                <w:color w:val="000000"/>
                <w:szCs w:val="20"/>
              </w:rPr>
              <w:t>ferrageamento</w:t>
            </w:r>
            <w:proofErr w:type="spellEnd"/>
            <w:r w:rsidRPr="00EB3CB0">
              <w:rPr>
                <w:rFonts w:ascii="Times New Roman" w:hAnsi="Times New Roman" w:cs="Times New Roman"/>
                <w:color w:val="000000"/>
                <w:szCs w:val="20"/>
              </w:rPr>
              <w:t>. Realizam atividades de apoio, a</w:t>
            </w:r>
            <w:r w:rsidRPr="00EB3CB0">
              <w:rPr>
                <w:rFonts w:ascii="Times New Roman" w:hAnsi="Times New Roman" w:cs="Times New Roman"/>
                <w:color w:val="000000"/>
                <w:szCs w:val="20"/>
              </w:rPr>
              <w:t>s</w:t>
            </w:r>
            <w:r w:rsidRPr="00EB3CB0">
              <w:rPr>
                <w:rFonts w:ascii="Times New Roman" w:hAnsi="Times New Roman" w:cs="Times New Roman"/>
                <w:color w:val="000000"/>
                <w:szCs w:val="20"/>
              </w:rPr>
              <w:t>sessorando em intervenções cirúrgicas, exames clínicos e radiológicos, pesqu</w:t>
            </w:r>
            <w:r w:rsidRPr="00EB3CB0">
              <w:rPr>
                <w:rFonts w:ascii="Times New Roman" w:hAnsi="Times New Roman" w:cs="Times New Roman"/>
                <w:color w:val="000000"/>
                <w:szCs w:val="20"/>
              </w:rPr>
              <w:t>i</w:t>
            </w:r>
            <w:r w:rsidRPr="00EB3CB0">
              <w:rPr>
                <w:rFonts w:ascii="Times New Roman" w:hAnsi="Times New Roman" w:cs="Times New Roman"/>
                <w:color w:val="000000"/>
                <w:szCs w:val="20"/>
              </w:rPr>
              <w:t>sas, necropsias e sacrifícios de animais.</w:t>
            </w:r>
          </w:p>
        </w:tc>
      </w:tr>
      <w:tr w:rsidR="00EB3CB0" w:rsidRPr="00EB3CB0" w:rsidTr="00D17DFB">
        <w:trPr>
          <w:cantSplit/>
          <w:trHeight w:val="1200"/>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Vaqueiro</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6231</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 xml:space="preserve">Alimentam e manejam bovinos, bubalinos, equinos, asininos e muares, na pecuária de animais de grande porte; ordenham bovídeos. </w:t>
            </w:r>
            <w:proofErr w:type="gramStart"/>
            <w:r w:rsidRPr="00EB3CB0">
              <w:rPr>
                <w:rFonts w:ascii="Times New Roman" w:hAnsi="Times New Roman" w:cs="Times New Roman"/>
                <w:color w:val="000000"/>
                <w:szCs w:val="20"/>
              </w:rPr>
              <w:t>Sob orientação</w:t>
            </w:r>
            <w:proofErr w:type="gramEnd"/>
            <w:r w:rsidRPr="00EB3CB0">
              <w:rPr>
                <w:rFonts w:ascii="Times New Roman" w:hAnsi="Times New Roman" w:cs="Times New Roman"/>
                <w:color w:val="000000"/>
                <w:szCs w:val="20"/>
              </w:rPr>
              <w:t xml:space="preserve"> de veterinários e técnicos, cuidam da saúde dos animais e auxiliam na reprodução de animais. Treinam e preparam animais para eventos. Efetuam manutenção de instalações. Realizam tratos culturais em forrageiras, pasto e outras plant</w:t>
            </w:r>
            <w:r w:rsidRPr="00EB3CB0">
              <w:rPr>
                <w:rFonts w:ascii="Times New Roman" w:hAnsi="Times New Roman" w:cs="Times New Roman"/>
                <w:color w:val="000000"/>
                <w:szCs w:val="20"/>
              </w:rPr>
              <w:t>a</w:t>
            </w:r>
            <w:r w:rsidRPr="00EB3CB0">
              <w:rPr>
                <w:rFonts w:ascii="Times New Roman" w:hAnsi="Times New Roman" w:cs="Times New Roman"/>
                <w:color w:val="000000"/>
                <w:szCs w:val="20"/>
              </w:rPr>
              <w:t>ções para ração animal.</w:t>
            </w:r>
          </w:p>
        </w:tc>
      </w:tr>
      <w:tr w:rsidR="00EB3CB0" w:rsidRPr="00EB3CB0" w:rsidTr="00D17DFB">
        <w:trPr>
          <w:cantSplit/>
          <w:trHeight w:val="1575"/>
        </w:trPr>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Zelador</w:t>
            </w:r>
          </w:p>
        </w:tc>
        <w:tc>
          <w:tcPr>
            <w:tcW w:w="0" w:type="auto"/>
            <w:shd w:val="clear" w:color="000000" w:fill="FFFFFF"/>
            <w:noWrap/>
            <w:vAlign w:val="center"/>
            <w:hideMark/>
          </w:tcPr>
          <w:p w:rsidR="00EB3CB0" w:rsidRPr="00EB3CB0" w:rsidRDefault="00EB3CB0" w:rsidP="00A318B1">
            <w:pPr>
              <w:tabs>
                <w:tab w:val="left" w:pos="1134"/>
              </w:tabs>
              <w:jc w:val="center"/>
              <w:rPr>
                <w:rFonts w:ascii="Times New Roman" w:hAnsi="Times New Roman" w:cs="Times New Roman"/>
                <w:color w:val="000000"/>
                <w:szCs w:val="20"/>
              </w:rPr>
            </w:pPr>
            <w:r w:rsidRPr="00EB3CB0">
              <w:rPr>
                <w:rFonts w:ascii="Times New Roman" w:hAnsi="Times New Roman" w:cs="Times New Roman"/>
                <w:color w:val="000000"/>
                <w:szCs w:val="20"/>
              </w:rPr>
              <w:t>5141</w:t>
            </w:r>
          </w:p>
        </w:tc>
        <w:tc>
          <w:tcPr>
            <w:tcW w:w="0" w:type="auto"/>
            <w:shd w:val="clear" w:color="000000" w:fill="FFFFFF"/>
            <w:vAlign w:val="center"/>
            <w:hideMark/>
          </w:tcPr>
          <w:p w:rsidR="00EB3CB0" w:rsidRPr="00EB3CB0" w:rsidRDefault="00EB3CB0" w:rsidP="00A318B1">
            <w:pPr>
              <w:tabs>
                <w:tab w:val="left" w:pos="1134"/>
              </w:tabs>
              <w:jc w:val="both"/>
              <w:rPr>
                <w:rFonts w:ascii="Times New Roman" w:hAnsi="Times New Roman" w:cs="Times New Roman"/>
                <w:color w:val="000000"/>
                <w:szCs w:val="20"/>
              </w:rPr>
            </w:pPr>
            <w:r w:rsidRPr="00EB3CB0">
              <w:rPr>
                <w:rFonts w:ascii="Times New Roman" w:hAnsi="Times New Roman" w:cs="Times New Roman"/>
                <w:color w:val="000000"/>
                <w:szCs w:val="20"/>
              </w:rPr>
              <w:t>Zelam pela segurança das pessoas e do patrimônio de edifícios de apartame</w:t>
            </w:r>
            <w:r w:rsidRPr="00EB3CB0">
              <w:rPr>
                <w:rFonts w:ascii="Times New Roman" w:hAnsi="Times New Roman" w:cs="Times New Roman"/>
                <w:color w:val="000000"/>
                <w:szCs w:val="20"/>
              </w:rPr>
              <w:t>n</w:t>
            </w:r>
            <w:r w:rsidRPr="00EB3CB0">
              <w:rPr>
                <w:rFonts w:ascii="Times New Roman" w:hAnsi="Times New Roman" w:cs="Times New Roman"/>
                <w:color w:val="000000"/>
                <w:szCs w:val="20"/>
              </w:rPr>
              <w:t>tos, edifícios comerciais, igrejas e outros. Atendem e controlam a moviment</w:t>
            </w:r>
            <w:r w:rsidRPr="00EB3CB0">
              <w:rPr>
                <w:rFonts w:ascii="Times New Roman" w:hAnsi="Times New Roman" w:cs="Times New Roman"/>
                <w:color w:val="000000"/>
                <w:szCs w:val="20"/>
              </w:rPr>
              <w:t>a</w:t>
            </w:r>
            <w:r w:rsidRPr="00EB3CB0">
              <w:rPr>
                <w:rFonts w:ascii="Times New Roman" w:hAnsi="Times New Roman" w:cs="Times New Roman"/>
                <w:color w:val="000000"/>
                <w:szCs w:val="20"/>
              </w:rPr>
              <w:t>ção de pessoas e veículos no estacionamento; recebem objetos, mercadorias, materiais, equipamentos; conduzem o elevador, realizam pequenos reparos. Prestam assistência aos religiosos, ornamentam a igreja e preparam vestes litúrgicas.</w:t>
            </w:r>
          </w:p>
        </w:tc>
      </w:tr>
    </w:tbl>
    <w:p w:rsidR="007E7235" w:rsidRDefault="007E7235" w:rsidP="007E7235">
      <w:pPr>
        <w:pStyle w:val="Nivel1"/>
        <w:numPr>
          <w:ilvl w:val="0"/>
          <w:numId w:val="0"/>
        </w:numPr>
        <w:tabs>
          <w:tab w:val="left" w:pos="1134"/>
        </w:tabs>
        <w:spacing w:before="0" w:after="0" w:line="360" w:lineRule="auto"/>
        <w:rPr>
          <w:rFonts w:ascii="Times New Roman" w:hAnsi="Times New Roman"/>
          <w:sz w:val="24"/>
          <w:szCs w:val="24"/>
        </w:rPr>
      </w:pPr>
    </w:p>
    <w:p w:rsidR="00FD49C1" w:rsidRDefault="00FD49C1" w:rsidP="00B94463">
      <w:pPr>
        <w:pStyle w:val="Nivel1"/>
        <w:tabs>
          <w:tab w:val="left" w:pos="1134"/>
        </w:tabs>
        <w:spacing w:before="0" w:after="0" w:line="360" w:lineRule="auto"/>
        <w:ind w:left="0" w:firstLine="0"/>
        <w:rPr>
          <w:rFonts w:ascii="Times New Roman" w:hAnsi="Times New Roman"/>
          <w:sz w:val="24"/>
          <w:szCs w:val="24"/>
        </w:rPr>
      </w:pPr>
      <w:r w:rsidRPr="00B074A8">
        <w:rPr>
          <w:rFonts w:ascii="Times New Roman" w:hAnsi="Times New Roman"/>
          <w:sz w:val="24"/>
          <w:szCs w:val="24"/>
        </w:rPr>
        <w:t>DA VISTORIA</w:t>
      </w:r>
    </w:p>
    <w:p w:rsidR="00A318B1" w:rsidRPr="00A318B1" w:rsidRDefault="00A318B1" w:rsidP="00A318B1"/>
    <w:p w:rsidR="00FD49C1" w:rsidRDefault="00FD49C1" w:rsidP="00B94463">
      <w:pPr>
        <w:numPr>
          <w:ilvl w:val="1"/>
          <w:numId w:val="1"/>
        </w:numPr>
        <w:tabs>
          <w:tab w:val="left" w:pos="1134"/>
        </w:tabs>
        <w:spacing w:line="360" w:lineRule="auto"/>
        <w:ind w:left="0" w:firstLine="0"/>
        <w:jc w:val="both"/>
        <w:rPr>
          <w:rFonts w:ascii="Times New Roman" w:hAnsi="Times New Roman" w:cs="Times New Roman"/>
          <w:sz w:val="24"/>
        </w:rPr>
      </w:pPr>
      <w:r w:rsidRPr="00FD49C1">
        <w:rPr>
          <w:rFonts w:ascii="Times New Roman" w:hAnsi="Times New Roman" w:cs="Times New Roman"/>
          <w:sz w:val="24"/>
        </w:rPr>
        <w:t xml:space="preserve">Para o correto dimensionamento e elaboração de sua proposta, o licitante deverá realizar vistoria nas instalações do local de execução dos serviços, </w:t>
      </w:r>
      <w:r w:rsidR="004345A7">
        <w:rPr>
          <w:rFonts w:ascii="Times New Roman" w:hAnsi="Times New Roman" w:cs="Times New Roman"/>
          <w:sz w:val="24"/>
        </w:rPr>
        <w:t xml:space="preserve">a fim de </w:t>
      </w:r>
      <w:r w:rsidR="004345A7" w:rsidRPr="00FD49C1">
        <w:rPr>
          <w:rFonts w:ascii="Times New Roman" w:hAnsi="Times New Roman" w:cs="Times New Roman"/>
          <w:sz w:val="24"/>
        </w:rPr>
        <w:t>inte</w:t>
      </w:r>
      <w:r w:rsidR="004345A7" w:rsidRPr="00FD49C1">
        <w:rPr>
          <w:rFonts w:ascii="Times New Roman" w:hAnsi="Times New Roman" w:cs="Times New Roman"/>
          <w:sz w:val="24"/>
        </w:rPr>
        <w:t>i</w:t>
      </w:r>
      <w:r w:rsidR="004345A7" w:rsidRPr="00FD49C1">
        <w:rPr>
          <w:rFonts w:ascii="Times New Roman" w:hAnsi="Times New Roman" w:cs="Times New Roman"/>
          <w:sz w:val="24"/>
        </w:rPr>
        <w:t>rar-se das condições e grau de dificuldade existentes</w:t>
      </w:r>
      <w:r w:rsidR="004345A7">
        <w:rPr>
          <w:rFonts w:ascii="Times New Roman" w:hAnsi="Times New Roman" w:cs="Times New Roman"/>
          <w:sz w:val="24"/>
        </w:rPr>
        <w:t xml:space="preserve">, </w:t>
      </w:r>
      <w:r w:rsidRPr="004345A7">
        <w:rPr>
          <w:rFonts w:ascii="Times New Roman" w:hAnsi="Times New Roman" w:cs="Times New Roman"/>
          <w:sz w:val="24"/>
        </w:rPr>
        <w:t>acompanhado por servidor desi</w:t>
      </w:r>
      <w:r w:rsidRPr="004345A7">
        <w:rPr>
          <w:rFonts w:ascii="Times New Roman" w:hAnsi="Times New Roman" w:cs="Times New Roman"/>
          <w:sz w:val="24"/>
        </w:rPr>
        <w:t>g</w:t>
      </w:r>
      <w:r w:rsidRPr="004345A7">
        <w:rPr>
          <w:rFonts w:ascii="Times New Roman" w:hAnsi="Times New Roman" w:cs="Times New Roman"/>
          <w:sz w:val="24"/>
        </w:rPr>
        <w:t xml:space="preserve">nado para esse fim, </w:t>
      </w:r>
      <w:r w:rsidRPr="00DF341B">
        <w:rPr>
          <w:rFonts w:ascii="Times New Roman" w:hAnsi="Times New Roman" w:cs="Times New Roman"/>
          <w:b/>
          <w:sz w:val="24"/>
        </w:rPr>
        <w:t xml:space="preserve">de segunda à sexta-feira, das </w:t>
      </w:r>
      <w:proofErr w:type="spellStart"/>
      <w:r w:rsidRPr="00DF341B">
        <w:rPr>
          <w:rFonts w:ascii="Times New Roman" w:hAnsi="Times New Roman" w:cs="Times New Roman"/>
          <w:b/>
          <w:sz w:val="24"/>
        </w:rPr>
        <w:t>08h</w:t>
      </w:r>
      <w:proofErr w:type="spellEnd"/>
      <w:r w:rsidRPr="00DF341B">
        <w:rPr>
          <w:rFonts w:ascii="Times New Roman" w:hAnsi="Times New Roman" w:cs="Times New Roman"/>
          <w:b/>
          <w:sz w:val="24"/>
        </w:rPr>
        <w:t xml:space="preserve"> às </w:t>
      </w:r>
      <w:proofErr w:type="spellStart"/>
      <w:r w:rsidRPr="00DF341B">
        <w:rPr>
          <w:rFonts w:ascii="Times New Roman" w:hAnsi="Times New Roman" w:cs="Times New Roman"/>
          <w:b/>
          <w:sz w:val="24"/>
        </w:rPr>
        <w:t>12h</w:t>
      </w:r>
      <w:proofErr w:type="spellEnd"/>
      <w:r w:rsidRPr="00DF341B">
        <w:rPr>
          <w:rFonts w:ascii="Times New Roman" w:hAnsi="Times New Roman" w:cs="Times New Roman"/>
          <w:b/>
          <w:sz w:val="24"/>
        </w:rPr>
        <w:t xml:space="preserve"> e das </w:t>
      </w:r>
      <w:proofErr w:type="spellStart"/>
      <w:r w:rsidRPr="00DF341B">
        <w:rPr>
          <w:rFonts w:ascii="Times New Roman" w:hAnsi="Times New Roman" w:cs="Times New Roman"/>
          <w:b/>
          <w:sz w:val="24"/>
        </w:rPr>
        <w:t>14h</w:t>
      </w:r>
      <w:proofErr w:type="spellEnd"/>
      <w:r w:rsidRPr="00DF341B">
        <w:rPr>
          <w:rFonts w:ascii="Times New Roman" w:hAnsi="Times New Roman" w:cs="Times New Roman"/>
          <w:b/>
          <w:sz w:val="24"/>
        </w:rPr>
        <w:t xml:space="preserve"> às </w:t>
      </w:r>
      <w:proofErr w:type="spellStart"/>
      <w:r w:rsidRPr="00DF341B">
        <w:rPr>
          <w:rFonts w:ascii="Times New Roman" w:hAnsi="Times New Roman" w:cs="Times New Roman"/>
          <w:b/>
          <w:sz w:val="24"/>
        </w:rPr>
        <w:t>17h</w:t>
      </w:r>
      <w:proofErr w:type="spellEnd"/>
      <w:r w:rsidRPr="004345A7">
        <w:rPr>
          <w:rFonts w:ascii="Times New Roman" w:hAnsi="Times New Roman" w:cs="Times New Roman"/>
          <w:sz w:val="24"/>
        </w:rPr>
        <w:t>, d</w:t>
      </w:r>
      <w:r w:rsidRPr="004345A7">
        <w:rPr>
          <w:rFonts w:ascii="Times New Roman" w:hAnsi="Times New Roman" w:cs="Times New Roman"/>
          <w:sz w:val="24"/>
        </w:rPr>
        <w:t>e</w:t>
      </w:r>
      <w:r w:rsidRPr="004345A7">
        <w:rPr>
          <w:rFonts w:ascii="Times New Roman" w:hAnsi="Times New Roman" w:cs="Times New Roman"/>
          <w:sz w:val="24"/>
        </w:rPr>
        <w:t>vendo o agendamento ser efetuado previamente através dos seguintes contatos:</w:t>
      </w:r>
    </w:p>
    <w:p w:rsidR="00545A0F" w:rsidRPr="004345A7" w:rsidRDefault="00545A0F" w:rsidP="00B94463">
      <w:pPr>
        <w:tabs>
          <w:tab w:val="left" w:pos="1134"/>
        </w:tabs>
        <w:spacing w:line="360" w:lineRule="auto"/>
        <w:jc w:val="both"/>
        <w:rPr>
          <w:rFonts w:ascii="Times New Roman" w:hAnsi="Times New Roman" w:cs="Times New Roman"/>
          <w:sz w:val="24"/>
        </w:rPr>
      </w:pPr>
    </w:p>
    <w:p w:rsidR="00FD49C1" w:rsidRPr="00DF341B" w:rsidRDefault="00FD49C1" w:rsidP="00B94463">
      <w:pPr>
        <w:pStyle w:val="PargrafodaLista"/>
        <w:numPr>
          <w:ilvl w:val="0"/>
          <w:numId w:val="24"/>
        </w:numPr>
        <w:tabs>
          <w:tab w:val="left" w:pos="1134"/>
        </w:tabs>
        <w:spacing w:line="360" w:lineRule="auto"/>
        <w:ind w:left="0" w:firstLine="0"/>
        <w:jc w:val="both"/>
        <w:rPr>
          <w:rFonts w:ascii="Times New Roman" w:hAnsi="Times New Roman" w:cs="Times New Roman"/>
          <w:b/>
          <w:sz w:val="24"/>
        </w:rPr>
      </w:pPr>
      <w:r w:rsidRPr="00DF341B">
        <w:rPr>
          <w:rFonts w:ascii="Times New Roman" w:hAnsi="Times New Roman" w:cs="Times New Roman"/>
          <w:b/>
          <w:sz w:val="24"/>
        </w:rPr>
        <w:lastRenderedPageBreak/>
        <w:t xml:space="preserve">Para o </w:t>
      </w:r>
      <w:r w:rsidR="00A51A15">
        <w:rPr>
          <w:rFonts w:ascii="Times New Roman" w:hAnsi="Times New Roman" w:cs="Times New Roman"/>
          <w:b/>
          <w:sz w:val="24"/>
        </w:rPr>
        <w:t>Campus</w:t>
      </w:r>
      <w:r w:rsidRPr="00DF341B">
        <w:rPr>
          <w:rFonts w:ascii="Times New Roman" w:hAnsi="Times New Roman" w:cs="Times New Roman"/>
          <w:b/>
          <w:sz w:val="24"/>
        </w:rPr>
        <w:t xml:space="preserve"> I: </w:t>
      </w:r>
    </w:p>
    <w:p w:rsidR="00FD49C1" w:rsidRPr="00FD49C1" w:rsidRDefault="00FD49C1" w:rsidP="00B94463">
      <w:pPr>
        <w:pStyle w:val="PargrafodaLista"/>
        <w:tabs>
          <w:tab w:val="left" w:pos="1134"/>
        </w:tabs>
        <w:spacing w:line="360" w:lineRule="auto"/>
        <w:ind w:left="0"/>
        <w:jc w:val="both"/>
        <w:rPr>
          <w:rFonts w:ascii="Times New Roman" w:hAnsi="Times New Roman" w:cs="Times New Roman"/>
          <w:sz w:val="24"/>
        </w:rPr>
      </w:pPr>
      <w:r w:rsidRPr="00DB3FFD">
        <w:rPr>
          <w:rFonts w:ascii="Times New Roman" w:hAnsi="Times New Roman" w:cs="Times New Roman"/>
          <w:sz w:val="24"/>
        </w:rPr>
        <w:t xml:space="preserve">E-mail: </w:t>
      </w:r>
      <w:hyperlink r:id="rId8" w:history="1">
        <w:r w:rsidR="00DB3FFD" w:rsidRPr="00DB3FFD">
          <w:rPr>
            <w:rStyle w:val="Hyperlink"/>
            <w:rFonts w:ascii="Times New Roman" w:hAnsi="Times New Roman" w:cs="Times New Roman"/>
            <w:sz w:val="24"/>
          </w:rPr>
          <w:t>dsg@prefeitura.ufpb.br</w:t>
        </w:r>
      </w:hyperlink>
      <w:proofErr w:type="gramStart"/>
      <w:r w:rsidR="00DB3FFD">
        <w:rPr>
          <w:rFonts w:ascii="Times New Roman" w:hAnsi="Times New Roman" w:cs="Times New Roman"/>
          <w:sz w:val="24"/>
        </w:rPr>
        <w:t xml:space="preserve"> </w:t>
      </w:r>
      <w:r w:rsidRPr="00FD49C1">
        <w:rPr>
          <w:rFonts w:ascii="Times New Roman" w:hAnsi="Times New Roman" w:cs="Times New Roman"/>
          <w:sz w:val="24"/>
        </w:rPr>
        <w:t xml:space="preserve"> </w:t>
      </w:r>
    </w:p>
    <w:p w:rsidR="00FD49C1" w:rsidRDefault="00FD49C1" w:rsidP="00B94463">
      <w:pPr>
        <w:pStyle w:val="PargrafodaLista"/>
        <w:tabs>
          <w:tab w:val="left" w:pos="1134"/>
        </w:tabs>
        <w:spacing w:line="360" w:lineRule="auto"/>
        <w:ind w:left="0"/>
        <w:jc w:val="both"/>
        <w:rPr>
          <w:rFonts w:ascii="Times New Roman" w:hAnsi="Times New Roman" w:cs="Times New Roman"/>
          <w:sz w:val="24"/>
        </w:rPr>
      </w:pPr>
      <w:proofErr w:type="gramEnd"/>
      <w:r w:rsidRPr="00FD49C1">
        <w:rPr>
          <w:rFonts w:ascii="Times New Roman" w:hAnsi="Times New Roman" w:cs="Times New Roman"/>
          <w:sz w:val="24"/>
        </w:rPr>
        <w:t>Telefone: (83) 3216-72</w:t>
      </w:r>
      <w:r>
        <w:rPr>
          <w:rFonts w:ascii="Times New Roman" w:hAnsi="Times New Roman" w:cs="Times New Roman"/>
          <w:sz w:val="24"/>
        </w:rPr>
        <w:t>56</w:t>
      </w:r>
      <w:r w:rsidRPr="00FD49C1">
        <w:rPr>
          <w:rFonts w:ascii="Times New Roman" w:hAnsi="Times New Roman" w:cs="Times New Roman"/>
          <w:sz w:val="24"/>
        </w:rPr>
        <w:t xml:space="preserve"> / (83) </w:t>
      </w:r>
      <w:r w:rsidR="00DB3FFD">
        <w:rPr>
          <w:rFonts w:ascii="Times New Roman" w:hAnsi="Times New Roman" w:cs="Times New Roman"/>
          <w:sz w:val="24"/>
        </w:rPr>
        <w:t>9</w:t>
      </w:r>
      <w:r w:rsidR="00DB3FFD" w:rsidRPr="00DB3FFD">
        <w:rPr>
          <w:rFonts w:ascii="Times New Roman" w:hAnsi="Times New Roman" w:cs="Times New Roman"/>
          <w:sz w:val="24"/>
        </w:rPr>
        <w:t xml:space="preserve">9834 - 0343 / </w:t>
      </w:r>
      <w:r w:rsidR="00DB3FFD">
        <w:rPr>
          <w:rFonts w:ascii="Times New Roman" w:hAnsi="Times New Roman" w:cs="Times New Roman"/>
          <w:sz w:val="24"/>
        </w:rPr>
        <w:t>(83) 9</w:t>
      </w:r>
      <w:r w:rsidR="00DB3FFD" w:rsidRPr="00DB3FFD">
        <w:rPr>
          <w:rFonts w:ascii="Times New Roman" w:hAnsi="Times New Roman" w:cs="Times New Roman"/>
          <w:sz w:val="24"/>
        </w:rPr>
        <w:t xml:space="preserve">8894 </w:t>
      </w:r>
      <w:r w:rsidR="00545A0F">
        <w:rPr>
          <w:rFonts w:ascii="Times New Roman" w:hAnsi="Times New Roman" w:cs="Times New Roman"/>
          <w:sz w:val="24"/>
        </w:rPr>
        <w:t>–</w:t>
      </w:r>
      <w:r w:rsidR="00DB3FFD" w:rsidRPr="00DB3FFD">
        <w:rPr>
          <w:rFonts w:ascii="Times New Roman" w:hAnsi="Times New Roman" w:cs="Times New Roman"/>
          <w:sz w:val="24"/>
        </w:rPr>
        <w:t xml:space="preserve"> 5350</w:t>
      </w:r>
    </w:p>
    <w:p w:rsidR="00545A0F" w:rsidRPr="00FD49C1" w:rsidRDefault="00545A0F" w:rsidP="00B94463">
      <w:pPr>
        <w:pStyle w:val="PargrafodaLista"/>
        <w:tabs>
          <w:tab w:val="left" w:pos="1134"/>
        </w:tabs>
        <w:spacing w:line="360" w:lineRule="auto"/>
        <w:ind w:left="0"/>
        <w:jc w:val="both"/>
        <w:rPr>
          <w:rFonts w:ascii="Times New Roman" w:hAnsi="Times New Roman" w:cs="Times New Roman"/>
          <w:sz w:val="24"/>
        </w:rPr>
      </w:pPr>
    </w:p>
    <w:p w:rsidR="00FD49C1" w:rsidRPr="00DF341B" w:rsidRDefault="00FD49C1" w:rsidP="00B94463">
      <w:pPr>
        <w:pStyle w:val="PargrafodaLista"/>
        <w:numPr>
          <w:ilvl w:val="0"/>
          <w:numId w:val="24"/>
        </w:numPr>
        <w:tabs>
          <w:tab w:val="left" w:pos="1134"/>
        </w:tabs>
        <w:spacing w:line="360" w:lineRule="auto"/>
        <w:ind w:left="0" w:firstLine="0"/>
        <w:jc w:val="both"/>
        <w:rPr>
          <w:rFonts w:ascii="Times New Roman" w:hAnsi="Times New Roman" w:cs="Times New Roman"/>
          <w:b/>
          <w:sz w:val="24"/>
        </w:rPr>
      </w:pPr>
      <w:r w:rsidRPr="00DF341B">
        <w:rPr>
          <w:rFonts w:ascii="Times New Roman" w:hAnsi="Times New Roman" w:cs="Times New Roman"/>
          <w:b/>
          <w:sz w:val="24"/>
        </w:rPr>
        <w:t xml:space="preserve">Para o </w:t>
      </w:r>
      <w:r w:rsidR="00A51A15">
        <w:rPr>
          <w:rFonts w:ascii="Times New Roman" w:hAnsi="Times New Roman" w:cs="Times New Roman"/>
          <w:b/>
          <w:sz w:val="24"/>
        </w:rPr>
        <w:t>Campus</w:t>
      </w:r>
      <w:r w:rsidRPr="00DF341B">
        <w:rPr>
          <w:rFonts w:ascii="Times New Roman" w:hAnsi="Times New Roman" w:cs="Times New Roman"/>
          <w:b/>
          <w:sz w:val="24"/>
        </w:rPr>
        <w:t xml:space="preserve"> II:</w:t>
      </w:r>
    </w:p>
    <w:p w:rsidR="00FD49C1" w:rsidRPr="00FD49C1" w:rsidRDefault="00FD49C1" w:rsidP="00B94463">
      <w:pPr>
        <w:pStyle w:val="PargrafodaLista"/>
        <w:tabs>
          <w:tab w:val="left" w:pos="1134"/>
        </w:tabs>
        <w:spacing w:line="360" w:lineRule="auto"/>
        <w:ind w:left="0"/>
        <w:jc w:val="both"/>
        <w:rPr>
          <w:rFonts w:ascii="Times New Roman" w:hAnsi="Times New Roman" w:cs="Times New Roman"/>
          <w:sz w:val="24"/>
        </w:rPr>
      </w:pPr>
      <w:r w:rsidRPr="00FD49C1">
        <w:rPr>
          <w:rFonts w:ascii="Times New Roman" w:hAnsi="Times New Roman" w:cs="Times New Roman"/>
          <w:sz w:val="24"/>
        </w:rPr>
        <w:t xml:space="preserve">E-mail: </w:t>
      </w:r>
      <w:hyperlink r:id="rId9" w:history="1">
        <w:r w:rsidRPr="00FD49C1">
          <w:rPr>
            <w:rStyle w:val="Hyperlink"/>
            <w:rFonts w:ascii="Times New Roman" w:hAnsi="Times New Roman" w:cs="Times New Roman"/>
            <w:sz w:val="24"/>
          </w:rPr>
          <w:t>coriolanosilveira@ig.com.br</w:t>
        </w:r>
      </w:hyperlink>
      <w:r w:rsidRPr="00FD49C1">
        <w:rPr>
          <w:rFonts w:ascii="Times New Roman" w:hAnsi="Times New Roman" w:cs="Times New Roman"/>
          <w:sz w:val="24"/>
        </w:rPr>
        <w:t xml:space="preserve"> </w:t>
      </w:r>
    </w:p>
    <w:p w:rsidR="00FD49C1" w:rsidRPr="00FD49C1" w:rsidRDefault="00FD49C1" w:rsidP="00B94463">
      <w:pPr>
        <w:pStyle w:val="PargrafodaLista"/>
        <w:tabs>
          <w:tab w:val="left" w:pos="1134"/>
        </w:tabs>
        <w:spacing w:line="360" w:lineRule="auto"/>
        <w:ind w:left="0"/>
        <w:jc w:val="both"/>
        <w:rPr>
          <w:rFonts w:ascii="Times New Roman" w:hAnsi="Times New Roman" w:cs="Times New Roman"/>
          <w:sz w:val="24"/>
        </w:rPr>
      </w:pPr>
      <w:r w:rsidRPr="00FD49C1">
        <w:rPr>
          <w:rFonts w:ascii="Times New Roman" w:hAnsi="Times New Roman" w:cs="Times New Roman"/>
          <w:sz w:val="24"/>
        </w:rPr>
        <w:t xml:space="preserve">Telefone: (83) </w:t>
      </w:r>
      <w:r w:rsidR="00DB3FFD">
        <w:rPr>
          <w:rFonts w:ascii="Times New Roman" w:hAnsi="Times New Roman" w:cs="Times New Roman"/>
          <w:sz w:val="24"/>
        </w:rPr>
        <w:t>9</w:t>
      </w:r>
      <w:r w:rsidRPr="00FD49C1">
        <w:rPr>
          <w:rFonts w:ascii="Times New Roman" w:hAnsi="Times New Roman" w:cs="Times New Roman"/>
          <w:sz w:val="24"/>
        </w:rPr>
        <w:t>8808-2067</w:t>
      </w:r>
    </w:p>
    <w:p w:rsidR="00FD49C1" w:rsidRPr="00FD49C1" w:rsidRDefault="00FD49C1" w:rsidP="00B94463">
      <w:pPr>
        <w:pStyle w:val="PargrafodaLista"/>
        <w:tabs>
          <w:tab w:val="left" w:pos="1134"/>
        </w:tabs>
        <w:spacing w:line="360" w:lineRule="auto"/>
        <w:ind w:left="0"/>
        <w:jc w:val="both"/>
        <w:rPr>
          <w:rFonts w:ascii="Times New Roman" w:hAnsi="Times New Roman" w:cs="Times New Roman"/>
          <w:sz w:val="24"/>
        </w:rPr>
      </w:pPr>
    </w:p>
    <w:p w:rsidR="00FD49C1" w:rsidRPr="00DF341B" w:rsidRDefault="00FD49C1" w:rsidP="00B94463">
      <w:pPr>
        <w:pStyle w:val="PargrafodaLista"/>
        <w:numPr>
          <w:ilvl w:val="0"/>
          <w:numId w:val="24"/>
        </w:numPr>
        <w:tabs>
          <w:tab w:val="left" w:pos="1134"/>
        </w:tabs>
        <w:spacing w:line="360" w:lineRule="auto"/>
        <w:ind w:left="0" w:firstLine="0"/>
        <w:jc w:val="both"/>
        <w:rPr>
          <w:rFonts w:ascii="Times New Roman" w:hAnsi="Times New Roman" w:cs="Times New Roman"/>
          <w:b/>
          <w:sz w:val="24"/>
        </w:rPr>
      </w:pPr>
      <w:r w:rsidRPr="00DF341B">
        <w:rPr>
          <w:rFonts w:ascii="Times New Roman" w:hAnsi="Times New Roman" w:cs="Times New Roman"/>
          <w:b/>
          <w:sz w:val="24"/>
        </w:rPr>
        <w:t xml:space="preserve">Para o </w:t>
      </w:r>
      <w:r w:rsidR="00A51A15">
        <w:rPr>
          <w:rFonts w:ascii="Times New Roman" w:hAnsi="Times New Roman" w:cs="Times New Roman"/>
          <w:b/>
          <w:sz w:val="24"/>
        </w:rPr>
        <w:t>Campus</w:t>
      </w:r>
      <w:r w:rsidRPr="00DF341B">
        <w:rPr>
          <w:rFonts w:ascii="Times New Roman" w:hAnsi="Times New Roman" w:cs="Times New Roman"/>
          <w:b/>
          <w:sz w:val="24"/>
        </w:rPr>
        <w:t xml:space="preserve"> III:</w:t>
      </w:r>
    </w:p>
    <w:p w:rsidR="00FD49C1" w:rsidRPr="00FD49C1" w:rsidRDefault="00FD49C1" w:rsidP="00B94463">
      <w:pPr>
        <w:pStyle w:val="PargrafodaLista"/>
        <w:tabs>
          <w:tab w:val="left" w:pos="1134"/>
        </w:tabs>
        <w:spacing w:line="360" w:lineRule="auto"/>
        <w:ind w:left="0"/>
        <w:jc w:val="both"/>
        <w:rPr>
          <w:rFonts w:ascii="Times New Roman" w:hAnsi="Times New Roman" w:cs="Times New Roman"/>
          <w:sz w:val="24"/>
        </w:rPr>
      </w:pPr>
      <w:r w:rsidRPr="00FD49C1">
        <w:rPr>
          <w:rFonts w:ascii="Times New Roman" w:hAnsi="Times New Roman" w:cs="Times New Roman"/>
          <w:sz w:val="24"/>
        </w:rPr>
        <w:t xml:space="preserve">E-mail: </w:t>
      </w:r>
      <w:hyperlink r:id="rId10" w:history="1">
        <w:r w:rsidRPr="00FD49C1">
          <w:rPr>
            <w:rStyle w:val="Hyperlink"/>
            <w:rFonts w:ascii="Times New Roman" w:hAnsi="Times New Roman" w:cs="Times New Roman"/>
            <w:sz w:val="24"/>
          </w:rPr>
          <w:t>joaomaria15@yahoo.com.br</w:t>
        </w:r>
      </w:hyperlink>
      <w:proofErr w:type="gramStart"/>
      <w:r w:rsidRPr="00FD49C1">
        <w:rPr>
          <w:rFonts w:ascii="Times New Roman" w:hAnsi="Times New Roman" w:cs="Times New Roman"/>
          <w:sz w:val="24"/>
        </w:rPr>
        <w:t xml:space="preserve">  </w:t>
      </w:r>
    </w:p>
    <w:p w:rsidR="00FD49C1" w:rsidRPr="00FD49C1" w:rsidRDefault="00FD49C1" w:rsidP="00B94463">
      <w:pPr>
        <w:pStyle w:val="PargrafodaLista"/>
        <w:tabs>
          <w:tab w:val="left" w:pos="1134"/>
        </w:tabs>
        <w:spacing w:line="360" w:lineRule="auto"/>
        <w:ind w:left="0"/>
        <w:jc w:val="both"/>
        <w:rPr>
          <w:rFonts w:ascii="Times New Roman" w:hAnsi="Times New Roman" w:cs="Times New Roman"/>
          <w:sz w:val="24"/>
        </w:rPr>
      </w:pPr>
      <w:proofErr w:type="gramEnd"/>
      <w:r w:rsidRPr="00FD49C1">
        <w:rPr>
          <w:rFonts w:ascii="Times New Roman" w:hAnsi="Times New Roman" w:cs="Times New Roman"/>
          <w:sz w:val="24"/>
        </w:rPr>
        <w:t>Telefone: (83) 9</w:t>
      </w:r>
      <w:r w:rsidR="00DB3FFD">
        <w:rPr>
          <w:rFonts w:ascii="Times New Roman" w:hAnsi="Times New Roman" w:cs="Times New Roman"/>
          <w:sz w:val="24"/>
        </w:rPr>
        <w:t>9</w:t>
      </w:r>
      <w:r w:rsidRPr="00FD49C1">
        <w:rPr>
          <w:rFonts w:ascii="Times New Roman" w:hAnsi="Times New Roman" w:cs="Times New Roman"/>
          <w:sz w:val="24"/>
        </w:rPr>
        <w:t>154-4873</w:t>
      </w:r>
    </w:p>
    <w:p w:rsidR="00FD49C1" w:rsidRPr="00FD49C1" w:rsidRDefault="00FD49C1" w:rsidP="00B94463">
      <w:pPr>
        <w:pStyle w:val="PargrafodaLista"/>
        <w:tabs>
          <w:tab w:val="left" w:pos="1134"/>
        </w:tabs>
        <w:spacing w:line="360" w:lineRule="auto"/>
        <w:ind w:left="0"/>
        <w:jc w:val="both"/>
        <w:rPr>
          <w:rFonts w:ascii="Times New Roman" w:hAnsi="Times New Roman" w:cs="Times New Roman"/>
          <w:sz w:val="24"/>
        </w:rPr>
      </w:pPr>
    </w:p>
    <w:p w:rsidR="00FD49C1" w:rsidRPr="00DF341B" w:rsidRDefault="00550BF9" w:rsidP="00B94463">
      <w:pPr>
        <w:pStyle w:val="PargrafodaLista"/>
        <w:numPr>
          <w:ilvl w:val="0"/>
          <w:numId w:val="24"/>
        </w:numPr>
        <w:tabs>
          <w:tab w:val="left" w:pos="1134"/>
        </w:tabs>
        <w:spacing w:line="360" w:lineRule="auto"/>
        <w:ind w:left="0" w:firstLine="0"/>
        <w:jc w:val="both"/>
        <w:rPr>
          <w:rFonts w:ascii="Times New Roman" w:hAnsi="Times New Roman" w:cs="Times New Roman"/>
          <w:b/>
          <w:sz w:val="24"/>
        </w:rPr>
      </w:pPr>
      <w:r w:rsidRPr="00DF341B">
        <w:rPr>
          <w:rFonts w:ascii="Times New Roman" w:hAnsi="Times New Roman" w:cs="Times New Roman"/>
          <w:b/>
          <w:sz w:val="24"/>
        </w:rPr>
        <w:t xml:space="preserve">Para o </w:t>
      </w:r>
      <w:r w:rsidR="00A51A15">
        <w:rPr>
          <w:rFonts w:ascii="Times New Roman" w:hAnsi="Times New Roman" w:cs="Times New Roman"/>
          <w:b/>
          <w:sz w:val="24"/>
        </w:rPr>
        <w:t>Campus</w:t>
      </w:r>
      <w:r w:rsidR="00FD49C1" w:rsidRPr="00DF341B">
        <w:rPr>
          <w:rFonts w:ascii="Times New Roman" w:hAnsi="Times New Roman" w:cs="Times New Roman"/>
          <w:b/>
          <w:sz w:val="24"/>
        </w:rPr>
        <w:t xml:space="preserve"> IV:</w:t>
      </w:r>
    </w:p>
    <w:p w:rsidR="00FD49C1" w:rsidRPr="00FD49C1" w:rsidRDefault="00FD49C1" w:rsidP="00B94463">
      <w:pPr>
        <w:pStyle w:val="PargrafodaLista"/>
        <w:tabs>
          <w:tab w:val="left" w:pos="1134"/>
        </w:tabs>
        <w:spacing w:line="360" w:lineRule="auto"/>
        <w:ind w:left="0"/>
        <w:jc w:val="both"/>
      </w:pPr>
      <w:r w:rsidRPr="00FD49C1">
        <w:rPr>
          <w:rFonts w:ascii="Times New Roman" w:hAnsi="Times New Roman" w:cs="Times New Roman"/>
          <w:sz w:val="24"/>
        </w:rPr>
        <w:t xml:space="preserve">E-mail: </w:t>
      </w:r>
      <w:hyperlink r:id="rId11" w:history="1">
        <w:r w:rsidRPr="00FD49C1">
          <w:rPr>
            <w:rStyle w:val="Hyperlink"/>
            <w:rFonts w:ascii="Times New Roman" w:hAnsi="Times New Roman" w:cs="Times New Roman"/>
            <w:sz w:val="24"/>
          </w:rPr>
          <w:t>samuellemosdm@gmail.com</w:t>
        </w:r>
      </w:hyperlink>
      <w:r>
        <w:t xml:space="preserve"> </w:t>
      </w:r>
    </w:p>
    <w:p w:rsidR="00FD49C1" w:rsidRDefault="00FD49C1" w:rsidP="00B94463">
      <w:pPr>
        <w:pStyle w:val="PargrafodaLista"/>
        <w:tabs>
          <w:tab w:val="left" w:pos="1134"/>
        </w:tabs>
        <w:spacing w:line="360" w:lineRule="auto"/>
        <w:ind w:left="0"/>
        <w:jc w:val="both"/>
        <w:rPr>
          <w:rFonts w:ascii="Times New Roman" w:hAnsi="Times New Roman" w:cs="Times New Roman"/>
          <w:sz w:val="24"/>
        </w:rPr>
      </w:pPr>
      <w:r w:rsidRPr="00FD49C1">
        <w:rPr>
          <w:rFonts w:ascii="Times New Roman" w:hAnsi="Times New Roman" w:cs="Times New Roman"/>
          <w:sz w:val="24"/>
        </w:rPr>
        <w:t>Telefone: (83) 99831-0937</w:t>
      </w:r>
    </w:p>
    <w:p w:rsidR="004345A7" w:rsidRPr="00FD49C1" w:rsidRDefault="004345A7" w:rsidP="00B94463">
      <w:pPr>
        <w:pStyle w:val="PargrafodaLista"/>
        <w:tabs>
          <w:tab w:val="left" w:pos="1134"/>
        </w:tabs>
        <w:spacing w:line="360" w:lineRule="auto"/>
        <w:ind w:left="0"/>
        <w:jc w:val="both"/>
        <w:rPr>
          <w:rFonts w:ascii="Times New Roman" w:hAnsi="Times New Roman" w:cs="Times New Roman"/>
          <w:sz w:val="24"/>
        </w:rPr>
      </w:pPr>
    </w:p>
    <w:p w:rsidR="00FD49C1" w:rsidRPr="004345A7" w:rsidRDefault="00FD49C1" w:rsidP="00B94463">
      <w:pPr>
        <w:numPr>
          <w:ilvl w:val="1"/>
          <w:numId w:val="1"/>
        </w:numPr>
        <w:tabs>
          <w:tab w:val="left" w:pos="1134"/>
        </w:tabs>
        <w:spacing w:line="360" w:lineRule="auto"/>
        <w:ind w:left="0" w:firstLine="0"/>
        <w:jc w:val="both"/>
        <w:rPr>
          <w:rFonts w:ascii="Times New Roman" w:hAnsi="Times New Roman" w:cs="Times New Roman"/>
          <w:sz w:val="24"/>
        </w:rPr>
      </w:pPr>
      <w:r w:rsidRPr="004345A7">
        <w:rPr>
          <w:rFonts w:ascii="Times New Roman" w:hAnsi="Times New Roman" w:cs="Times New Roman"/>
          <w:sz w:val="24"/>
        </w:rPr>
        <w:t>O prazo para vistoria iniciar-se-á no dia útil seguinte ao da publicação do Edital, estendendo-se até o dia útil anterior à data prevista para a abertura da sessão p</w:t>
      </w:r>
      <w:r w:rsidRPr="004345A7">
        <w:rPr>
          <w:rFonts w:ascii="Times New Roman" w:hAnsi="Times New Roman" w:cs="Times New Roman"/>
          <w:sz w:val="24"/>
        </w:rPr>
        <w:t>ú</w:t>
      </w:r>
      <w:r w:rsidRPr="004345A7">
        <w:rPr>
          <w:rFonts w:ascii="Times New Roman" w:hAnsi="Times New Roman" w:cs="Times New Roman"/>
          <w:sz w:val="24"/>
        </w:rPr>
        <w:t>blica.</w:t>
      </w:r>
    </w:p>
    <w:p w:rsidR="00FD49C1" w:rsidRDefault="00FD49C1" w:rsidP="00B94463">
      <w:pPr>
        <w:numPr>
          <w:ilvl w:val="1"/>
          <w:numId w:val="1"/>
        </w:numPr>
        <w:tabs>
          <w:tab w:val="left" w:pos="1134"/>
        </w:tabs>
        <w:spacing w:line="360" w:lineRule="auto"/>
        <w:ind w:left="0" w:firstLine="0"/>
        <w:jc w:val="both"/>
        <w:rPr>
          <w:rFonts w:ascii="Times New Roman" w:hAnsi="Times New Roman" w:cs="Times New Roman"/>
          <w:sz w:val="24"/>
        </w:rPr>
      </w:pPr>
      <w:r w:rsidRPr="004345A7">
        <w:rPr>
          <w:rFonts w:ascii="Times New Roman" w:hAnsi="Times New Roman" w:cs="Times New Roman"/>
          <w:sz w:val="24"/>
        </w:rPr>
        <w:t>Para a vistoria, o licitante, ou o seu representante, deverá estar devidamente identificado.</w:t>
      </w:r>
    </w:p>
    <w:p w:rsidR="00216386" w:rsidRPr="004345A7" w:rsidRDefault="00216386" w:rsidP="00216386">
      <w:pPr>
        <w:tabs>
          <w:tab w:val="left" w:pos="1134"/>
        </w:tabs>
        <w:spacing w:line="360" w:lineRule="auto"/>
        <w:jc w:val="both"/>
        <w:rPr>
          <w:rFonts w:ascii="Times New Roman" w:hAnsi="Times New Roman" w:cs="Times New Roman"/>
          <w:sz w:val="24"/>
        </w:rPr>
      </w:pPr>
    </w:p>
    <w:p w:rsidR="00822758" w:rsidRDefault="00822758" w:rsidP="00B94463">
      <w:pPr>
        <w:pStyle w:val="Nivel1"/>
        <w:tabs>
          <w:tab w:val="left" w:pos="1134"/>
        </w:tabs>
        <w:spacing w:before="0" w:after="0" w:line="360" w:lineRule="auto"/>
        <w:ind w:left="0" w:firstLine="0"/>
        <w:rPr>
          <w:rFonts w:ascii="Times New Roman" w:hAnsi="Times New Roman"/>
          <w:sz w:val="24"/>
          <w:szCs w:val="24"/>
        </w:rPr>
      </w:pPr>
      <w:r w:rsidRPr="00B074A8">
        <w:rPr>
          <w:rFonts w:ascii="Times New Roman" w:hAnsi="Times New Roman"/>
          <w:sz w:val="24"/>
          <w:szCs w:val="24"/>
        </w:rPr>
        <w:t>INFORMAÇÕES RELEVANTES PARA O DIMENSIONAMENTO DA PROPOSTA</w:t>
      </w:r>
    </w:p>
    <w:p w:rsidR="00216386" w:rsidRPr="00216386" w:rsidRDefault="00216386" w:rsidP="00216386"/>
    <w:p w:rsidR="00446B8C" w:rsidRPr="00446B8C" w:rsidRDefault="00446B8C"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446B8C">
        <w:rPr>
          <w:rFonts w:ascii="Times New Roman" w:hAnsi="Times New Roman" w:cs="Times New Roman"/>
          <w:bCs/>
          <w:color w:val="000000"/>
          <w:sz w:val="24"/>
        </w:rPr>
        <w:t>Na elaboração das propostas pelas empresas deverá ser observado o dispo</w:t>
      </w:r>
      <w:r w:rsidRPr="00446B8C">
        <w:rPr>
          <w:rFonts w:ascii="Times New Roman" w:hAnsi="Times New Roman" w:cs="Times New Roman"/>
          <w:bCs/>
          <w:color w:val="000000"/>
          <w:sz w:val="24"/>
        </w:rPr>
        <w:t>s</w:t>
      </w:r>
      <w:r w:rsidRPr="00446B8C">
        <w:rPr>
          <w:rFonts w:ascii="Times New Roman" w:hAnsi="Times New Roman" w:cs="Times New Roman"/>
          <w:bCs/>
          <w:color w:val="000000"/>
          <w:sz w:val="24"/>
        </w:rPr>
        <w:t xml:space="preserve">to na Instrução Normativa Nº 002/2008, alterada pela Instrução Normativa Nº 006/2013, do </w:t>
      </w:r>
      <w:proofErr w:type="spellStart"/>
      <w:r w:rsidRPr="00446B8C">
        <w:rPr>
          <w:rFonts w:ascii="Times New Roman" w:hAnsi="Times New Roman" w:cs="Times New Roman"/>
          <w:bCs/>
          <w:color w:val="000000"/>
          <w:sz w:val="24"/>
        </w:rPr>
        <w:t>MPOG</w:t>
      </w:r>
      <w:proofErr w:type="spellEnd"/>
      <w:r w:rsidRPr="00446B8C">
        <w:rPr>
          <w:rFonts w:ascii="Times New Roman" w:hAnsi="Times New Roman" w:cs="Times New Roman"/>
          <w:bCs/>
          <w:color w:val="000000"/>
          <w:sz w:val="24"/>
        </w:rPr>
        <w:t>/</w:t>
      </w:r>
      <w:proofErr w:type="spellStart"/>
      <w:r w:rsidRPr="00446B8C">
        <w:rPr>
          <w:rFonts w:ascii="Times New Roman" w:hAnsi="Times New Roman" w:cs="Times New Roman"/>
          <w:bCs/>
          <w:color w:val="000000"/>
          <w:sz w:val="24"/>
        </w:rPr>
        <w:t>SLTI</w:t>
      </w:r>
      <w:proofErr w:type="spellEnd"/>
      <w:r w:rsidRPr="00446B8C">
        <w:rPr>
          <w:rFonts w:ascii="Times New Roman" w:hAnsi="Times New Roman" w:cs="Times New Roman"/>
          <w:bCs/>
          <w:color w:val="000000"/>
          <w:sz w:val="24"/>
        </w:rPr>
        <w:t>, consignando obrigatoriamente e expressamente o detalhamento de todos os elementos que formarão o preço final.</w:t>
      </w:r>
    </w:p>
    <w:p w:rsidR="00446B8C" w:rsidRPr="00446B8C" w:rsidRDefault="00446B8C"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446B8C">
        <w:rPr>
          <w:rFonts w:ascii="Times New Roman" w:hAnsi="Times New Roman" w:cs="Times New Roman"/>
          <w:bCs/>
          <w:color w:val="000000"/>
          <w:sz w:val="24"/>
        </w:rPr>
        <w:lastRenderedPageBreak/>
        <w:t xml:space="preserve">Unidade de medida: A unidade de medida da contratação será o posto de trabalho (§ 1º, art. 11, IN </w:t>
      </w:r>
      <w:proofErr w:type="spellStart"/>
      <w:r w:rsidRPr="00446B8C">
        <w:rPr>
          <w:rFonts w:ascii="Times New Roman" w:hAnsi="Times New Roman" w:cs="Times New Roman"/>
          <w:bCs/>
          <w:color w:val="000000"/>
          <w:sz w:val="24"/>
        </w:rPr>
        <w:t>SLTI</w:t>
      </w:r>
      <w:proofErr w:type="spellEnd"/>
      <w:r w:rsidRPr="00446B8C">
        <w:rPr>
          <w:rFonts w:ascii="Times New Roman" w:hAnsi="Times New Roman" w:cs="Times New Roman"/>
          <w:bCs/>
          <w:color w:val="000000"/>
          <w:sz w:val="24"/>
        </w:rPr>
        <w:t>/</w:t>
      </w:r>
      <w:proofErr w:type="spellStart"/>
      <w:r w:rsidRPr="00446B8C">
        <w:rPr>
          <w:rFonts w:ascii="Times New Roman" w:hAnsi="Times New Roman" w:cs="Times New Roman"/>
          <w:bCs/>
          <w:color w:val="000000"/>
          <w:sz w:val="24"/>
        </w:rPr>
        <w:t>MPOG</w:t>
      </w:r>
      <w:proofErr w:type="spellEnd"/>
      <w:r w:rsidRPr="00446B8C">
        <w:rPr>
          <w:rFonts w:ascii="Times New Roman" w:hAnsi="Times New Roman" w:cs="Times New Roman"/>
          <w:bCs/>
          <w:color w:val="000000"/>
          <w:sz w:val="24"/>
        </w:rPr>
        <w:t xml:space="preserve"> 02/2008), não se vislumbrando outra unidade de medida, já que os serviços são necessários durante todo o horário de expediente.</w:t>
      </w:r>
    </w:p>
    <w:p w:rsidR="00446B8C" w:rsidRDefault="00446B8C"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446B8C">
        <w:rPr>
          <w:rFonts w:ascii="Times New Roman" w:hAnsi="Times New Roman" w:cs="Times New Roman"/>
          <w:bCs/>
          <w:color w:val="000000"/>
          <w:sz w:val="24"/>
        </w:rPr>
        <w:t>Para a elaboração das planilhas de custos e de formação de preços será t</w:t>
      </w:r>
      <w:r w:rsidRPr="00446B8C">
        <w:rPr>
          <w:rFonts w:ascii="Times New Roman" w:hAnsi="Times New Roman" w:cs="Times New Roman"/>
          <w:bCs/>
          <w:color w:val="000000"/>
          <w:sz w:val="24"/>
        </w:rPr>
        <w:t>o</w:t>
      </w:r>
      <w:r w:rsidRPr="00446B8C">
        <w:rPr>
          <w:rFonts w:ascii="Times New Roman" w:hAnsi="Times New Roman" w:cs="Times New Roman"/>
          <w:bCs/>
          <w:color w:val="000000"/>
          <w:sz w:val="24"/>
        </w:rPr>
        <w:t>mado por base o valor do salário normativo da categoria profissional, estipulado através da convenção ou acordo coletivo, conforme abaixo:</w:t>
      </w:r>
    </w:p>
    <w:p w:rsidR="00ED1109" w:rsidRDefault="00727B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 xml:space="preserve">Para </w:t>
      </w:r>
      <w:r w:rsidR="00545A0F">
        <w:rPr>
          <w:rFonts w:ascii="Times New Roman" w:hAnsi="Times New Roman" w:cs="Times New Roman"/>
          <w:bCs/>
          <w:color w:val="000000"/>
          <w:sz w:val="24"/>
        </w:rPr>
        <w:t>t</w:t>
      </w:r>
      <w:r>
        <w:rPr>
          <w:rFonts w:ascii="Times New Roman" w:hAnsi="Times New Roman" w:cs="Times New Roman"/>
          <w:bCs/>
          <w:color w:val="000000"/>
          <w:sz w:val="24"/>
        </w:rPr>
        <w:t>o</w:t>
      </w:r>
      <w:r w:rsidR="00545A0F">
        <w:rPr>
          <w:rFonts w:ascii="Times New Roman" w:hAnsi="Times New Roman" w:cs="Times New Roman"/>
          <w:bCs/>
          <w:color w:val="000000"/>
          <w:sz w:val="24"/>
        </w:rPr>
        <w:t>dos</w:t>
      </w:r>
      <w:r>
        <w:rPr>
          <w:rFonts w:ascii="Times New Roman" w:hAnsi="Times New Roman" w:cs="Times New Roman"/>
          <w:bCs/>
          <w:color w:val="000000"/>
          <w:sz w:val="24"/>
        </w:rPr>
        <w:t xml:space="preserve"> </w:t>
      </w:r>
      <w:r w:rsidR="00545A0F">
        <w:rPr>
          <w:rFonts w:ascii="Times New Roman" w:hAnsi="Times New Roman" w:cs="Times New Roman"/>
          <w:bCs/>
          <w:color w:val="000000"/>
          <w:sz w:val="24"/>
        </w:rPr>
        <w:t xml:space="preserve">os </w:t>
      </w:r>
      <w:r>
        <w:rPr>
          <w:rFonts w:ascii="Times New Roman" w:hAnsi="Times New Roman" w:cs="Times New Roman"/>
          <w:bCs/>
          <w:color w:val="000000"/>
          <w:sz w:val="24"/>
        </w:rPr>
        <w:t>cargo</w:t>
      </w:r>
      <w:r w:rsidR="00545A0F">
        <w:rPr>
          <w:rFonts w:ascii="Times New Roman" w:hAnsi="Times New Roman" w:cs="Times New Roman"/>
          <w:bCs/>
          <w:color w:val="000000"/>
          <w:sz w:val="24"/>
        </w:rPr>
        <w:t>s:</w:t>
      </w:r>
    </w:p>
    <w:p w:rsidR="00446B8C" w:rsidRPr="00446B8C" w:rsidRDefault="00446B8C" w:rsidP="00B94463">
      <w:pPr>
        <w:tabs>
          <w:tab w:val="left" w:pos="1134"/>
        </w:tabs>
        <w:spacing w:line="360" w:lineRule="auto"/>
        <w:jc w:val="both"/>
        <w:rPr>
          <w:rFonts w:ascii="Times New Roman" w:hAnsi="Times New Roman" w:cs="Times New Roman"/>
          <w:b/>
          <w:bCs/>
          <w:color w:val="000000"/>
          <w:sz w:val="24"/>
        </w:rPr>
      </w:pPr>
      <w:r w:rsidRPr="00446B8C">
        <w:rPr>
          <w:rFonts w:ascii="Times New Roman" w:hAnsi="Times New Roman" w:cs="Times New Roman"/>
          <w:b/>
          <w:bCs/>
          <w:color w:val="000000"/>
          <w:sz w:val="24"/>
        </w:rPr>
        <w:t>SINDICATO DAS EMPRESAS DE ASSEIO E CONSERVAÇÃO DO ESTADO DA PARAÍBA (</w:t>
      </w:r>
      <w:proofErr w:type="spellStart"/>
      <w:r w:rsidRPr="00446B8C">
        <w:rPr>
          <w:rFonts w:ascii="Times New Roman" w:hAnsi="Times New Roman" w:cs="Times New Roman"/>
          <w:b/>
          <w:bCs/>
          <w:color w:val="000000"/>
          <w:sz w:val="24"/>
        </w:rPr>
        <w:t>SEAC</w:t>
      </w:r>
      <w:proofErr w:type="spellEnd"/>
      <w:r w:rsidRPr="00446B8C">
        <w:rPr>
          <w:rFonts w:ascii="Times New Roman" w:hAnsi="Times New Roman" w:cs="Times New Roman"/>
          <w:b/>
          <w:bCs/>
          <w:color w:val="000000"/>
          <w:sz w:val="24"/>
        </w:rPr>
        <w:t xml:space="preserve"> – PB, CNPJ 12.720.413/0001-20) E O SINDICATO DOS TRABALHADORES NAS EMPRESAS PRESTADORAS DE SERVIÇOS G</w:t>
      </w:r>
      <w:r w:rsidRPr="00446B8C">
        <w:rPr>
          <w:rFonts w:ascii="Times New Roman" w:hAnsi="Times New Roman" w:cs="Times New Roman"/>
          <w:b/>
          <w:bCs/>
          <w:color w:val="000000"/>
          <w:sz w:val="24"/>
        </w:rPr>
        <w:t>E</w:t>
      </w:r>
      <w:r w:rsidRPr="00446B8C">
        <w:rPr>
          <w:rFonts w:ascii="Times New Roman" w:hAnsi="Times New Roman" w:cs="Times New Roman"/>
          <w:b/>
          <w:bCs/>
          <w:color w:val="000000"/>
          <w:sz w:val="24"/>
        </w:rPr>
        <w:t>RAIS DA PARAÍBA – (</w:t>
      </w:r>
      <w:proofErr w:type="spellStart"/>
      <w:r w:rsidRPr="00446B8C">
        <w:rPr>
          <w:rFonts w:ascii="Times New Roman" w:hAnsi="Times New Roman" w:cs="Times New Roman"/>
          <w:b/>
          <w:bCs/>
          <w:color w:val="000000"/>
          <w:sz w:val="24"/>
        </w:rPr>
        <w:t>SINTEG</w:t>
      </w:r>
      <w:proofErr w:type="spellEnd"/>
      <w:r w:rsidRPr="00446B8C">
        <w:rPr>
          <w:rFonts w:ascii="Times New Roman" w:hAnsi="Times New Roman" w:cs="Times New Roman"/>
          <w:b/>
          <w:bCs/>
          <w:color w:val="000000"/>
          <w:sz w:val="24"/>
        </w:rPr>
        <w:t xml:space="preserve"> – PB, CNPJ 24.508.210/0001-53). NÚMERO DE REGISTRO DA </w:t>
      </w:r>
      <w:proofErr w:type="spellStart"/>
      <w:r w:rsidRPr="00446B8C">
        <w:rPr>
          <w:rFonts w:ascii="Times New Roman" w:hAnsi="Times New Roman" w:cs="Times New Roman"/>
          <w:b/>
          <w:bCs/>
          <w:color w:val="000000"/>
          <w:sz w:val="24"/>
        </w:rPr>
        <w:t>CCT</w:t>
      </w:r>
      <w:proofErr w:type="spellEnd"/>
      <w:r w:rsidRPr="00446B8C">
        <w:rPr>
          <w:rFonts w:ascii="Times New Roman" w:hAnsi="Times New Roman" w:cs="Times New Roman"/>
          <w:b/>
          <w:bCs/>
          <w:color w:val="000000"/>
          <w:sz w:val="24"/>
        </w:rPr>
        <w:t xml:space="preserve"> NO </w:t>
      </w:r>
      <w:proofErr w:type="spellStart"/>
      <w:r w:rsidRPr="00446B8C">
        <w:rPr>
          <w:rFonts w:ascii="Times New Roman" w:hAnsi="Times New Roman" w:cs="Times New Roman"/>
          <w:b/>
          <w:bCs/>
          <w:color w:val="000000"/>
          <w:sz w:val="24"/>
        </w:rPr>
        <w:t>MTE</w:t>
      </w:r>
      <w:proofErr w:type="spellEnd"/>
      <w:r w:rsidRPr="00446B8C">
        <w:rPr>
          <w:rFonts w:ascii="Times New Roman" w:hAnsi="Times New Roman" w:cs="Times New Roman"/>
          <w:b/>
          <w:bCs/>
          <w:color w:val="000000"/>
          <w:sz w:val="24"/>
        </w:rPr>
        <w:t xml:space="preserve">: </w:t>
      </w:r>
      <w:proofErr w:type="spellStart"/>
      <w:r w:rsidRPr="00446B8C">
        <w:rPr>
          <w:rFonts w:ascii="Times New Roman" w:hAnsi="Times New Roman" w:cs="Times New Roman"/>
          <w:b/>
          <w:bCs/>
          <w:color w:val="000000"/>
          <w:sz w:val="24"/>
        </w:rPr>
        <w:t>PB000189</w:t>
      </w:r>
      <w:proofErr w:type="spellEnd"/>
      <w:r w:rsidRPr="00446B8C">
        <w:rPr>
          <w:rFonts w:ascii="Times New Roman" w:hAnsi="Times New Roman" w:cs="Times New Roman"/>
          <w:b/>
          <w:bCs/>
          <w:color w:val="000000"/>
          <w:sz w:val="24"/>
        </w:rPr>
        <w:t>/2016.</w:t>
      </w:r>
    </w:p>
    <w:p w:rsidR="00446B8C" w:rsidRPr="00446B8C" w:rsidRDefault="00446B8C"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446B8C">
        <w:rPr>
          <w:rFonts w:ascii="Times New Roman" w:hAnsi="Times New Roman" w:cs="Times New Roman"/>
          <w:bCs/>
          <w:color w:val="000000"/>
          <w:sz w:val="24"/>
        </w:rPr>
        <w:t>No valor da proposta, deverá estar incluído o custo da mão de obra, contr</w:t>
      </w:r>
      <w:r w:rsidRPr="00446B8C">
        <w:rPr>
          <w:rFonts w:ascii="Times New Roman" w:hAnsi="Times New Roman" w:cs="Times New Roman"/>
          <w:bCs/>
          <w:color w:val="000000"/>
          <w:sz w:val="24"/>
        </w:rPr>
        <w:t>i</w:t>
      </w:r>
      <w:r w:rsidRPr="00446B8C">
        <w:rPr>
          <w:rFonts w:ascii="Times New Roman" w:hAnsi="Times New Roman" w:cs="Times New Roman"/>
          <w:bCs/>
          <w:color w:val="000000"/>
          <w:sz w:val="24"/>
        </w:rPr>
        <w:t>buições sociais, impostos, taxas e outras despesas que incidirem sobre a prestação dos serviços, não se admitindo a cobrança de qualquer item não previsto neste Termo de Referência.</w:t>
      </w:r>
    </w:p>
    <w:p w:rsidR="00446B8C" w:rsidRDefault="00446B8C"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446B8C">
        <w:rPr>
          <w:rFonts w:ascii="Times New Roman" w:hAnsi="Times New Roman" w:cs="Times New Roman"/>
          <w:bCs/>
          <w:color w:val="000000"/>
          <w:sz w:val="24"/>
        </w:rPr>
        <w:t>Em atendimento ao preconizado pela Convenção Coletiva da Categoria (</w:t>
      </w:r>
      <w:proofErr w:type="spellStart"/>
      <w:r w:rsidRPr="00446B8C">
        <w:rPr>
          <w:rFonts w:ascii="Times New Roman" w:hAnsi="Times New Roman" w:cs="Times New Roman"/>
          <w:bCs/>
          <w:color w:val="000000"/>
          <w:sz w:val="24"/>
        </w:rPr>
        <w:t>CCT</w:t>
      </w:r>
      <w:proofErr w:type="spellEnd"/>
      <w:r w:rsidRPr="00446B8C">
        <w:rPr>
          <w:rFonts w:ascii="Times New Roman" w:hAnsi="Times New Roman" w:cs="Times New Roman"/>
          <w:bCs/>
          <w:color w:val="000000"/>
          <w:sz w:val="24"/>
        </w:rPr>
        <w:t xml:space="preserve"> </w:t>
      </w:r>
      <w:proofErr w:type="spellStart"/>
      <w:r w:rsidRPr="00446B8C">
        <w:rPr>
          <w:rFonts w:ascii="Times New Roman" w:hAnsi="Times New Roman" w:cs="Times New Roman"/>
          <w:bCs/>
          <w:color w:val="000000"/>
          <w:sz w:val="24"/>
        </w:rPr>
        <w:t>PB000189</w:t>
      </w:r>
      <w:proofErr w:type="spellEnd"/>
      <w:r w:rsidRPr="00446B8C">
        <w:rPr>
          <w:rFonts w:ascii="Times New Roman" w:hAnsi="Times New Roman" w:cs="Times New Roman"/>
          <w:bCs/>
          <w:color w:val="000000"/>
          <w:sz w:val="24"/>
        </w:rPr>
        <w:t>/2016) Cláusula Quarta, cada licitante deverá, ao elaborar as planilhas de cu</w:t>
      </w:r>
      <w:r w:rsidRPr="00446B8C">
        <w:rPr>
          <w:rFonts w:ascii="Times New Roman" w:hAnsi="Times New Roman" w:cs="Times New Roman"/>
          <w:bCs/>
          <w:color w:val="000000"/>
          <w:sz w:val="24"/>
        </w:rPr>
        <w:t>s</w:t>
      </w:r>
      <w:r w:rsidRPr="00446B8C">
        <w:rPr>
          <w:rFonts w:ascii="Times New Roman" w:hAnsi="Times New Roman" w:cs="Times New Roman"/>
          <w:bCs/>
          <w:color w:val="000000"/>
          <w:sz w:val="24"/>
        </w:rPr>
        <w:t>tos e de formação de preços, praticar o percentual mínimo de Encargos Sociais e Trab</w:t>
      </w:r>
      <w:r w:rsidRPr="00446B8C">
        <w:rPr>
          <w:rFonts w:ascii="Times New Roman" w:hAnsi="Times New Roman" w:cs="Times New Roman"/>
          <w:bCs/>
          <w:color w:val="000000"/>
          <w:sz w:val="24"/>
        </w:rPr>
        <w:t>a</w:t>
      </w:r>
      <w:r w:rsidRPr="00446B8C">
        <w:rPr>
          <w:rFonts w:ascii="Times New Roman" w:hAnsi="Times New Roman" w:cs="Times New Roman"/>
          <w:bCs/>
          <w:color w:val="000000"/>
          <w:sz w:val="24"/>
        </w:rPr>
        <w:t>lhistas de 84,97% (oitenta e quatro vírgula noventa e sete por cento), conforme</w:t>
      </w:r>
      <w:r w:rsidR="00527E13">
        <w:rPr>
          <w:rFonts w:ascii="Times New Roman" w:hAnsi="Times New Roman" w:cs="Times New Roman"/>
          <w:bCs/>
          <w:color w:val="000000"/>
          <w:sz w:val="24"/>
        </w:rPr>
        <w:t xml:space="preserve"> </w:t>
      </w:r>
      <w:r w:rsidR="006B4C17">
        <w:rPr>
          <w:rFonts w:ascii="Times New Roman" w:hAnsi="Times New Roman" w:cs="Times New Roman"/>
          <w:bCs/>
          <w:color w:val="000000"/>
          <w:sz w:val="24"/>
        </w:rPr>
        <w:t xml:space="preserve">planilha de cálculo </w:t>
      </w:r>
      <w:r w:rsidR="00527E13">
        <w:rPr>
          <w:rFonts w:ascii="Times New Roman" w:hAnsi="Times New Roman" w:cs="Times New Roman"/>
          <w:bCs/>
          <w:color w:val="000000"/>
          <w:sz w:val="24"/>
        </w:rPr>
        <w:t>abaixo</w:t>
      </w:r>
      <w:r w:rsidR="006B4C17">
        <w:rPr>
          <w:rFonts w:ascii="Times New Roman" w:hAnsi="Times New Roman" w:cs="Times New Roman"/>
          <w:bCs/>
          <w:color w:val="000000"/>
          <w:sz w:val="24"/>
        </w:rPr>
        <w:t xml:space="preserve"> descrita</w:t>
      </w:r>
      <w:r w:rsidR="00527E13">
        <w:rPr>
          <w:rFonts w:ascii="Times New Roman" w:hAnsi="Times New Roman" w:cs="Times New Roman"/>
          <w:bCs/>
          <w:color w:val="000000"/>
          <w:sz w:val="24"/>
        </w:rPr>
        <w:t>:</w:t>
      </w:r>
    </w:p>
    <w:p w:rsidR="00545A0F" w:rsidRDefault="00545A0F" w:rsidP="00B94463">
      <w:pPr>
        <w:tabs>
          <w:tab w:val="left" w:pos="1134"/>
        </w:tabs>
        <w:spacing w:line="360" w:lineRule="auto"/>
        <w:jc w:val="both"/>
        <w:rPr>
          <w:rFonts w:ascii="Times New Roman" w:hAnsi="Times New Roman" w:cs="Times New Roman"/>
          <w:bCs/>
          <w:color w:val="000000"/>
          <w:sz w:val="24"/>
        </w:rPr>
      </w:pPr>
    </w:p>
    <w:tbl>
      <w:tblPr>
        <w:tblW w:w="86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67"/>
        <w:gridCol w:w="2227"/>
        <w:gridCol w:w="4719"/>
        <w:gridCol w:w="1134"/>
      </w:tblGrid>
      <w:tr w:rsidR="006B4C17" w:rsidRPr="006B4C17" w:rsidTr="00216386">
        <w:trPr>
          <w:cantSplit/>
          <w:trHeight w:val="402"/>
        </w:trPr>
        <w:tc>
          <w:tcPr>
            <w:tcW w:w="8647" w:type="dxa"/>
            <w:gridSpan w:val="4"/>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iCs/>
                <w:szCs w:val="20"/>
              </w:rPr>
              <w:t xml:space="preserve">MÓDULO </w:t>
            </w:r>
            <w:proofErr w:type="gramStart"/>
            <w:r w:rsidRPr="00216386">
              <w:rPr>
                <w:rFonts w:ascii="Times New Roman" w:hAnsi="Times New Roman" w:cs="Times New Roman"/>
                <w:b/>
                <w:bCs/>
                <w:iCs/>
                <w:szCs w:val="20"/>
              </w:rPr>
              <w:t>4</w:t>
            </w:r>
            <w:proofErr w:type="gramEnd"/>
            <w:r w:rsidRPr="00216386">
              <w:rPr>
                <w:rFonts w:ascii="Times New Roman" w:hAnsi="Times New Roman" w:cs="Times New Roman"/>
                <w:b/>
                <w:bCs/>
                <w:iCs/>
                <w:szCs w:val="20"/>
              </w:rPr>
              <w:t>: ENCARGOS SOCIAIS E TRABALHISTAS</w:t>
            </w:r>
          </w:p>
        </w:tc>
      </w:tr>
      <w:tr w:rsidR="006B4C17" w:rsidRPr="006B4C17" w:rsidTr="00216386">
        <w:trPr>
          <w:cantSplit/>
          <w:trHeight w:val="402"/>
        </w:trPr>
        <w:tc>
          <w:tcPr>
            <w:tcW w:w="567"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4.1</w:t>
            </w:r>
          </w:p>
        </w:tc>
        <w:tc>
          <w:tcPr>
            <w:tcW w:w="6946" w:type="dxa"/>
            <w:gridSpan w:val="2"/>
            <w:shd w:val="clear" w:color="000000" w:fill="FFFFFF"/>
            <w:vAlign w:val="center"/>
            <w:hideMark/>
          </w:tcPr>
          <w:p w:rsidR="006B4C17" w:rsidRPr="00216386" w:rsidRDefault="006B4C17" w:rsidP="00216386">
            <w:pPr>
              <w:tabs>
                <w:tab w:val="left" w:pos="1134"/>
              </w:tabs>
              <w:rPr>
                <w:rFonts w:ascii="Times New Roman" w:hAnsi="Times New Roman" w:cs="Times New Roman"/>
                <w:b/>
                <w:bCs/>
                <w:szCs w:val="20"/>
              </w:rPr>
            </w:pPr>
            <w:r w:rsidRPr="00216386">
              <w:rPr>
                <w:rFonts w:ascii="Times New Roman" w:hAnsi="Times New Roman" w:cs="Times New Roman"/>
                <w:b/>
                <w:bCs/>
                <w:szCs w:val="20"/>
              </w:rPr>
              <w:t>Encargos previdenciários e FGTS</w:t>
            </w:r>
          </w:p>
        </w:tc>
        <w:tc>
          <w:tcPr>
            <w:tcW w:w="1134"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Percentual</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A</w:t>
            </w:r>
          </w:p>
        </w:tc>
        <w:tc>
          <w:tcPr>
            <w:tcW w:w="2227"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INSS</w:t>
            </w:r>
          </w:p>
        </w:tc>
        <w:tc>
          <w:tcPr>
            <w:tcW w:w="4719"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(art. 22, I, Lei 8.212/91)</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20,00%</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B</w:t>
            </w:r>
          </w:p>
        </w:tc>
        <w:tc>
          <w:tcPr>
            <w:tcW w:w="2227"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SESI ou SESC</w:t>
            </w:r>
          </w:p>
        </w:tc>
        <w:tc>
          <w:tcPr>
            <w:tcW w:w="4719"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(art. 30, I, Lei 8.036/90)</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1,50%</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C</w:t>
            </w:r>
          </w:p>
        </w:tc>
        <w:tc>
          <w:tcPr>
            <w:tcW w:w="2227"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SENAI ou SENAC</w:t>
            </w:r>
          </w:p>
        </w:tc>
        <w:tc>
          <w:tcPr>
            <w:tcW w:w="4719"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(Decreto 2.318/86)</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1,00%</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D</w:t>
            </w:r>
          </w:p>
        </w:tc>
        <w:tc>
          <w:tcPr>
            <w:tcW w:w="2227"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INCRA</w:t>
            </w:r>
          </w:p>
        </w:tc>
        <w:tc>
          <w:tcPr>
            <w:tcW w:w="4719"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w:t>
            </w:r>
            <w:proofErr w:type="spellStart"/>
            <w:r w:rsidRPr="00216386">
              <w:rPr>
                <w:rFonts w:ascii="Times New Roman" w:hAnsi="Times New Roman" w:cs="Times New Roman"/>
                <w:szCs w:val="20"/>
              </w:rPr>
              <w:t>arts</w:t>
            </w:r>
            <w:proofErr w:type="spellEnd"/>
            <w:r w:rsidRPr="00216386">
              <w:rPr>
                <w:rFonts w:ascii="Times New Roman" w:hAnsi="Times New Roman" w:cs="Times New Roman"/>
                <w:szCs w:val="20"/>
              </w:rPr>
              <w:t>. 1º e 2º, DL nº 1.146/</w:t>
            </w:r>
            <w:proofErr w:type="gramStart"/>
            <w:r w:rsidRPr="00216386">
              <w:rPr>
                <w:rFonts w:ascii="Times New Roman" w:hAnsi="Times New Roman" w:cs="Times New Roman"/>
                <w:szCs w:val="20"/>
              </w:rPr>
              <w:t>70)</w:t>
            </w:r>
            <w:proofErr w:type="gramEnd"/>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0,20%</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E</w:t>
            </w:r>
          </w:p>
        </w:tc>
        <w:tc>
          <w:tcPr>
            <w:tcW w:w="2227"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Salário educação</w:t>
            </w:r>
          </w:p>
        </w:tc>
        <w:tc>
          <w:tcPr>
            <w:tcW w:w="4719"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(art. 15, Lei nº 9.424/96 e art. 1º § 1º, Decreto 6.003/06</w:t>
            </w:r>
            <w:proofErr w:type="gramStart"/>
            <w:r w:rsidRPr="00216386">
              <w:rPr>
                <w:rFonts w:ascii="Times New Roman" w:hAnsi="Times New Roman" w:cs="Times New Roman"/>
                <w:szCs w:val="20"/>
              </w:rPr>
              <w:t>)</w:t>
            </w:r>
            <w:proofErr w:type="gramEnd"/>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2,50%</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F</w:t>
            </w:r>
          </w:p>
        </w:tc>
        <w:tc>
          <w:tcPr>
            <w:tcW w:w="2227"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FGTS</w:t>
            </w:r>
          </w:p>
        </w:tc>
        <w:tc>
          <w:tcPr>
            <w:tcW w:w="4719"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(art. 15, Lei nº 8.030/90)</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8,00%</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lastRenderedPageBreak/>
              <w:t>G</w:t>
            </w:r>
          </w:p>
        </w:tc>
        <w:tc>
          <w:tcPr>
            <w:tcW w:w="2227"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Seguro acidente do trab</w:t>
            </w:r>
            <w:r w:rsidRPr="00216386">
              <w:rPr>
                <w:rFonts w:ascii="Times New Roman" w:hAnsi="Times New Roman" w:cs="Times New Roman"/>
                <w:szCs w:val="20"/>
              </w:rPr>
              <w:t>a</w:t>
            </w:r>
            <w:r w:rsidRPr="00216386">
              <w:rPr>
                <w:rFonts w:ascii="Times New Roman" w:hAnsi="Times New Roman" w:cs="Times New Roman"/>
                <w:szCs w:val="20"/>
              </w:rPr>
              <w:t>lho</w:t>
            </w:r>
          </w:p>
        </w:tc>
        <w:tc>
          <w:tcPr>
            <w:tcW w:w="4719"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(art.22, II, Lei nº 8.212/91 e Anexo V, Decreto 6.957/09</w:t>
            </w:r>
            <w:proofErr w:type="gramStart"/>
            <w:r w:rsidRPr="00216386">
              <w:rPr>
                <w:rFonts w:ascii="Times New Roman" w:hAnsi="Times New Roman" w:cs="Times New Roman"/>
                <w:szCs w:val="20"/>
              </w:rPr>
              <w:t>)</w:t>
            </w:r>
            <w:proofErr w:type="gramEnd"/>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3,00%</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H</w:t>
            </w:r>
          </w:p>
        </w:tc>
        <w:tc>
          <w:tcPr>
            <w:tcW w:w="2227"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SEBRAE</w:t>
            </w:r>
          </w:p>
        </w:tc>
        <w:tc>
          <w:tcPr>
            <w:tcW w:w="4719"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(Lei 8.029/90)</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0,60%</w:t>
            </w:r>
          </w:p>
        </w:tc>
      </w:tr>
      <w:tr w:rsidR="006B4C17" w:rsidRPr="006B4C17" w:rsidTr="00216386">
        <w:trPr>
          <w:cantSplit/>
          <w:trHeight w:val="402"/>
        </w:trPr>
        <w:tc>
          <w:tcPr>
            <w:tcW w:w="7513" w:type="dxa"/>
            <w:gridSpan w:val="3"/>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TOTAL</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36,80%</w:t>
            </w:r>
          </w:p>
        </w:tc>
      </w:tr>
      <w:tr w:rsidR="006B4C17" w:rsidRPr="006B4C17" w:rsidTr="00216386">
        <w:trPr>
          <w:cantSplit/>
          <w:trHeight w:val="402"/>
        </w:trPr>
        <w:tc>
          <w:tcPr>
            <w:tcW w:w="567"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4.2</w:t>
            </w:r>
          </w:p>
        </w:tc>
        <w:tc>
          <w:tcPr>
            <w:tcW w:w="6946" w:type="dxa"/>
            <w:gridSpan w:val="2"/>
            <w:shd w:val="clear" w:color="000000" w:fill="FFFFFF"/>
            <w:vAlign w:val="center"/>
            <w:hideMark/>
          </w:tcPr>
          <w:p w:rsidR="006B4C17" w:rsidRPr="00216386" w:rsidRDefault="006B4C17" w:rsidP="00216386">
            <w:pPr>
              <w:tabs>
                <w:tab w:val="left" w:pos="1134"/>
              </w:tabs>
              <w:rPr>
                <w:rFonts w:ascii="Times New Roman" w:hAnsi="Times New Roman" w:cs="Times New Roman"/>
                <w:b/>
                <w:bCs/>
                <w:szCs w:val="20"/>
              </w:rPr>
            </w:pPr>
            <w:r w:rsidRPr="00216386">
              <w:rPr>
                <w:rFonts w:ascii="Times New Roman" w:hAnsi="Times New Roman" w:cs="Times New Roman"/>
                <w:b/>
                <w:bCs/>
                <w:szCs w:val="20"/>
              </w:rPr>
              <w:t>13º Salário e Adicional de férias</w:t>
            </w:r>
          </w:p>
        </w:tc>
        <w:tc>
          <w:tcPr>
            <w:tcW w:w="1134"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Percentual</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A</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 xml:space="preserve">13º Salário  -  (art. 7º, VIII, </w:t>
            </w:r>
            <w:proofErr w:type="spellStart"/>
            <w:r w:rsidRPr="00216386">
              <w:rPr>
                <w:rFonts w:ascii="Times New Roman" w:hAnsi="Times New Roman" w:cs="Times New Roman"/>
                <w:szCs w:val="20"/>
              </w:rPr>
              <w:t>CF</w:t>
            </w:r>
            <w:proofErr w:type="spellEnd"/>
            <w:r w:rsidRPr="00216386">
              <w:rPr>
                <w:rFonts w:ascii="Times New Roman" w:hAnsi="Times New Roman" w:cs="Times New Roman"/>
                <w:szCs w:val="20"/>
              </w:rPr>
              <w:t>)</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8,33%</w:t>
            </w:r>
          </w:p>
        </w:tc>
      </w:tr>
      <w:tr w:rsidR="006B4C17" w:rsidRPr="006B4C17" w:rsidTr="00216386">
        <w:trPr>
          <w:cantSplit/>
          <w:trHeight w:val="402"/>
        </w:trPr>
        <w:tc>
          <w:tcPr>
            <w:tcW w:w="7513" w:type="dxa"/>
            <w:gridSpan w:val="3"/>
            <w:shd w:val="clear" w:color="000000" w:fill="FFFFFF"/>
            <w:noWrap/>
            <w:vAlign w:val="center"/>
            <w:hideMark/>
          </w:tcPr>
          <w:p w:rsidR="006B4C17" w:rsidRPr="00216386" w:rsidRDefault="006B4C17" w:rsidP="00216386">
            <w:pPr>
              <w:tabs>
                <w:tab w:val="left" w:pos="1134"/>
              </w:tabs>
              <w:jc w:val="right"/>
              <w:rPr>
                <w:rFonts w:ascii="Times New Roman" w:hAnsi="Times New Roman" w:cs="Times New Roman"/>
                <w:b/>
                <w:bCs/>
                <w:szCs w:val="20"/>
              </w:rPr>
            </w:pPr>
            <w:r w:rsidRPr="00216386">
              <w:rPr>
                <w:rFonts w:ascii="Times New Roman" w:hAnsi="Times New Roman" w:cs="Times New Roman"/>
                <w:b/>
                <w:bCs/>
                <w:szCs w:val="20"/>
              </w:rPr>
              <w:t>Subtotal</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8,33%</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C</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 xml:space="preserve">Incidência do </w:t>
            </w:r>
            <w:r w:rsidR="00B074A8" w:rsidRPr="00216386">
              <w:rPr>
                <w:rFonts w:ascii="Times New Roman" w:hAnsi="Times New Roman" w:cs="Times New Roman"/>
                <w:szCs w:val="20"/>
              </w:rPr>
              <w:t>Submódulo</w:t>
            </w:r>
            <w:r w:rsidRPr="00216386">
              <w:rPr>
                <w:rFonts w:ascii="Times New Roman" w:hAnsi="Times New Roman" w:cs="Times New Roman"/>
                <w:szCs w:val="20"/>
              </w:rPr>
              <w:t xml:space="preserve"> 4.1 sobre 13º Salário e Adicional de férias</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3,07%</w:t>
            </w:r>
          </w:p>
        </w:tc>
      </w:tr>
      <w:tr w:rsidR="006B4C17" w:rsidRPr="006B4C17" w:rsidTr="00216386">
        <w:trPr>
          <w:cantSplit/>
          <w:trHeight w:val="402"/>
        </w:trPr>
        <w:tc>
          <w:tcPr>
            <w:tcW w:w="7513" w:type="dxa"/>
            <w:gridSpan w:val="3"/>
            <w:shd w:val="clear" w:color="000000" w:fill="FFFFFF"/>
            <w:noWrap/>
            <w:vAlign w:val="center"/>
            <w:hideMark/>
          </w:tcPr>
          <w:p w:rsidR="006B4C17" w:rsidRPr="00216386" w:rsidRDefault="006B4C17" w:rsidP="00216386">
            <w:pPr>
              <w:tabs>
                <w:tab w:val="left" w:pos="1134"/>
              </w:tabs>
              <w:jc w:val="right"/>
              <w:rPr>
                <w:rFonts w:ascii="Times New Roman" w:hAnsi="Times New Roman" w:cs="Times New Roman"/>
                <w:b/>
                <w:bCs/>
                <w:szCs w:val="20"/>
              </w:rPr>
            </w:pPr>
            <w:r w:rsidRPr="00216386">
              <w:rPr>
                <w:rFonts w:ascii="Times New Roman" w:hAnsi="Times New Roman" w:cs="Times New Roman"/>
                <w:b/>
                <w:bCs/>
                <w:szCs w:val="20"/>
              </w:rPr>
              <w:t>TOTAL</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11,40%</w:t>
            </w:r>
          </w:p>
        </w:tc>
      </w:tr>
      <w:tr w:rsidR="006B4C17" w:rsidRPr="006B4C17" w:rsidTr="00216386">
        <w:trPr>
          <w:cantSplit/>
          <w:trHeight w:val="402"/>
        </w:trPr>
        <w:tc>
          <w:tcPr>
            <w:tcW w:w="8647" w:type="dxa"/>
            <w:gridSpan w:val="4"/>
            <w:shd w:val="clear" w:color="000000" w:fill="FFFFFF"/>
            <w:noWrap/>
            <w:vAlign w:val="center"/>
            <w:hideMark/>
          </w:tcPr>
          <w:p w:rsidR="006B4C17" w:rsidRPr="00216386" w:rsidRDefault="006B4C17" w:rsidP="00216386">
            <w:pPr>
              <w:tabs>
                <w:tab w:val="left" w:pos="1134"/>
              </w:tabs>
              <w:rPr>
                <w:rFonts w:ascii="Times New Roman" w:hAnsi="Times New Roman" w:cs="Times New Roman"/>
                <w:b/>
                <w:bCs/>
                <w:szCs w:val="20"/>
              </w:rPr>
            </w:pPr>
            <w:r w:rsidRPr="00216386">
              <w:rPr>
                <w:rFonts w:ascii="Times New Roman" w:hAnsi="Times New Roman" w:cs="Times New Roman"/>
                <w:b/>
                <w:bCs/>
                <w:iCs/>
                <w:szCs w:val="20"/>
              </w:rPr>
              <w:t>Submódulo 4.3 - Afastamento Maternidade</w:t>
            </w:r>
          </w:p>
        </w:tc>
      </w:tr>
      <w:tr w:rsidR="006B4C17" w:rsidRPr="006B4C17" w:rsidTr="00216386">
        <w:trPr>
          <w:cantSplit/>
          <w:trHeight w:val="402"/>
        </w:trPr>
        <w:tc>
          <w:tcPr>
            <w:tcW w:w="567"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4.3</w:t>
            </w:r>
          </w:p>
        </w:tc>
        <w:tc>
          <w:tcPr>
            <w:tcW w:w="6946" w:type="dxa"/>
            <w:gridSpan w:val="2"/>
            <w:shd w:val="clear" w:color="000000" w:fill="FFFFFF"/>
            <w:vAlign w:val="center"/>
            <w:hideMark/>
          </w:tcPr>
          <w:p w:rsidR="006B4C17" w:rsidRPr="00216386" w:rsidRDefault="006B4C17" w:rsidP="00216386">
            <w:pPr>
              <w:tabs>
                <w:tab w:val="left" w:pos="1134"/>
              </w:tabs>
              <w:rPr>
                <w:rFonts w:ascii="Times New Roman" w:hAnsi="Times New Roman" w:cs="Times New Roman"/>
                <w:b/>
                <w:bCs/>
                <w:szCs w:val="20"/>
              </w:rPr>
            </w:pPr>
            <w:r w:rsidRPr="00216386">
              <w:rPr>
                <w:rFonts w:ascii="Times New Roman" w:hAnsi="Times New Roman" w:cs="Times New Roman"/>
                <w:b/>
                <w:bCs/>
                <w:szCs w:val="20"/>
              </w:rPr>
              <w:t>Afastamento Maternidade</w:t>
            </w:r>
          </w:p>
        </w:tc>
        <w:tc>
          <w:tcPr>
            <w:tcW w:w="1134"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Percentual</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A</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Afastamento maternidade - (art. 131, III, CLT</w:t>
            </w:r>
            <w:proofErr w:type="gramStart"/>
            <w:r w:rsidRPr="00216386">
              <w:rPr>
                <w:rFonts w:ascii="Times New Roman" w:hAnsi="Times New Roman" w:cs="Times New Roman"/>
                <w:szCs w:val="20"/>
              </w:rPr>
              <w:t>)</w:t>
            </w:r>
            <w:proofErr w:type="gramEnd"/>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0,75%</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B</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 xml:space="preserve">Incidência do </w:t>
            </w:r>
            <w:r w:rsidR="00B074A8" w:rsidRPr="00216386">
              <w:rPr>
                <w:rFonts w:ascii="Times New Roman" w:hAnsi="Times New Roman" w:cs="Times New Roman"/>
                <w:szCs w:val="20"/>
              </w:rPr>
              <w:t>Submódulo</w:t>
            </w:r>
            <w:r w:rsidRPr="00216386">
              <w:rPr>
                <w:rFonts w:ascii="Times New Roman" w:hAnsi="Times New Roman" w:cs="Times New Roman"/>
                <w:szCs w:val="20"/>
              </w:rPr>
              <w:t xml:space="preserve"> 4.1 sobre afastamento maternidade</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0,28%</w:t>
            </w:r>
          </w:p>
        </w:tc>
      </w:tr>
      <w:tr w:rsidR="006B4C17" w:rsidRPr="006B4C17" w:rsidTr="00216386">
        <w:trPr>
          <w:cantSplit/>
          <w:trHeight w:val="402"/>
        </w:trPr>
        <w:tc>
          <w:tcPr>
            <w:tcW w:w="7513" w:type="dxa"/>
            <w:gridSpan w:val="3"/>
            <w:shd w:val="clear" w:color="000000" w:fill="FFFFFF"/>
            <w:noWrap/>
            <w:vAlign w:val="center"/>
            <w:hideMark/>
          </w:tcPr>
          <w:p w:rsidR="006B4C17" w:rsidRPr="00216386" w:rsidRDefault="006B4C17" w:rsidP="00216386">
            <w:pPr>
              <w:tabs>
                <w:tab w:val="left" w:pos="1134"/>
              </w:tabs>
              <w:jc w:val="right"/>
              <w:rPr>
                <w:rFonts w:ascii="Times New Roman" w:hAnsi="Times New Roman" w:cs="Times New Roman"/>
                <w:b/>
                <w:bCs/>
                <w:szCs w:val="20"/>
              </w:rPr>
            </w:pPr>
            <w:r w:rsidRPr="00216386">
              <w:rPr>
                <w:rFonts w:ascii="Times New Roman" w:hAnsi="Times New Roman" w:cs="Times New Roman"/>
                <w:b/>
                <w:bCs/>
                <w:szCs w:val="20"/>
              </w:rPr>
              <w:t>TOTAL</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1,03%</w:t>
            </w:r>
          </w:p>
        </w:tc>
      </w:tr>
      <w:tr w:rsidR="006B4C17" w:rsidRPr="006B4C17" w:rsidTr="00216386">
        <w:trPr>
          <w:cantSplit/>
          <w:trHeight w:val="402"/>
        </w:trPr>
        <w:tc>
          <w:tcPr>
            <w:tcW w:w="8647" w:type="dxa"/>
            <w:gridSpan w:val="4"/>
            <w:shd w:val="clear" w:color="000000" w:fill="FFFFFF"/>
            <w:noWrap/>
            <w:vAlign w:val="center"/>
            <w:hideMark/>
          </w:tcPr>
          <w:p w:rsidR="006B4C17" w:rsidRPr="00216386" w:rsidRDefault="006B4C17" w:rsidP="00216386">
            <w:pPr>
              <w:tabs>
                <w:tab w:val="left" w:pos="1134"/>
              </w:tabs>
              <w:rPr>
                <w:rFonts w:ascii="Times New Roman" w:hAnsi="Times New Roman" w:cs="Times New Roman"/>
                <w:b/>
                <w:bCs/>
                <w:szCs w:val="20"/>
              </w:rPr>
            </w:pPr>
            <w:r w:rsidRPr="00216386">
              <w:rPr>
                <w:rFonts w:ascii="Times New Roman" w:hAnsi="Times New Roman" w:cs="Times New Roman"/>
                <w:b/>
                <w:bCs/>
                <w:iCs/>
                <w:szCs w:val="20"/>
              </w:rPr>
              <w:t>Submódulo 4.4 - Provisão para Rescisão</w:t>
            </w:r>
          </w:p>
        </w:tc>
      </w:tr>
      <w:tr w:rsidR="006B4C17" w:rsidRPr="006B4C17" w:rsidTr="00216386">
        <w:trPr>
          <w:cantSplit/>
          <w:trHeight w:val="402"/>
        </w:trPr>
        <w:tc>
          <w:tcPr>
            <w:tcW w:w="567"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4.4</w:t>
            </w:r>
          </w:p>
        </w:tc>
        <w:tc>
          <w:tcPr>
            <w:tcW w:w="6946" w:type="dxa"/>
            <w:gridSpan w:val="2"/>
            <w:shd w:val="clear" w:color="000000" w:fill="FFFFFF"/>
            <w:vAlign w:val="center"/>
            <w:hideMark/>
          </w:tcPr>
          <w:p w:rsidR="006B4C17" w:rsidRPr="00216386" w:rsidRDefault="006B4C17" w:rsidP="00216386">
            <w:pPr>
              <w:tabs>
                <w:tab w:val="left" w:pos="1134"/>
              </w:tabs>
              <w:rPr>
                <w:rFonts w:ascii="Times New Roman" w:hAnsi="Times New Roman" w:cs="Times New Roman"/>
                <w:b/>
                <w:bCs/>
                <w:szCs w:val="20"/>
              </w:rPr>
            </w:pPr>
            <w:r w:rsidRPr="00216386">
              <w:rPr>
                <w:rFonts w:ascii="Times New Roman" w:hAnsi="Times New Roman" w:cs="Times New Roman"/>
                <w:b/>
                <w:bCs/>
                <w:szCs w:val="20"/>
              </w:rPr>
              <w:t>Provisão para Rescisão</w:t>
            </w:r>
          </w:p>
        </w:tc>
        <w:tc>
          <w:tcPr>
            <w:tcW w:w="1134"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Percentual</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A</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Aviso prévio indenizado </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2,81%</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B</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Incidência do FGTS sobre aviso prévio indenizado</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0,22%</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C</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Multa do FGTS do aviso prévio indenizado</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0,40%</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D</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Aviso prévio trabalhado  -  (IN 02)</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1,47%</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E</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 xml:space="preserve">Incidência do </w:t>
            </w:r>
            <w:r w:rsidR="00B074A8" w:rsidRPr="00216386">
              <w:rPr>
                <w:rFonts w:ascii="Times New Roman" w:hAnsi="Times New Roman" w:cs="Times New Roman"/>
                <w:szCs w:val="20"/>
              </w:rPr>
              <w:t>Submódulo</w:t>
            </w:r>
            <w:r w:rsidRPr="00216386">
              <w:rPr>
                <w:rFonts w:ascii="Times New Roman" w:hAnsi="Times New Roman" w:cs="Times New Roman"/>
                <w:szCs w:val="20"/>
              </w:rPr>
              <w:t xml:space="preserve"> 4.1 sobre aviso prévio trabalhado</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0,54%</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F</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Multa do FGTS do aviso prévio trabalhado  (IN 02)</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5,00%</w:t>
            </w:r>
          </w:p>
        </w:tc>
      </w:tr>
      <w:tr w:rsidR="006B4C17" w:rsidRPr="006B4C17" w:rsidTr="00216386">
        <w:trPr>
          <w:cantSplit/>
          <w:trHeight w:val="402"/>
        </w:trPr>
        <w:tc>
          <w:tcPr>
            <w:tcW w:w="7513" w:type="dxa"/>
            <w:gridSpan w:val="3"/>
            <w:shd w:val="clear" w:color="000000" w:fill="FFFFFF"/>
            <w:noWrap/>
            <w:vAlign w:val="center"/>
            <w:hideMark/>
          </w:tcPr>
          <w:p w:rsidR="006B4C17" w:rsidRPr="00216386" w:rsidRDefault="006B4C17" w:rsidP="00216386">
            <w:pPr>
              <w:tabs>
                <w:tab w:val="left" w:pos="1134"/>
              </w:tabs>
              <w:jc w:val="right"/>
              <w:rPr>
                <w:rFonts w:ascii="Times New Roman" w:hAnsi="Times New Roman" w:cs="Times New Roman"/>
                <w:b/>
                <w:bCs/>
                <w:szCs w:val="20"/>
              </w:rPr>
            </w:pPr>
            <w:r w:rsidRPr="00216386">
              <w:rPr>
                <w:rFonts w:ascii="Times New Roman" w:hAnsi="Times New Roman" w:cs="Times New Roman"/>
                <w:b/>
                <w:bCs/>
                <w:szCs w:val="20"/>
              </w:rPr>
              <w:t>TOTAL</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10,44%</w:t>
            </w:r>
          </w:p>
        </w:tc>
      </w:tr>
      <w:tr w:rsidR="006B4C17" w:rsidRPr="006B4C17" w:rsidTr="00216386">
        <w:trPr>
          <w:cantSplit/>
          <w:trHeight w:val="402"/>
        </w:trPr>
        <w:tc>
          <w:tcPr>
            <w:tcW w:w="8647" w:type="dxa"/>
            <w:gridSpan w:val="4"/>
            <w:shd w:val="clear" w:color="000000" w:fill="FFFFFF"/>
            <w:noWrap/>
            <w:vAlign w:val="center"/>
            <w:hideMark/>
          </w:tcPr>
          <w:p w:rsidR="006B4C17" w:rsidRPr="00216386" w:rsidRDefault="006B4C17" w:rsidP="00216386">
            <w:pPr>
              <w:tabs>
                <w:tab w:val="left" w:pos="1134"/>
              </w:tabs>
              <w:rPr>
                <w:rFonts w:ascii="Times New Roman" w:hAnsi="Times New Roman" w:cs="Times New Roman"/>
                <w:b/>
                <w:bCs/>
                <w:szCs w:val="20"/>
              </w:rPr>
            </w:pPr>
            <w:r w:rsidRPr="00216386">
              <w:rPr>
                <w:rFonts w:ascii="Times New Roman" w:hAnsi="Times New Roman" w:cs="Times New Roman"/>
                <w:b/>
                <w:bCs/>
                <w:iCs/>
                <w:szCs w:val="20"/>
              </w:rPr>
              <w:t>Submódulo 4.5 - Custo de Reposição do Profissional Ausente</w:t>
            </w:r>
          </w:p>
        </w:tc>
      </w:tr>
      <w:tr w:rsidR="006B4C17" w:rsidRPr="006B4C17" w:rsidTr="00216386">
        <w:trPr>
          <w:cantSplit/>
          <w:trHeight w:val="402"/>
        </w:trPr>
        <w:tc>
          <w:tcPr>
            <w:tcW w:w="567"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4.5</w:t>
            </w:r>
          </w:p>
        </w:tc>
        <w:tc>
          <w:tcPr>
            <w:tcW w:w="6946" w:type="dxa"/>
            <w:gridSpan w:val="2"/>
            <w:shd w:val="clear" w:color="000000" w:fill="FFFFFF"/>
            <w:vAlign w:val="center"/>
            <w:hideMark/>
          </w:tcPr>
          <w:p w:rsidR="006B4C17" w:rsidRPr="00216386" w:rsidRDefault="006B4C17" w:rsidP="00216386">
            <w:pPr>
              <w:tabs>
                <w:tab w:val="left" w:pos="1134"/>
              </w:tabs>
              <w:rPr>
                <w:rFonts w:ascii="Times New Roman" w:hAnsi="Times New Roman" w:cs="Times New Roman"/>
                <w:b/>
                <w:bCs/>
                <w:szCs w:val="20"/>
              </w:rPr>
            </w:pPr>
            <w:r w:rsidRPr="00216386">
              <w:rPr>
                <w:rFonts w:ascii="Times New Roman" w:hAnsi="Times New Roman" w:cs="Times New Roman"/>
                <w:b/>
                <w:bCs/>
                <w:szCs w:val="20"/>
              </w:rPr>
              <w:t>Composição do Custo de Reposição do Profissional Ausente</w:t>
            </w:r>
          </w:p>
        </w:tc>
        <w:tc>
          <w:tcPr>
            <w:tcW w:w="1134"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A</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Férias e terço constitucional de férias</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12,74%</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B</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Ausência por doença - (art. 131, III, CLT</w:t>
            </w:r>
            <w:proofErr w:type="gramStart"/>
            <w:r w:rsidRPr="00216386">
              <w:rPr>
                <w:rFonts w:ascii="Times New Roman" w:hAnsi="Times New Roman" w:cs="Times New Roman"/>
                <w:szCs w:val="20"/>
              </w:rPr>
              <w:t>)</w:t>
            </w:r>
            <w:proofErr w:type="gramEnd"/>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3,86%</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C</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 xml:space="preserve">Licença paternidade - (art. 7º, XIX, </w:t>
            </w:r>
            <w:proofErr w:type="spellStart"/>
            <w:r w:rsidRPr="00216386">
              <w:rPr>
                <w:rFonts w:ascii="Times New Roman" w:hAnsi="Times New Roman" w:cs="Times New Roman"/>
                <w:szCs w:val="20"/>
              </w:rPr>
              <w:t>CF</w:t>
            </w:r>
            <w:proofErr w:type="spellEnd"/>
            <w:proofErr w:type="gramStart"/>
            <w:r w:rsidRPr="00216386">
              <w:rPr>
                <w:rFonts w:ascii="Times New Roman" w:hAnsi="Times New Roman" w:cs="Times New Roman"/>
                <w:szCs w:val="20"/>
              </w:rPr>
              <w:t>)</w:t>
            </w:r>
            <w:proofErr w:type="gramEnd"/>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0,06%</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D</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Ausências legais - (art. 473, CLT</w:t>
            </w:r>
            <w:proofErr w:type="gramStart"/>
            <w:r w:rsidRPr="00216386">
              <w:rPr>
                <w:rFonts w:ascii="Times New Roman" w:hAnsi="Times New Roman" w:cs="Times New Roman"/>
                <w:szCs w:val="20"/>
              </w:rPr>
              <w:t>)</w:t>
            </w:r>
            <w:proofErr w:type="gramEnd"/>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1,48%</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E</w:t>
            </w:r>
          </w:p>
        </w:tc>
        <w:tc>
          <w:tcPr>
            <w:tcW w:w="6946" w:type="dxa"/>
            <w:gridSpan w:val="2"/>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Ausência por acidente de trabalho  -  (art. 131, CLT c/c art. 27, Decreto nº 89.312/84</w:t>
            </w:r>
            <w:proofErr w:type="gramStart"/>
            <w:r w:rsidRPr="00216386">
              <w:rPr>
                <w:rFonts w:ascii="Times New Roman" w:hAnsi="Times New Roman" w:cs="Times New Roman"/>
                <w:szCs w:val="20"/>
              </w:rPr>
              <w:t>)</w:t>
            </w:r>
            <w:proofErr w:type="gramEnd"/>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0,36%</w:t>
            </w:r>
          </w:p>
        </w:tc>
      </w:tr>
    </w:tbl>
    <w:p w:rsidR="00A318B1" w:rsidRDefault="00A318B1">
      <w:r>
        <w:br w:type="page"/>
      </w:r>
    </w:p>
    <w:tbl>
      <w:tblPr>
        <w:tblW w:w="86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67"/>
        <w:gridCol w:w="6946"/>
        <w:gridCol w:w="1134"/>
      </w:tblGrid>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lastRenderedPageBreak/>
              <w:t>F</w:t>
            </w:r>
          </w:p>
        </w:tc>
        <w:tc>
          <w:tcPr>
            <w:tcW w:w="6946"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Outros</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0,00%</w:t>
            </w:r>
          </w:p>
        </w:tc>
      </w:tr>
      <w:tr w:rsidR="006B4C17" w:rsidRPr="006B4C17" w:rsidTr="00216386">
        <w:trPr>
          <w:cantSplit/>
          <w:trHeight w:val="402"/>
        </w:trPr>
        <w:tc>
          <w:tcPr>
            <w:tcW w:w="7513" w:type="dxa"/>
            <w:gridSpan w:val="2"/>
            <w:shd w:val="clear" w:color="000000" w:fill="FFFFFF"/>
            <w:noWrap/>
            <w:vAlign w:val="center"/>
            <w:hideMark/>
          </w:tcPr>
          <w:p w:rsidR="006B4C17" w:rsidRPr="00216386" w:rsidRDefault="006B4C17" w:rsidP="00216386">
            <w:pPr>
              <w:tabs>
                <w:tab w:val="left" w:pos="1134"/>
              </w:tabs>
              <w:jc w:val="right"/>
              <w:rPr>
                <w:rFonts w:ascii="Times New Roman" w:hAnsi="Times New Roman" w:cs="Times New Roman"/>
                <w:b/>
                <w:bCs/>
                <w:szCs w:val="20"/>
              </w:rPr>
            </w:pPr>
            <w:r w:rsidRPr="00216386">
              <w:rPr>
                <w:rFonts w:ascii="Times New Roman" w:hAnsi="Times New Roman" w:cs="Times New Roman"/>
                <w:b/>
                <w:bCs/>
                <w:szCs w:val="20"/>
              </w:rPr>
              <w:t>Subtotal</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18,50%</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G</w:t>
            </w:r>
          </w:p>
        </w:tc>
        <w:tc>
          <w:tcPr>
            <w:tcW w:w="6946"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 xml:space="preserve">Incidência do </w:t>
            </w:r>
            <w:r w:rsidR="00B074A8" w:rsidRPr="00216386">
              <w:rPr>
                <w:rFonts w:ascii="Times New Roman" w:hAnsi="Times New Roman" w:cs="Times New Roman"/>
                <w:szCs w:val="20"/>
              </w:rPr>
              <w:t>Submódulo</w:t>
            </w:r>
            <w:r w:rsidRPr="00216386">
              <w:rPr>
                <w:rFonts w:ascii="Times New Roman" w:hAnsi="Times New Roman" w:cs="Times New Roman"/>
                <w:szCs w:val="20"/>
              </w:rPr>
              <w:t xml:space="preserve"> 4.1 sobre o Custo de reposição</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6,81%</w:t>
            </w:r>
          </w:p>
        </w:tc>
      </w:tr>
      <w:tr w:rsidR="006B4C17" w:rsidRPr="006B4C17" w:rsidTr="00216386">
        <w:trPr>
          <w:cantSplit/>
          <w:trHeight w:val="402"/>
        </w:trPr>
        <w:tc>
          <w:tcPr>
            <w:tcW w:w="7513" w:type="dxa"/>
            <w:gridSpan w:val="2"/>
            <w:shd w:val="clear" w:color="000000" w:fill="FFFFFF"/>
            <w:noWrap/>
            <w:vAlign w:val="center"/>
            <w:hideMark/>
          </w:tcPr>
          <w:p w:rsidR="006B4C17" w:rsidRPr="00216386" w:rsidRDefault="006B4C17" w:rsidP="00216386">
            <w:pPr>
              <w:tabs>
                <w:tab w:val="left" w:pos="1134"/>
              </w:tabs>
              <w:jc w:val="right"/>
              <w:rPr>
                <w:rFonts w:ascii="Times New Roman" w:hAnsi="Times New Roman" w:cs="Times New Roman"/>
                <w:b/>
                <w:bCs/>
                <w:szCs w:val="20"/>
              </w:rPr>
            </w:pPr>
            <w:r w:rsidRPr="00216386">
              <w:rPr>
                <w:rFonts w:ascii="Times New Roman" w:hAnsi="Times New Roman" w:cs="Times New Roman"/>
                <w:b/>
                <w:bCs/>
                <w:szCs w:val="20"/>
              </w:rPr>
              <w:t>TOTAL</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25,31%</w:t>
            </w:r>
          </w:p>
        </w:tc>
      </w:tr>
      <w:tr w:rsidR="006B4C17" w:rsidRPr="006B4C17" w:rsidTr="00216386">
        <w:trPr>
          <w:cantSplit/>
          <w:trHeight w:val="402"/>
        </w:trPr>
        <w:tc>
          <w:tcPr>
            <w:tcW w:w="8647" w:type="dxa"/>
            <w:gridSpan w:val="3"/>
            <w:shd w:val="clear" w:color="000000" w:fill="FFFFFF"/>
            <w:noWrap/>
            <w:vAlign w:val="center"/>
            <w:hideMark/>
          </w:tcPr>
          <w:p w:rsidR="006B4C17" w:rsidRPr="00216386" w:rsidRDefault="006B4C17" w:rsidP="00216386">
            <w:pPr>
              <w:tabs>
                <w:tab w:val="left" w:pos="1134"/>
              </w:tabs>
              <w:rPr>
                <w:rFonts w:ascii="Times New Roman" w:hAnsi="Times New Roman" w:cs="Times New Roman"/>
                <w:b/>
                <w:bCs/>
                <w:szCs w:val="20"/>
              </w:rPr>
            </w:pPr>
            <w:r w:rsidRPr="00216386">
              <w:rPr>
                <w:rFonts w:ascii="Times New Roman" w:hAnsi="Times New Roman" w:cs="Times New Roman"/>
                <w:b/>
                <w:bCs/>
                <w:iCs/>
                <w:szCs w:val="20"/>
              </w:rPr>
              <w:t>Quadro - resumo - Módulo 4 - Encargos sociais e trabalhistas</w:t>
            </w:r>
          </w:p>
        </w:tc>
      </w:tr>
      <w:tr w:rsidR="006B4C17" w:rsidRPr="006B4C17" w:rsidTr="00216386">
        <w:trPr>
          <w:cantSplit/>
          <w:trHeight w:val="402"/>
        </w:trPr>
        <w:tc>
          <w:tcPr>
            <w:tcW w:w="567"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proofErr w:type="gramStart"/>
            <w:r w:rsidRPr="00216386">
              <w:rPr>
                <w:rFonts w:ascii="Times New Roman" w:hAnsi="Times New Roman" w:cs="Times New Roman"/>
                <w:b/>
                <w:bCs/>
                <w:szCs w:val="20"/>
              </w:rPr>
              <w:t>4</w:t>
            </w:r>
            <w:proofErr w:type="gramEnd"/>
          </w:p>
        </w:tc>
        <w:tc>
          <w:tcPr>
            <w:tcW w:w="6946" w:type="dxa"/>
            <w:shd w:val="clear" w:color="000000" w:fill="FFFFFF"/>
            <w:vAlign w:val="center"/>
            <w:hideMark/>
          </w:tcPr>
          <w:p w:rsidR="006B4C17" w:rsidRPr="00216386" w:rsidRDefault="006B4C17" w:rsidP="00216386">
            <w:pPr>
              <w:tabs>
                <w:tab w:val="left" w:pos="1134"/>
              </w:tabs>
              <w:rPr>
                <w:rFonts w:ascii="Times New Roman" w:hAnsi="Times New Roman" w:cs="Times New Roman"/>
                <w:b/>
                <w:bCs/>
                <w:szCs w:val="20"/>
              </w:rPr>
            </w:pPr>
            <w:r w:rsidRPr="00216386">
              <w:rPr>
                <w:rFonts w:ascii="Times New Roman" w:hAnsi="Times New Roman" w:cs="Times New Roman"/>
                <w:b/>
                <w:bCs/>
                <w:szCs w:val="20"/>
              </w:rPr>
              <w:t>Provisão para Rescisão</w:t>
            </w:r>
          </w:p>
        </w:tc>
        <w:tc>
          <w:tcPr>
            <w:tcW w:w="1134" w:type="dxa"/>
            <w:shd w:val="clear" w:color="000000" w:fill="FFFFFF"/>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Percentual</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4.1</w:t>
            </w:r>
          </w:p>
        </w:tc>
        <w:tc>
          <w:tcPr>
            <w:tcW w:w="6946"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Encargos previdenciários e FGTS</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36,80%</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4.2</w:t>
            </w:r>
          </w:p>
        </w:tc>
        <w:tc>
          <w:tcPr>
            <w:tcW w:w="6946"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13º salário + Adicional de férias</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11,40%</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4.3</w:t>
            </w:r>
          </w:p>
        </w:tc>
        <w:tc>
          <w:tcPr>
            <w:tcW w:w="6946"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Afastamento maternidade</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1,03%</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4.4</w:t>
            </w:r>
          </w:p>
        </w:tc>
        <w:tc>
          <w:tcPr>
            <w:tcW w:w="6946"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Custo de rescisão</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10,44%</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4.5</w:t>
            </w:r>
          </w:p>
        </w:tc>
        <w:tc>
          <w:tcPr>
            <w:tcW w:w="6946"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Custo de reposição do profissional ausente</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25,31%</w:t>
            </w:r>
          </w:p>
        </w:tc>
      </w:tr>
      <w:tr w:rsidR="006B4C17" w:rsidRPr="006B4C17" w:rsidTr="00216386">
        <w:trPr>
          <w:cantSplit/>
          <w:trHeight w:val="402"/>
        </w:trPr>
        <w:tc>
          <w:tcPr>
            <w:tcW w:w="567"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4.6</w:t>
            </w:r>
          </w:p>
        </w:tc>
        <w:tc>
          <w:tcPr>
            <w:tcW w:w="6946" w:type="dxa"/>
            <w:shd w:val="clear" w:color="000000" w:fill="FFFFFF"/>
            <w:noWrap/>
            <w:vAlign w:val="center"/>
            <w:hideMark/>
          </w:tcPr>
          <w:p w:rsidR="006B4C17" w:rsidRPr="00216386" w:rsidRDefault="006B4C17" w:rsidP="00216386">
            <w:pPr>
              <w:tabs>
                <w:tab w:val="left" w:pos="1134"/>
              </w:tabs>
              <w:rPr>
                <w:rFonts w:ascii="Times New Roman" w:hAnsi="Times New Roman" w:cs="Times New Roman"/>
                <w:szCs w:val="20"/>
              </w:rPr>
            </w:pPr>
            <w:r w:rsidRPr="00216386">
              <w:rPr>
                <w:rFonts w:ascii="Times New Roman" w:hAnsi="Times New Roman" w:cs="Times New Roman"/>
                <w:szCs w:val="20"/>
              </w:rPr>
              <w:t>Outros</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szCs w:val="20"/>
              </w:rPr>
            </w:pPr>
            <w:r w:rsidRPr="00216386">
              <w:rPr>
                <w:rFonts w:ascii="Times New Roman" w:hAnsi="Times New Roman" w:cs="Times New Roman"/>
                <w:szCs w:val="20"/>
              </w:rPr>
              <w:t>0,00%</w:t>
            </w:r>
          </w:p>
        </w:tc>
      </w:tr>
      <w:tr w:rsidR="006B4C17" w:rsidRPr="006B4C17" w:rsidTr="00216386">
        <w:trPr>
          <w:cantSplit/>
          <w:trHeight w:val="402"/>
        </w:trPr>
        <w:tc>
          <w:tcPr>
            <w:tcW w:w="7513" w:type="dxa"/>
            <w:gridSpan w:val="2"/>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TOTAL DOS ENCARGOS SOCIAIS E TRABALHISTAS</w:t>
            </w:r>
          </w:p>
        </w:tc>
        <w:tc>
          <w:tcPr>
            <w:tcW w:w="1134" w:type="dxa"/>
            <w:shd w:val="clear" w:color="000000" w:fill="FFFFFF"/>
            <w:noWrap/>
            <w:vAlign w:val="center"/>
            <w:hideMark/>
          </w:tcPr>
          <w:p w:rsidR="006B4C17" w:rsidRPr="00216386" w:rsidRDefault="006B4C17" w:rsidP="00216386">
            <w:pPr>
              <w:tabs>
                <w:tab w:val="left" w:pos="1134"/>
              </w:tabs>
              <w:jc w:val="center"/>
              <w:rPr>
                <w:rFonts w:ascii="Times New Roman" w:hAnsi="Times New Roman" w:cs="Times New Roman"/>
                <w:b/>
                <w:bCs/>
                <w:szCs w:val="20"/>
              </w:rPr>
            </w:pPr>
            <w:r w:rsidRPr="00216386">
              <w:rPr>
                <w:rFonts w:ascii="Times New Roman" w:hAnsi="Times New Roman" w:cs="Times New Roman"/>
                <w:b/>
                <w:bCs/>
                <w:szCs w:val="20"/>
              </w:rPr>
              <w:t>84,97%</w:t>
            </w:r>
          </w:p>
        </w:tc>
      </w:tr>
    </w:tbl>
    <w:p w:rsidR="00216386" w:rsidRDefault="00216386" w:rsidP="00216386">
      <w:pPr>
        <w:pStyle w:val="Nivel1"/>
        <w:numPr>
          <w:ilvl w:val="0"/>
          <w:numId w:val="0"/>
        </w:numPr>
        <w:tabs>
          <w:tab w:val="left" w:pos="1134"/>
        </w:tabs>
        <w:spacing w:before="0" w:after="0" w:line="360" w:lineRule="auto"/>
        <w:rPr>
          <w:rFonts w:ascii="Times New Roman" w:hAnsi="Times New Roman"/>
          <w:sz w:val="24"/>
          <w:szCs w:val="24"/>
        </w:rPr>
      </w:pPr>
    </w:p>
    <w:p w:rsidR="00116DF2" w:rsidRDefault="00116DF2" w:rsidP="00B94463">
      <w:pPr>
        <w:pStyle w:val="Nivel1"/>
        <w:tabs>
          <w:tab w:val="left" w:pos="1134"/>
        </w:tabs>
        <w:spacing w:before="0" w:after="0" w:line="360" w:lineRule="auto"/>
        <w:ind w:left="0" w:firstLine="0"/>
        <w:rPr>
          <w:rFonts w:ascii="Times New Roman" w:hAnsi="Times New Roman"/>
          <w:sz w:val="24"/>
          <w:szCs w:val="24"/>
        </w:rPr>
      </w:pPr>
      <w:r w:rsidRPr="00DF341B">
        <w:rPr>
          <w:rFonts w:ascii="Times New Roman" w:hAnsi="Times New Roman"/>
          <w:sz w:val="24"/>
          <w:szCs w:val="24"/>
        </w:rPr>
        <w:t>QUALIFICAÇÕES MÍNIMAS A SEREM ATENDIDAS PELA E</w:t>
      </w:r>
      <w:r w:rsidRPr="00DF341B">
        <w:rPr>
          <w:rFonts w:ascii="Times New Roman" w:hAnsi="Times New Roman"/>
          <w:sz w:val="24"/>
          <w:szCs w:val="24"/>
        </w:rPr>
        <w:t>M</w:t>
      </w:r>
      <w:r w:rsidRPr="00DF341B">
        <w:rPr>
          <w:rFonts w:ascii="Times New Roman" w:hAnsi="Times New Roman"/>
          <w:sz w:val="24"/>
          <w:szCs w:val="24"/>
        </w:rPr>
        <w:t>PRESA CONTRATADA</w:t>
      </w:r>
    </w:p>
    <w:p w:rsidR="00A318B1" w:rsidRPr="00A318B1" w:rsidRDefault="00A318B1" w:rsidP="00A318B1"/>
    <w:p w:rsidR="00116DF2" w:rsidRPr="00116DF2" w:rsidRDefault="00116DF2"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A empresa interessada em participar do certame licitatório para contratação dos serviços em tela deverá comprovar sua qualificação ou capacidade técnica através da apresentação de:</w:t>
      </w:r>
    </w:p>
    <w:p w:rsidR="00116DF2" w:rsidRPr="00116DF2" w:rsidRDefault="00116D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Atestado de Capacidade Técnica, emitido por pessoa jurídica de direito público ou privado, que comprove aptidão ou experiência anterior do licitante para execução dos serviços objeto deste termo de referência, observando-se que tal atestado:</w:t>
      </w:r>
    </w:p>
    <w:p w:rsidR="00116DF2" w:rsidRPr="002A0B04" w:rsidRDefault="00116DF2" w:rsidP="00B94463">
      <w:pPr>
        <w:tabs>
          <w:tab w:val="left" w:pos="1134"/>
          <w:tab w:val="left" w:pos="1701"/>
        </w:tabs>
        <w:autoSpaceDE w:val="0"/>
        <w:autoSpaceDN w:val="0"/>
        <w:adjustRightInd w:val="0"/>
        <w:spacing w:line="360" w:lineRule="auto"/>
        <w:jc w:val="both"/>
        <w:rPr>
          <w:rFonts w:asciiTheme="minorHAnsi" w:hAnsiTheme="minorHAnsi"/>
        </w:rPr>
      </w:pPr>
    </w:p>
    <w:p w:rsidR="00116DF2" w:rsidRPr="00116DF2" w:rsidRDefault="00116DF2" w:rsidP="00B94463">
      <w:pPr>
        <w:pStyle w:val="PargrafodaLista"/>
        <w:numPr>
          <w:ilvl w:val="0"/>
          <w:numId w:val="21"/>
        </w:numPr>
        <w:tabs>
          <w:tab w:val="left" w:pos="851"/>
          <w:tab w:val="left" w:pos="1134"/>
        </w:tabs>
        <w:autoSpaceDE w:val="0"/>
        <w:autoSpaceDN w:val="0"/>
        <w:adjustRightInd w:val="0"/>
        <w:spacing w:line="360" w:lineRule="auto"/>
        <w:ind w:left="0" w:firstLine="0"/>
        <w:jc w:val="both"/>
        <w:rPr>
          <w:rFonts w:ascii="Times New Roman" w:hAnsi="Times New Roman" w:cs="Times New Roman"/>
          <w:sz w:val="24"/>
        </w:rPr>
      </w:pPr>
      <w:r w:rsidRPr="00116DF2">
        <w:rPr>
          <w:rFonts w:ascii="Times New Roman" w:hAnsi="Times New Roman" w:cs="Times New Roman"/>
          <w:sz w:val="24"/>
        </w:rPr>
        <w:t>Não seja emitido pela própria empresa ou por empresa do mesmo grupo e</w:t>
      </w:r>
      <w:r w:rsidRPr="00116DF2">
        <w:rPr>
          <w:rFonts w:ascii="Times New Roman" w:hAnsi="Times New Roman" w:cs="Times New Roman"/>
          <w:sz w:val="24"/>
        </w:rPr>
        <w:t>m</w:t>
      </w:r>
      <w:r w:rsidRPr="00116DF2">
        <w:rPr>
          <w:rFonts w:ascii="Times New Roman" w:hAnsi="Times New Roman" w:cs="Times New Roman"/>
          <w:sz w:val="24"/>
        </w:rPr>
        <w:t>presarial;</w:t>
      </w:r>
    </w:p>
    <w:p w:rsidR="00116DF2" w:rsidRPr="00116DF2" w:rsidRDefault="00116DF2" w:rsidP="00B94463">
      <w:pPr>
        <w:pStyle w:val="PargrafodaLista"/>
        <w:numPr>
          <w:ilvl w:val="0"/>
          <w:numId w:val="21"/>
        </w:numPr>
        <w:tabs>
          <w:tab w:val="left" w:pos="851"/>
          <w:tab w:val="left" w:pos="1134"/>
        </w:tabs>
        <w:autoSpaceDE w:val="0"/>
        <w:autoSpaceDN w:val="0"/>
        <w:adjustRightInd w:val="0"/>
        <w:spacing w:line="360" w:lineRule="auto"/>
        <w:ind w:left="0" w:firstLine="0"/>
        <w:jc w:val="both"/>
        <w:rPr>
          <w:rFonts w:ascii="Times New Roman" w:hAnsi="Times New Roman" w:cs="Times New Roman"/>
          <w:b/>
          <w:sz w:val="24"/>
          <w:u w:val="single"/>
        </w:rPr>
      </w:pPr>
      <w:r w:rsidRPr="00D42737">
        <w:rPr>
          <w:rFonts w:ascii="Times New Roman" w:hAnsi="Times New Roman" w:cs="Times New Roman"/>
          <w:b/>
          <w:sz w:val="24"/>
          <w:u w:val="single"/>
        </w:rPr>
        <w:t>Deverá comprovar aptidão para desempenho de atividade pertinente e compatível em características e quantidades com o objeto desta licitação, demon</w:t>
      </w:r>
      <w:r w:rsidRPr="00D42737">
        <w:rPr>
          <w:rFonts w:ascii="Times New Roman" w:hAnsi="Times New Roman" w:cs="Times New Roman"/>
          <w:b/>
          <w:sz w:val="24"/>
          <w:u w:val="single"/>
        </w:rPr>
        <w:t>s</w:t>
      </w:r>
      <w:r w:rsidRPr="00D42737">
        <w:rPr>
          <w:rFonts w:ascii="Times New Roman" w:hAnsi="Times New Roman" w:cs="Times New Roman"/>
          <w:b/>
          <w:sz w:val="24"/>
          <w:u w:val="single"/>
        </w:rPr>
        <w:t xml:space="preserve">trando que o licitante prestou serviços terceirizados, com no mínimo </w:t>
      </w:r>
      <w:r w:rsidR="00E40ACE">
        <w:rPr>
          <w:rFonts w:ascii="Times New Roman" w:hAnsi="Times New Roman" w:cs="Times New Roman"/>
          <w:b/>
          <w:color w:val="000000" w:themeColor="text1"/>
          <w:sz w:val="24"/>
          <w:u w:val="single"/>
        </w:rPr>
        <w:t>125</w:t>
      </w:r>
      <w:r w:rsidR="00F668C8" w:rsidRPr="00D42737">
        <w:rPr>
          <w:rFonts w:ascii="Times New Roman" w:hAnsi="Times New Roman" w:cs="Times New Roman"/>
          <w:b/>
          <w:color w:val="000000" w:themeColor="text1"/>
          <w:sz w:val="24"/>
          <w:u w:val="single"/>
        </w:rPr>
        <w:t xml:space="preserve"> (</w:t>
      </w:r>
      <w:r w:rsidR="00E40ACE">
        <w:rPr>
          <w:rFonts w:ascii="Times New Roman" w:hAnsi="Times New Roman" w:cs="Times New Roman"/>
          <w:b/>
          <w:color w:val="000000" w:themeColor="text1"/>
          <w:sz w:val="24"/>
          <w:u w:val="single"/>
        </w:rPr>
        <w:t>Cento e Vinte e Cinco</w:t>
      </w:r>
      <w:r w:rsidR="00F668C8" w:rsidRPr="00D42737">
        <w:rPr>
          <w:rFonts w:ascii="Times New Roman" w:hAnsi="Times New Roman" w:cs="Times New Roman"/>
          <w:b/>
          <w:color w:val="000000" w:themeColor="text1"/>
          <w:sz w:val="24"/>
          <w:u w:val="single"/>
        </w:rPr>
        <w:t xml:space="preserve">) </w:t>
      </w:r>
      <w:proofErr w:type="gramStart"/>
      <w:r w:rsidR="00F668C8" w:rsidRPr="00D42737">
        <w:rPr>
          <w:rFonts w:ascii="Times New Roman" w:hAnsi="Times New Roman" w:cs="Times New Roman"/>
          <w:b/>
          <w:color w:val="000000" w:themeColor="text1"/>
          <w:sz w:val="24"/>
          <w:u w:val="single"/>
        </w:rPr>
        <w:t>postos</w:t>
      </w:r>
      <w:r w:rsidR="00F668C8" w:rsidRPr="00D42737">
        <w:rPr>
          <w:rFonts w:ascii="Times New Roman" w:hAnsi="Times New Roman" w:cs="Times New Roman"/>
          <w:color w:val="000000" w:themeColor="text1"/>
          <w:sz w:val="24"/>
          <w:u w:val="single"/>
        </w:rPr>
        <w:t>.</w:t>
      </w:r>
      <w:proofErr w:type="gramEnd"/>
      <w:r w:rsidRPr="00D42737">
        <w:rPr>
          <w:rFonts w:ascii="Times New Roman" w:hAnsi="Times New Roman" w:cs="Times New Roman"/>
          <w:b/>
          <w:sz w:val="24"/>
          <w:u w:val="single"/>
        </w:rPr>
        <w:t>de serviço;</w:t>
      </w:r>
    </w:p>
    <w:p w:rsidR="00116DF2" w:rsidRPr="00116DF2" w:rsidRDefault="00116DF2" w:rsidP="00B94463">
      <w:pPr>
        <w:pStyle w:val="PargrafodaLista"/>
        <w:numPr>
          <w:ilvl w:val="0"/>
          <w:numId w:val="21"/>
        </w:numPr>
        <w:tabs>
          <w:tab w:val="left" w:pos="851"/>
          <w:tab w:val="left" w:pos="1134"/>
        </w:tabs>
        <w:autoSpaceDE w:val="0"/>
        <w:autoSpaceDN w:val="0"/>
        <w:adjustRightInd w:val="0"/>
        <w:spacing w:line="360" w:lineRule="auto"/>
        <w:ind w:left="0" w:firstLine="0"/>
        <w:jc w:val="both"/>
        <w:rPr>
          <w:rFonts w:ascii="Times New Roman" w:hAnsi="Times New Roman" w:cs="Times New Roman"/>
          <w:sz w:val="24"/>
        </w:rPr>
      </w:pPr>
      <w:r w:rsidRPr="00116DF2">
        <w:rPr>
          <w:rFonts w:ascii="Times New Roman" w:hAnsi="Times New Roman" w:cs="Times New Roman"/>
          <w:sz w:val="24"/>
        </w:rPr>
        <w:t xml:space="preserve">Deverá comprovar serviços compatíveis em quantidade com o objeto licitado por período não inferior a </w:t>
      </w:r>
      <w:proofErr w:type="gramStart"/>
      <w:r w:rsidRPr="00116DF2">
        <w:rPr>
          <w:rFonts w:ascii="Times New Roman" w:hAnsi="Times New Roman" w:cs="Times New Roman"/>
          <w:sz w:val="24"/>
        </w:rPr>
        <w:t>3</w:t>
      </w:r>
      <w:proofErr w:type="gramEnd"/>
      <w:r w:rsidRPr="00116DF2">
        <w:rPr>
          <w:rFonts w:ascii="Times New Roman" w:hAnsi="Times New Roman" w:cs="Times New Roman"/>
          <w:sz w:val="24"/>
        </w:rPr>
        <w:t xml:space="preserve"> (três) anos, sendo aceito o somatório de atestados; e</w:t>
      </w:r>
    </w:p>
    <w:p w:rsidR="00116DF2" w:rsidRDefault="00116DF2" w:rsidP="00B94463">
      <w:pPr>
        <w:pStyle w:val="PargrafodaLista"/>
        <w:numPr>
          <w:ilvl w:val="0"/>
          <w:numId w:val="21"/>
        </w:numPr>
        <w:tabs>
          <w:tab w:val="left" w:pos="851"/>
          <w:tab w:val="left" w:pos="1134"/>
        </w:tabs>
        <w:autoSpaceDE w:val="0"/>
        <w:autoSpaceDN w:val="0"/>
        <w:adjustRightInd w:val="0"/>
        <w:spacing w:line="360" w:lineRule="auto"/>
        <w:ind w:left="0" w:firstLine="0"/>
        <w:jc w:val="both"/>
        <w:rPr>
          <w:rFonts w:ascii="Times New Roman" w:hAnsi="Times New Roman" w:cs="Times New Roman"/>
          <w:sz w:val="24"/>
        </w:rPr>
      </w:pPr>
      <w:r w:rsidRPr="00116DF2">
        <w:rPr>
          <w:rFonts w:ascii="Times New Roman" w:hAnsi="Times New Roman" w:cs="Times New Roman"/>
          <w:sz w:val="24"/>
        </w:rPr>
        <w:lastRenderedPageBreak/>
        <w:t>Deverá referir-se a serviços prestados no âmbito de sua atividade econômica principal ou secundária especificadas no contrato social vigente.</w:t>
      </w:r>
    </w:p>
    <w:p w:rsidR="00116DF2" w:rsidRDefault="00116D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Declaração de que a empresa possui ou se compromete a montar matriz, filial ou escritório nos locais de prestação de serviço, definido no edital, com pessoal qualificado e em quantidade suficiente para a fiel execução do contrato, a ser comprovado no prazo máximo de 60 (sessenta) dias contados a partir da vigência do contrato.</w:t>
      </w:r>
    </w:p>
    <w:p w:rsidR="00116DF2" w:rsidRPr="00116DF2" w:rsidRDefault="00116DF2"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Somente serão aceitos atestados expedidos após a conclusão do contrato ou se decorrido, pelo menos, um ano do início de sua execução, exceto se firmado para ser executado em prazo inferior.</w:t>
      </w:r>
    </w:p>
    <w:p w:rsidR="00116DF2" w:rsidRDefault="00116DF2"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O licitante deve disponibilizar todas as informações necessárias à compr</w:t>
      </w:r>
      <w:r w:rsidRPr="00116DF2">
        <w:rPr>
          <w:rFonts w:ascii="Times New Roman" w:hAnsi="Times New Roman" w:cs="Times New Roman"/>
          <w:bCs/>
          <w:color w:val="000000"/>
          <w:sz w:val="24"/>
        </w:rPr>
        <w:t>o</w:t>
      </w:r>
      <w:r w:rsidRPr="00116DF2">
        <w:rPr>
          <w:rFonts w:ascii="Times New Roman" w:hAnsi="Times New Roman" w:cs="Times New Roman"/>
          <w:bCs/>
          <w:color w:val="000000"/>
          <w:sz w:val="24"/>
        </w:rPr>
        <w:t>vação da legitimidade dos atestados solicitados, apresentando, dentre outros docume</w:t>
      </w:r>
      <w:r w:rsidRPr="00116DF2">
        <w:rPr>
          <w:rFonts w:ascii="Times New Roman" w:hAnsi="Times New Roman" w:cs="Times New Roman"/>
          <w:bCs/>
          <w:color w:val="000000"/>
          <w:sz w:val="24"/>
        </w:rPr>
        <w:t>n</w:t>
      </w:r>
      <w:r w:rsidRPr="00116DF2">
        <w:rPr>
          <w:rFonts w:ascii="Times New Roman" w:hAnsi="Times New Roman" w:cs="Times New Roman"/>
          <w:bCs/>
          <w:color w:val="000000"/>
          <w:sz w:val="24"/>
        </w:rPr>
        <w:t>tos, cópia do contrato que deu suporte à contratação, endereço atual da contratante e local em que foram prestados os serviços.</w:t>
      </w:r>
    </w:p>
    <w:p w:rsidR="003E7E7D" w:rsidRPr="00116DF2" w:rsidRDefault="003E7E7D" w:rsidP="003E7E7D">
      <w:pPr>
        <w:tabs>
          <w:tab w:val="left" w:pos="1134"/>
        </w:tabs>
        <w:spacing w:line="360" w:lineRule="auto"/>
        <w:jc w:val="both"/>
        <w:rPr>
          <w:rFonts w:ascii="Times New Roman" w:hAnsi="Times New Roman" w:cs="Times New Roman"/>
          <w:bCs/>
          <w:color w:val="000000"/>
          <w:sz w:val="24"/>
        </w:rPr>
      </w:pPr>
    </w:p>
    <w:p w:rsidR="00116DF2" w:rsidRDefault="00116DF2" w:rsidP="00B94463">
      <w:pPr>
        <w:pStyle w:val="Nivel1"/>
        <w:tabs>
          <w:tab w:val="left" w:pos="1134"/>
        </w:tabs>
        <w:spacing w:before="0" w:after="0" w:line="360" w:lineRule="auto"/>
        <w:ind w:left="0" w:firstLine="0"/>
        <w:rPr>
          <w:rFonts w:ascii="Times New Roman" w:hAnsi="Times New Roman"/>
          <w:sz w:val="24"/>
          <w:szCs w:val="24"/>
        </w:rPr>
      </w:pPr>
      <w:r w:rsidRPr="003F09F1">
        <w:rPr>
          <w:rFonts w:ascii="Times New Roman" w:hAnsi="Times New Roman"/>
          <w:sz w:val="24"/>
          <w:szCs w:val="24"/>
        </w:rPr>
        <w:t>INÍCIO DA EXECUÇÃO DOS SERVIÇOS</w:t>
      </w:r>
    </w:p>
    <w:p w:rsidR="003E7E7D" w:rsidRPr="003E7E7D" w:rsidRDefault="003E7E7D" w:rsidP="003E7E7D"/>
    <w:p w:rsidR="00116DF2" w:rsidRPr="00116DF2" w:rsidRDefault="00116DF2"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Não havendo qualquer impedimento; estando a empresa vencedora em sit</w:t>
      </w:r>
      <w:r w:rsidRPr="00116DF2">
        <w:rPr>
          <w:rFonts w:ascii="Times New Roman" w:hAnsi="Times New Roman" w:cs="Times New Roman"/>
          <w:bCs/>
          <w:color w:val="000000"/>
          <w:sz w:val="24"/>
        </w:rPr>
        <w:t>u</w:t>
      </w:r>
      <w:r w:rsidRPr="00116DF2">
        <w:rPr>
          <w:rFonts w:ascii="Times New Roman" w:hAnsi="Times New Roman" w:cs="Times New Roman"/>
          <w:bCs/>
          <w:color w:val="000000"/>
          <w:sz w:val="24"/>
        </w:rPr>
        <w:t>ação regular perante a Administração Pública Federal e às legislações em vigor, a Ata de Registro de Preços será assinada dentro do prazo de validade da proposta.</w:t>
      </w:r>
    </w:p>
    <w:p w:rsidR="00116DF2" w:rsidRPr="00116DF2" w:rsidRDefault="00116DF2"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 xml:space="preserve"> A execução dos serviços somente será iniciada quando houver a contrat</w:t>
      </w:r>
      <w:r w:rsidRPr="00116DF2">
        <w:rPr>
          <w:rFonts w:ascii="Times New Roman" w:hAnsi="Times New Roman" w:cs="Times New Roman"/>
          <w:bCs/>
          <w:color w:val="000000"/>
          <w:sz w:val="24"/>
        </w:rPr>
        <w:t>a</w:t>
      </w:r>
      <w:r w:rsidRPr="00116DF2">
        <w:rPr>
          <w:rFonts w:ascii="Times New Roman" w:hAnsi="Times New Roman" w:cs="Times New Roman"/>
          <w:bCs/>
          <w:color w:val="000000"/>
          <w:sz w:val="24"/>
        </w:rPr>
        <w:t xml:space="preserve">ção dos serviços, momento em que a Empresa já deverá dispor de todas as ferramentas, equipamentos, materiais de consumo e </w:t>
      </w:r>
      <w:proofErr w:type="spellStart"/>
      <w:r w:rsidRPr="00116DF2">
        <w:rPr>
          <w:rFonts w:ascii="Times New Roman" w:hAnsi="Times New Roman" w:cs="Times New Roman"/>
          <w:bCs/>
          <w:color w:val="000000"/>
          <w:sz w:val="24"/>
        </w:rPr>
        <w:t>mão-de-obra</w:t>
      </w:r>
      <w:proofErr w:type="spellEnd"/>
      <w:r w:rsidRPr="00116DF2">
        <w:rPr>
          <w:rFonts w:ascii="Times New Roman" w:hAnsi="Times New Roman" w:cs="Times New Roman"/>
          <w:bCs/>
          <w:color w:val="000000"/>
          <w:sz w:val="24"/>
        </w:rPr>
        <w:t xml:space="preserve"> para a execução dos mesmos, bem como deverá já ter apresentado a garantia prevista no item anterior.</w:t>
      </w:r>
    </w:p>
    <w:p w:rsidR="00116DF2" w:rsidRPr="00EC43BC" w:rsidRDefault="00116D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t>O início da efetiva prestação dos serviços será iniciado em até 05 (cinco) dias úteis após a assinatura do Termo de Contrato, e desde que tenha ocorrido a emissão da Nota de Empenho na forma que segue:</w:t>
      </w:r>
    </w:p>
    <w:p w:rsidR="00116DF2" w:rsidRPr="00EC43BC" w:rsidRDefault="00116D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t xml:space="preserve"> Indicação de preposto, para representar a contratada no local da execução dos serviços;</w:t>
      </w:r>
    </w:p>
    <w:p w:rsidR="00116DF2" w:rsidRPr="00EC43BC" w:rsidRDefault="00116D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t xml:space="preserve"> Comprovação da formalização da garantia contratual;</w:t>
      </w:r>
    </w:p>
    <w:p w:rsidR="00116DF2" w:rsidRPr="00EC43BC" w:rsidRDefault="00116D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lastRenderedPageBreak/>
        <w:t xml:space="preserve"> Relação dos empregados vinculados e da respectiva documentação referente ao ato </w:t>
      </w:r>
      <w:proofErr w:type="spellStart"/>
      <w:r w:rsidRPr="00EC43BC">
        <w:rPr>
          <w:rFonts w:ascii="Times New Roman" w:hAnsi="Times New Roman" w:cs="Times New Roman"/>
          <w:bCs/>
          <w:color w:val="000000"/>
          <w:sz w:val="24"/>
        </w:rPr>
        <w:t>admissional</w:t>
      </w:r>
      <w:proofErr w:type="spellEnd"/>
      <w:r w:rsidRPr="00EC43BC">
        <w:rPr>
          <w:rFonts w:ascii="Times New Roman" w:hAnsi="Times New Roman" w:cs="Times New Roman"/>
          <w:bCs/>
          <w:color w:val="000000"/>
          <w:sz w:val="24"/>
        </w:rPr>
        <w:t xml:space="preserve"> (</w:t>
      </w:r>
      <w:proofErr w:type="spellStart"/>
      <w:r w:rsidRPr="00EC43BC">
        <w:rPr>
          <w:rFonts w:ascii="Times New Roman" w:hAnsi="Times New Roman" w:cs="Times New Roman"/>
          <w:bCs/>
          <w:color w:val="000000"/>
          <w:sz w:val="24"/>
        </w:rPr>
        <w:t>CTPS</w:t>
      </w:r>
      <w:proofErr w:type="spellEnd"/>
      <w:r w:rsidRPr="00EC43BC">
        <w:rPr>
          <w:rFonts w:ascii="Times New Roman" w:hAnsi="Times New Roman" w:cs="Times New Roman"/>
          <w:bCs/>
          <w:color w:val="000000"/>
          <w:sz w:val="24"/>
        </w:rPr>
        <w:t xml:space="preserve">, Ficha de empregados, atestados de saúde, Contrato de Trabalho, Recibo </w:t>
      </w:r>
      <w:proofErr w:type="spellStart"/>
      <w:r w:rsidRPr="00EC43BC">
        <w:rPr>
          <w:rFonts w:ascii="Times New Roman" w:hAnsi="Times New Roman" w:cs="Times New Roman"/>
          <w:bCs/>
          <w:color w:val="000000"/>
          <w:sz w:val="24"/>
        </w:rPr>
        <w:t>CTPS</w:t>
      </w:r>
      <w:proofErr w:type="spellEnd"/>
      <w:r w:rsidRPr="00EC43BC">
        <w:rPr>
          <w:rFonts w:ascii="Times New Roman" w:hAnsi="Times New Roman" w:cs="Times New Roman"/>
          <w:bCs/>
          <w:color w:val="000000"/>
          <w:sz w:val="24"/>
        </w:rPr>
        <w:t>, etc.) e comprovação da entrega dos uniformes;</w:t>
      </w:r>
    </w:p>
    <w:p w:rsidR="00116DF2" w:rsidRPr="00EC43BC" w:rsidRDefault="00116D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t xml:space="preserve"> Comprovar que possui unidade de representação, caso não possua sede situada em João Pessoa, mantendo pessoal com autonomia de decisão, a fim de que possa sol</w:t>
      </w:r>
      <w:r w:rsidRPr="00EC43BC">
        <w:rPr>
          <w:rFonts w:ascii="Times New Roman" w:hAnsi="Times New Roman" w:cs="Times New Roman"/>
          <w:bCs/>
          <w:color w:val="000000"/>
          <w:sz w:val="24"/>
        </w:rPr>
        <w:t>u</w:t>
      </w:r>
      <w:r w:rsidRPr="00EC43BC">
        <w:rPr>
          <w:rFonts w:ascii="Times New Roman" w:hAnsi="Times New Roman" w:cs="Times New Roman"/>
          <w:bCs/>
          <w:color w:val="000000"/>
          <w:sz w:val="24"/>
        </w:rPr>
        <w:t>cionar e resolver os problemas a serem apresentados será concedido um prazo de até 30 (trinta) dias, a contar da data da assinatura do Termo de Contrato, para as devidas pr</w:t>
      </w:r>
      <w:r w:rsidRPr="00EC43BC">
        <w:rPr>
          <w:rFonts w:ascii="Times New Roman" w:hAnsi="Times New Roman" w:cs="Times New Roman"/>
          <w:bCs/>
          <w:color w:val="000000"/>
          <w:sz w:val="24"/>
        </w:rPr>
        <w:t>o</w:t>
      </w:r>
      <w:r w:rsidRPr="00EC43BC">
        <w:rPr>
          <w:rFonts w:ascii="Times New Roman" w:hAnsi="Times New Roman" w:cs="Times New Roman"/>
          <w:bCs/>
          <w:color w:val="000000"/>
          <w:sz w:val="24"/>
        </w:rPr>
        <w:t>vidências;</w:t>
      </w:r>
    </w:p>
    <w:p w:rsidR="00116DF2" w:rsidRPr="00EC43BC" w:rsidRDefault="00116D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t>Apresentar cópia da apólice de seguro de todos os empregados alocados à exec</w:t>
      </w:r>
      <w:r w:rsidRPr="00EC43BC">
        <w:rPr>
          <w:rFonts w:ascii="Times New Roman" w:hAnsi="Times New Roman" w:cs="Times New Roman"/>
          <w:bCs/>
          <w:color w:val="000000"/>
          <w:sz w:val="24"/>
        </w:rPr>
        <w:t>u</w:t>
      </w:r>
      <w:r w:rsidRPr="00EC43BC">
        <w:rPr>
          <w:rFonts w:ascii="Times New Roman" w:hAnsi="Times New Roman" w:cs="Times New Roman"/>
          <w:bCs/>
          <w:color w:val="000000"/>
          <w:sz w:val="24"/>
        </w:rPr>
        <w:t>ção do objeto contratado;</w:t>
      </w:r>
    </w:p>
    <w:p w:rsidR="00116DF2" w:rsidRPr="00EC43BC" w:rsidRDefault="00116D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t>No ato da assinatura do termo de contrato ainda será exigido da Contratada:</w:t>
      </w:r>
    </w:p>
    <w:p w:rsidR="00116DF2" w:rsidRPr="00EC43BC" w:rsidRDefault="00116DF2" w:rsidP="00B94463">
      <w:pPr>
        <w:numPr>
          <w:ilvl w:val="3"/>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t>Comprovação de todas as condições de habilitação consignadas no Edital, as quais deverão ser mantidas pela contratada durante a vigência do Contrato;</w:t>
      </w:r>
    </w:p>
    <w:p w:rsidR="00116DF2" w:rsidRPr="00EC43BC" w:rsidRDefault="00116DF2" w:rsidP="00B94463">
      <w:pPr>
        <w:numPr>
          <w:ilvl w:val="3"/>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t>Apresentação da Planilha de Formação do Preço, que será utilizada em fut</w:t>
      </w:r>
      <w:r w:rsidRPr="00EC43BC">
        <w:rPr>
          <w:rFonts w:ascii="Times New Roman" w:hAnsi="Times New Roman" w:cs="Times New Roman"/>
          <w:bCs/>
          <w:color w:val="000000"/>
          <w:sz w:val="24"/>
        </w:rPr>
        <w:t>u</w:t>
      </w:r>
      <w:r w:rsidRPr="00EC43BC">
        <w:rPr>
          <w:rFonts w:ascii="Times New Roman" w:hAnsi="Times New Roman" w:cs="Times New Roman"/>
          <w:bCs/>
          <w:color w:val="000000"/>
          <w:sz w:val="24"/>
        </w:rPr>
        <w:t>ras repactuações, acompanhada das respectivas tabelas de materiais, máquinas, ferr</w:t>
      </w:r>
      <w:r w:rsidRPr="00EC43BC">
        <w:rPr>
          <w:rFonts w:ascii="Times New Roman" w:hAnsi="Times New Roman" w:cs="Times New Roman"/>
          <w:bCs/>
          <w:color w:val="000000"/>
          <w:sz w:val="24"/>
        </w:rPr>
        <w:t>a</w:t>
      </w:r>
      <w:r w:rsidRPr="00EC43BC">
        <w:rPr>
          <w:rFonts w:ascii="Times New Roman" w:hAnsi="Times New Roman" w:cs="Times New Roman"/>
          <w:bCs/>
          <w:color w:val="000000"/>
          <w:sz w:val="24"/>
        </w:rPr>
        <w:t>mentas e utensílios e de uniformes;</w:t>
      </w:r>
    </w:p>
    <w:p w:rsidR="00116DF2" w:rsidRPr="00EC43BC" w:rsidRDefault="00116DF2" w:rsidP="00B94463">
      <w:pPr>
        <w:numPr>
          <w:ilvl w:val="3"/>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t>Apresentação de cópias dos acordos ou convenções coletivas, vigentes na data da apresentação da proposta, que regem a categoria profissional vinculada à exec</w:t>
      </w:r>
      <w:r w:rsidRPr="00EC43BC">
        <w:rPr>
          <w:rFonts w:ascii="Times New Roman" w:hAnsi="Times New Roman" w:cs="Times New Roman"/>
          <w:bCs/>
          <w:color w:val="000000"/>
          <w:sz w:val="24"/>
        </w:rPr>
        <w:t>u</w:t>
      </w:r>
      <w:r w:rsidRPr="00EC43BC">
        <w:rPr>
          <w:rFonts w:ascii="Times New Roman" w:hAnsi="Times New Roman" w:cs="Times New Roman"/>
          <w:bCs/>
          <w:color w:val="000000"/>
          <w:sz w:val="24"/>
        </w:rPr>
        <w:t>ção dos serviços objeto deste Termo de Referência;</w:t>
      </w:r>
    </w:p>
    <w:p w:rsidR="00116DF2" w:rsidRPr="00EC43BC" w:rsidRDefault="00116DF2" w:rsidP="00B94463">
      <w:pPr>
        <w:numPr>
          <w:ilvl w:val="3"/>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t>Autorização para solicitação de abertura de conta vinculada em nome da empresa;</w:t>
      </w:r>
    </w:p>
    <w:p w:rsidR="00116DF2" w:rsidRDefault="00116DF2" w:rsidP="00B94463">
      <w:pPr>
        <w:numPr>
          <w:ilvl w:val="3"/>
          <w:numId w:val="1"/>
        </w:numPr>
        <w:tabs>
          <w:tab w:val="left" w:pos="1134"/>
        </w:tabs>
        <w:spacing w:line="360" w:lineRule="auto"/>
        <w:ind w:left="0" w:firstLine="0"/>
        <w:jc w:val="both"/>
        <w:rPr>
          <w:rFonts w:ascii="Times New Roman" w:hAnsi="Times New Roman" w:cs="Times New Roman"/>
          <w:bCs/>
          <w:color w:val="000000"/>
          <w:sz w:val="24"/>
        </w:rPr>
      </w:pPr>
      <w:r w:rsidRPr="00EC43BC">
        <w:rPr>
          <w:rFonts w:ascii="Times New Roman" w:hAnsi="Times New Roman" w:cs="Times New Roman"/>
          <w:bCs/>
          <w:color w:val="000000"/>
          <w:sz w:val="24"/>
        </w:rPr>
        <w:t>Autorização de destaques no pagamento mensal, retenção e utilização da garantia.</w:t>
      </w:r>
    </w:p>
    <w:p w:rsidR="003E7E7D" w:rsidRPr="00EC43BC" w:rsidRDefault="003E7E7D" w:rsidP="003E7E7D">
      <w:pPr>
        <w:tabs>
          <w:tab w:val="left" w:pos="1134"/>
        </w:tabs>
        <w:spacing w:line="360" w:lineRule="auto"/>
        <w:jc w:val="both"/>
        <w:rPr>
          <w:rFonts w:ascii="Times New Roman" w:hAnsi="Times New Roman" w:cs="Times New Roman"/>
          <w:bCs/>
          <w:color w:val="000000"/>
          <w:sz w:val="24"/>
        </w:rPr>
      </w:pPr>
    </w:p>
    <w:p w:rsidR="00446B8C" w:rsidRDefault="00EB57BF" w:rsidP="00B94463">
      <w:pPr>
        <w:pStyle w:val="Nivel1"/>
        <w:tabs>
          <w:tab w:val="left" w:pos="1134"/>
        </w:tabs>
        <w:spacing w:before="0" w:after="0" w:line="360" w:lineRule="auto"/>
        <w:ind w:left="0" w:firstLine="0"/>
        <w:rPr>
          <w:rFonts w:ascii="Times New Roman" w:hAnsi="Times New Roman"/>
          <w:sz w:val="24"/>
          <w:szCs w:val="24"/>
        </w:rPr>
      </w:pPr>
      <w:r w:rsidRPr="00EB57BF">
        <w:rPr>
          <w:rFonts w:ascii="Times New Roman" w:hAnsi="Times New Roman"/>
          <w:sz w:val="24"/>
          <w:szCs w:val="24"/>
        </w:rPr>
        <w:t xml:space="preserve">DOS ADICIONAIS DE INSALUBRIDADE, PERICULOSIDADE E </w:t>
      </w:r>
      <w:r w:rsidR="000B15E4" w:rsidRPr="00EB57BF">
        <w:rPr>
          <w:rFonts w:ascii="Times New Roman" w:hAnsi="Times New Roman"/>
          <w:sz w:val="24"/>
          <w:szCs w:val="24"/>
        </w:rPr>
        <w:t>FO</w:t>
      </w:r>
      <w:r w:rsidRPr="00EB57BF">
        <w:rPr>
          <w:rFonts w:ascii="Times New Roman" w:hAnsi="Times New Roman"/>
          <w:sz w:val="24"/>
          <w:szCs w:val="24"/>
        </w:rPr>
        <w:t xml:space="preserve">RNECIMENTO DE </w:t>
      </w:r>
      <w:proofErr w:type="spellStart"/>
      <w:proofErr w:type="gramStart"/>
      <w:r w:rsidRPr="00EB57BF">
        <w:rPr>
          <w:rFonts w:ascii="Times New Roman" w:hAnsi="Times New Roman"/>
          <w:sz w:val="24"/>
          <w:szCs w:val="24"/>
        </w:rPr>
        <w:t>EPI</w:t>
      </w:r>
      <w:proofErr w:type="spellEnd"/>
      <w:proofErr w:type="gramEnd"/>
    </w:p>
    <w:p w:rsidR="00A318B1" w:rsidRPr="00A318B1" w:rsidRDefault="00A318B1" w:rsidP="00A318B1"/>
    <w:p w:rsidR="00EB57BF" w:rsidRDefault="00EB57BF"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EB57BF">
        <w:rPr>
          <w:rFonts w:ascii="Times New Roman" w:hAnsi="Times New Roman" w:cs="Times New Roman"/>
          <w:bCs/>
          <w:color w:val="000000"/>
          <w:sz w:val="24"/>
        </w:rPr>
        <w:t xml:space="preserve">Com o intuito </w:t>
      </w:r>
      <w:r w:rsidR="00026095" w:rsidRPr="00EB57BF">
        <w:rPr>
          <w:rFonts w:ascii="Times New Roman" w:hAnsi="Times New Roman" w:cs="Times New Roman"/>
          <w:bCs/>
          <w:color w:val="000000"/>
          <w:sz w:val="24"/>
        </w:rPr>
        <w:t>de garantir todos os direitos trabalhistas e a saúde ocupaci</w:t>
      </w:r>
      <w:r w:rsidR="00026095" w:rsidRPr="00EB57BF">
        <w:rPr>
          <w:rFonts w:ascii="Times New Roman" w:hAnsi="Times New Roman" w:cs="Times New Roman"/>
          <w:bCs/>
          <w:color w:val="000000"/>
          <w:sz w:val="24"/>
        </w:rPr>
        <w:t>o</w:t>
      </w:r>
      <w:r w:rsidR="00026095" w:rsidRPr="00EB57BF">
        <w:rPr>
          <w:rFonts w:ascii="Times New Roman" w:hAnsi="Times New Roman" w:cs="Times New Roman"/>
          <w:bCs/>
          <w:color w:val="000000"/>
          <w:sz w:val="24"/>
        </w:rPr>
        <w:t xml:space="preserve">nal do trabalhador, </w:t>
      </w:r>
      <w:r w:rsidR="00550BF9">
        <w:rPr>
          <w:rFonts w:ascii="Times New Roman" w:hAnsi="Times New Roman" w:cs="Times New Roman"/>
          <w:bCs/>
          <w:color w:val="000000"/>
          <w:sz w:val="24"/>
        </w:rPr>
        <w:t>haja</w:t>
      </w:r>
      <w:r w:rsidRPr="00EB57BF">
        <w:rPr>
          <w:rFonts w:ascii="Times New Roman" w:hAnsi="Times New Roman" w:cs="Times New Roman"/>
          <w:bCs/>
          <w:color w:val="000000"/>
          <w:sz w:val="24"/>
        </w:rPr>
        <w:t xml:space="preserve"> vista que </w:t>
      </w:r>
      <w:proofErr w:type="gramStart"/>
      <w:r w:rsidRPr="00EB57BF">
        <w:rPr>
          <w:rFonts w:ascii="Times New Roman" w:hAnsi="Times New Roman" w:cs="Times New Roman"/>
          <w:bCs/>
          <w:color w:val="000000"/>
          <w:sz w:val="24"/>
        </w:rPr>
        <w:t>podem</w:t>
      </w:r>
      <w:proofErr w:type="gramEnd"/>
      <w:r w:rsidRPr="00EB57BF">
        <w:rPr>
          <w:rFonts w:ascii="Times New Roman" w:hAnsi="Times New Roman" w:cs="Times New Roman"/>
          <w:bCs/>
          <w:color w:val="000000"/>
          <w:sz w:val="24"/>
        </w:rPr>
        <w:t xml:space="preserve"> haver serviços que por sua atividade, peculi</w:t>
      </w:r>
      <w:r w:rsidRPr="00EB57BF">
        <w:rPr>
          <w:rFonts w:ascii="Times New Roman" w:hAnsi="Times New Roman" w:cs="Times New Roman"/>
          <w:bCs/>
          <w:color w:val="000000"/>
          <w:sz w:val="24"/>
        </w:rPr>
        <w:t>a</w:t>
      </w:r>
      <w:r w:rsidRPr="00EB57BF">
        <w:rPr>
          <w:rFonts w:ascii="Times New Roman" w:hAnsi="Times New Roman" w:cs="Times New Roman"/>
          <w:bCs/>
          <w:color w:val="000000"/>
          <w:sz w:val="24"/>
        </w:rPr>
        <w:t>ridade ou local de execução previsto em Legislação ou na Convenção Coletiva de Tr</w:t>
      </w:r>
      <w:r w:rsidRPr="00EB57BF">
        <w:rPr>
          <w:rFonts w:ascii="Times New Roman" w:hAnsi="Times New Roman" w:cs="Times New Roman"/>
          <w:bCs/>
          <w:color w:val="000000"/>
          <w:sz w:val="24"/>
        </w:rPr>
        <w:t>a</w:t>
      </w:r>
      <w:r w:rsidRPr="00EB57BF">
        <w:rPr>
          <w:rFonts w:ascii="Times New Roman" w:hAnsi="Times New Roman" w:cs="Times New Roman"/>
          <w:bCs/>
          <w:color w:val="000000"/>
          <w:sz w:val="24"/>
        </w:rPr>
        <w:t xml:space="preserve">balho, gerem qualquer tipo de adicional, as licitantes </w:t>
      </w:r>
      <w:r w:rsidRPr="00C90DD4">
        <w:rPr>
          <w:rFonts w:ascii="Times New Roman" w:hAnsi="Times New Roman" w:cs="Times New Roman"/>
          <w:b/>
          <w:bCs/>
          <w:color w:val="000000"/>
          <w:sz w:val="24"/>
          <w:u w:val="single"/>
        </w:rPr>
        <w:t>ficam obrigadas</w:t>
      </w:r>
      <w:r w:rsidRPr="00EB57BF">
        <w:rPr>
          <w:rFonts w:ascii="Times New Roman" w:hAnsi="Times New Roman" w:cs="Times New Roman"/>
          <w:bCs/>
          <w:color w:val="000000"/>
          <w:sz w:val="24"/>
        </w:rPr>
        <w:t xml:space="preserve"> a realizar Visita </w:t>
      </w:r>
      <w:r w:rsidRPr="00EB57BF">
        <w:rPr>
          <w:rFonts w:ascii="Times New Roman" w:hAnsi="Times New Roman" w:cs="Times New Roman"/>
          <w:bCs/>
          <w:color w:val="000000"/>
          <w:sz w:val="24"/>
        </w:rPr>
        <w:lastRenderedPageBreak/>
        <w:t xml:space="preserve">Técnica a fim de que seja levantada a necessidade de uso de </w:t>
      </w:r>
      <w:proofErr w:type="spellStart"/>
      <w:r w:rsidRPr="00EB57BF">
        <w:rPr>
          <w:rFonts w:ascii="Times New Roman" w:hAnsi="Times New Roman" w:cs="Times New Roman"/>
          <w:bCs/>
          <w:color w:val="000000"/>
          <w:sz w:val="24"/>
        </w:rPr>
        <w:t>EPI’s</w:t>
      </w:r>
      <w:proofErr w:type="spellEnd"/>
      <w:r w:rsidRPr="00EB57BF">
        <w:rPr>
          <w:rFonts w:ascii="Times New Roman" w:hAnsi="Times New Roman" w:cs="Times New Roman"/>
          <w:bCs/>
          <w:color w:val="000000"/>
          <w:sz w:val="24"/>
        </w:rPr>
        <w:t xml:space="preserve"> adequados </w:t>
      </w:r>
      <w:r w:rsidR="00FE0772" w:rsidRPr="00EB57BF">
        <w:rPr>
          <w:rFonts w:ascii="Times New Roman" w:hAnsi="Times New Roman" w:cs="Times New Roman"/>
          <w:bCs/>
          <w:color w:val="000000"/>
          <w:sz w:val="24"/>
        </w:rPr>
        <w:t>à</w:t>
      </w:r>
      <w:r w:rsidRPr="00EB57BF">
        <w:rPr>
          <w:rFonts w:ascii="Times New Roman" w:hAnsi="Times New Roman" w:cs="Times New Roman"/>
          <w:bCs/>
          <w:color w:val="000000"/>
          <w:sz w:val="24"/>
        </w:rPr>
        <w:t xml:space="preserve"> saúde e segurança do empregado</w:t>
      </w:r>
      <w:r w:rsidR="00550BF9">
        <w:rPr>
          <w:rFonts w:ascii="Times New Roman" w:hAnsi="Times New Roman" w:cs="Times New Roman"/>
          <w:bCs/>
          <w:color w:val="000000"/>
          <w:sz w:val="24"/>
        </w:rPr>
        <w:t>.</w:t>
      </w:r>
    </w:p>
    <w:p w:rsidR="00282928" w:rsidRDefault="00282928" w:rsidP="00B94463">
      <w:pPr>
        <w:numPr>
          <w:ilvl w:val="1"/>
          <w:numId w:val="1"/>
        </w:numPr>
        <w:tabs>
          <w:tab w:val="left" w:pos="1134"/>
        </w:tabs>
        <w:spacing w:line="360" w:lineRule="auto"/>
        <w:ind w:left="0" w:firstLine="0"/>
        <w:jc w:val="both"/>
        <w:rPr>
          <w:rFonts w:ascii="Times New Roman" w:hAnsi="Times New Roman" w:cs="Times New Roman"/>
          <w:b/>
          <w:sz w:val="24"/>
        </w:rPr>
      </w:pPr>
      <w:r w:rsidRPr="00282928">
        <w:rPr>
          <w:rFonts w:ascii="Times New Roman" w:hAnsi="Times New Roman" w:cs="Times New Roman"/>
          <w:b/>
          <w:sz w:val="24"/>
        </w:rPr>
        <w:t xml:space="preserve">As licitantes não poderão alegar o desconhecimento das condições e grau de </w:t>
      </w:r>
      <w:proofErr w:type="gramStart"/>
      <w:r w:rsidRPr="00282928">
        <w:rPr>
          <w:rFonts w:ascii="Times New Roman" w:hAnsi="Times New Roman" w:cs="Times New Roman"/>
          <w:b/>
          <w:sz w:val="24"/>
        </w:rPr>
        <w:t>dificuldade existentes</w:t>
      </w:r>
      <w:proofErr w:type="gramEnd"/>
      <w:r w:rsidRPr="00282928">
        <w:rPr>
          <w:rFonts w:ascii="Times New Roman" w:hAnsi="Times New Roman" w:cs="Times New Roman"/>
          <w:b/>
          <w:sz w:val="24"/>
        </w:rPr>
        <w:t xml:space="preserve"> como justificativa para se eximirem das obrigações assumidas ou em favor de eventuais pretensões de acréscimos de preços em deco</w:t>
      </w:r>
      <w:r w:rsidRPr="00282928">
        <w:rPr>
          <w:rFonts w:ascii="Times New Roman" w:hAnsi="Times New Roman" w:cs="Times New Roman"/>
          <w:b/>
          <w:sz w:val="24"/>
        </w:rPr>
        <w:t>r</w:t>
      </w:r>
      <w:r w:rsidRPr="00282928">
        <w:rPr>
          <w:rFonts w:ascii="Times New Roman" w:hAnsi="Times New Roman" w:cs="Times New Roman"/>
          <w:b/>
          <w:sz w:val="24"/>
        </w:rPr>
        <w:t xml:space="preserve">rência da execução do objeto deste </w:t>
      </w:r>
      <w:r w:rsidR="00C90DD4">
        <w:rPr>
          <w:rFonts w:ascii="Times New Roman" w:hAnsi="Times New Roman" w:cs="Times New Roman"/>
          <w:b/>
          <w:sz w:val="24"/>
        </w:rPr>
        <w:t>instrumento</w:t>
      </w:r>
      <w:r w:rsidRPr="00282928">
        <w:rPr>
          <w:rFonts w:ascii="Times New Roman" w:hAnsi="Times New Roman" w:cs="Times New Roman"/>
          <w:b/>
          <w:sz w:val="24"/>
        </w:rPr>
        <w:t>, em especial quanto à car</w:t>
      </w:r>
      <w:r>
        <w:rPr>
          <w:rFonts w:ascii="Times New Roman" w:hAnsi="Times New Roman" w:cs="Times New Roman"/>
          <w:b/>
          <w:sz w:val="24"/>
        </w:rPr>
        <w:t>acteriz</w:t>
      </w:r>
      <w:r>
        <w:rPr>
          <w:rFonts w:ascii="Times New Roman" w:hAnsi="Times New Roman" w:cs="Times New Roman"/>
          <w:b/>
          <w:sz w:val="24"/>
        </w:rPr>
        <w:t>a</w:t>
      </w:r>
      <w:r>
        <w:rPr>
          <w:rFonts w:ascii="Times New Roman" w:hAnsi="Times New Roman" w:cs="Times New Roman"/>
          <w:b/>
          <w:sz w:val="24"/>
        </w:rPr>
        <w:t>ção da insalubridade ou periculosidade</w:t>
      </w:r>
      <w:r w:rsidRPr="00282928">
        <w:rPr>
          <w:rFonts w:ascii="Times New Roman" w:hAnsi="Times New Roman" w:cs="Times New Roman"/>
          <w:b/>
          <w:sz w:val="24"/>
        </w:rPr>
        <w:t>, nos termos das Normas Regulamentad</w:t>
      </w:r>
      <w:r w:rsidRPr="00282928">
        <w:rPr>
          <w:rFonts w:ascii="Times New Roman" w:hAnsi="Times New Roman" w:cs="Times New Roman"/>
          <w:b/>
          <w:sz w:val="24"/>
        </w:rPr>
        <w:t>o</w:t>
      </w:r>
      <w:r w:rsidRPr="00282928">
        <w:rPr>
          <w:rFonts w:ascii="Times New Roman" w:hAnsi="Times New Roman" w:cs="Times New Roman"/>
          <w:b/>
          <w:sz w:val="24"/>
        </w:rPr>
        <w:t>ras do Ministério do Trabalho e Emprego e observadas as disposições da Conve</w:t>
      </w:r>
      <w:r w:rsidRPr="00282928">
        <w:rPr>
          <w:rFonts w:ascii="Times New Roman" w:hAnsi="Times New Roman" w:cs="Times New Roman"/>
          <w:b/>
          <w:sz w:val="24"/>
        </w:rPr>
        <w:t>n</w:t>
      </w:r>
      <w:r w:rsidRPr="00282928">
        <w:rPr>
          <w:rFonts w:ascii="Times New Roman" w:hAnsi="Times New Roman" w:cs="Times New Roman"/>
          <w:b/>
          <w:sz w:val="24"/>
        </w:rPr>
        <w:t>ção Coletiva de Trabalho da Categoria.</w:t>
      </w:r>
    </w:p>
    <w:p w:rsidR="003E7E7D" w:rsidRPr="00282928" w:rsidRDefault="003E7E7D" w:rsidP="003E7E7D">
      <w:pPr>
        <w:tabs>
          <w:tab w:val="left" w:pos="1134"/>
        </w:tabs>
        <w:spacing w:line="360" w:lineRule="auto"/>
        <w:jc w:val="both"/>
        <w:rPr>
          <w:rFonts w:ascii="Times New Roman" w:hAnsi="Times New Roman" w:cs="Times New Roman"/>
          <w:b/>
          <w:sz w:val="24"/>
        </w:rPr>
      </w:pPr>
    </w:p>
    <w:p w:rsidR="000B15E4" w:rsidRDefault="00116DF2" w:rsidP="00B94463">
      <w:pPr>
        <w:pStyle w:val="Nivel1"/>
        <w:tabs>
          <w:tab w:val="left" w:pos="1134"/>
        </w:tabs>
        <w:spacing w:before="0" w:after="0" w:line="360" w:lineRule="auto"/>
        <w:ind w:left="0" w:firstLine="0"/>
        <w:rPr>
          <w:rFonts w:ascii="Times New Roman" w:hAnsi="Times New Roman"/>
          <w:sz w:val="24"/>
          <w:szCs w:val="24"/>
        </w:rPr>
      </w:pPr>
      <w:r w:rsidRPr="003F09F1">
        <w:rPr>
          <w:rFonts w:ascii="Times New Roman" w:hAnsi="Times New Roman"/>
          <w:sz w:val="24"/>
          <w:szCs w:val="24"/>
        </w:rPr>
        <w:t>UNIFORMES</w:t>
      </w:r>
    </w:p>
    <w:p w:rsidR="00A318B1" w:rsidRPr="00A318B1" w:rsidRDefault="00A318B1" w:rsidP="00A318B1"/>
    <w:p w:rsidR="00116DF2" w:rsidRPr="00116DF2" w:rsidRDefault="00116DF2"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A Contratada deverá fornecer uniforme para os seus empregados em exerc</w:t>
      </w:r>
      <w:r w:rsidRPr="00116DF2">
        <w:rPr>
          <w:rFonts w:ascii="Times New Roman" w:hAnsi="Times New Roman" w:cs="Times New Roman"/>
          <w:bCs/>
          <w:color w:val="000000"/>
          <w:sz w:val="24"/>
        </w:rPr>
        <w:t>í</w:t>
      </w:r>
      <w:r w:rsidRPr="00116DF2">
        <w:rPr>
          <w:rFonts w:ascii="Times New Roman" w:hAnsi="Times New Roman" w:cs="Times New Roman"/>
          <w:bCs/>
          <w:color w:val="000000"/>
          <w:sz w:val="24"/>
        </w:rPr>
        <w:t>cio, devendo ser reavaliado semestralmente pela mesma e/ou pela Universidade Federal da Paraíba, a fim de se proceder a substituição dos que não se encontrem em boas co</w:t>
      </w:r>
      <w:r w:rsidRPr="00116DF2">
        <w:rPr>
          <w:rFonts w:ascii="Times New Roman" w:hAnsi="Times New Roman" w:cs="Times New Roman"/>
          <w:bCs/>
          <w:color w:val="000000"/>
          <w:sz w:val="24"/>
        </w:rPr>
        <w:t>n</w:t>
      </w:r>
      <w:r w:rsidRPr="00116DF2">
        <w:rPr>
          <w:rFonts w:ascii="Times New Roman" w:hAnsi="Times New Roman" w:cs="Times New Roman"/>
          <w:bCs/>
          <w:color w:val="000000"/>
          <w:sz w:val="24"/>
        </w:rPr>
        <w:t>dições;</w:t>
      </w:r>
    </w:p>
    <w:p w:rsidR="00116DF2" w:rsidRPr="00116DF2" w:rsidRDefault="00116DF2"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A empresa contratada deverá fornecer em quantidade suficiente para o d</w:t>
      </w:r>
      <w:r w:rsidRPr="00116DF2">
        <w:rPr>
          <w:rFonts w:ascii="Times New Roman" w:hAnsi="Times New Roman" w:cs="Times New Roman"/>
          <w:bCs/>
          <w:color w:val="000000"/>
          <w:sz w:val="24"/>
        </w:rPr>
        <w:t>e</w:t>
      </w:r>
      <w:r w:rsidRPr="00116DF2">
        <w:rPr>
          <w:rFonts w:ascii="Times New Roman" w:hAnsi="Times New Roman" w:cs="Times New Roman"/>
          <w:bCs/>
          <w:color w:val="000000"/>
          <w:sz w:val="24"/>
        </w:rPr>
        <w:t>sempenho da função, uniformes aos prestadores de serviços, condizentes com a ativid</w:t>
      </w:r>
      <w:r w:rsidRPr="00116DF2">
        <w:rPr>
          <w:rFonts w:ascii="Times New Roman" w:hAnsi="Times New Roman" w:cs="Times New Roman"/>
          <w:bCs/>
          <w:color w:val="000000"/>
          <w:sz w:val="24"/>
        </w:rPr>
        <w:t>a</w:t>
      </w:r>
      <w:r w:rsidRPr="00116DF2">
        <w:rPr>
          <w:rFonts w:ascii="Times New Roman" w:hAnsi="Times New Roman" w:cs="Times New Roman"/>
          <w:bCs/>
          <w:color w:val="000000"/>
          <w:sz w:val="24"/>
        </w:rPr>
        <w:t>de a ser desempenhada no órgão Contratante, compreendendo peças para todas as est</w:t>
      </w:r>
      <w:r w:rsidRPr="00116DF2">
        <w:rPr>
          <w:rFonts w:ascii="Times New Roman" w:hAnsi="Times New Roman" w:cs="Times New Roman"/>
          <w:bCs/>
          <w:color w:val="000000"/>
          <w:sz w:val="24"/>
        </w:rPr>
        <w:t>a</w:t>
      </w:r>
      <w:r w:rsidRPr="00116DF2">
        <w:rPr>
          <w:rFonts w:ascii="Times New Roman" w:hAnsi="Times New Roman" w:cs="Times New Roman"/>
          <w:bCs/>
          <w:color w:val="000000"/>
          <w:sz w:val="24"/>
        </w:rPr>
        <w:t>ções climáticas do ano, sem qualquer repasse do custo para o empregado nos quantitat</w:t>
      </w:r>
      <w:r w:rsidRPr="00116DF2">
        <w:rPr>
          <w:rFonts w:ascii="Times New Roman" w:hAnsi="Times New Roman" w:cs="Times New Roman"/>
          <w:bCs/>
          <w:color w:val="000000"/>
          <w:sz w:val="24"/>
        </w:rPr>
        <w:t>i</w:t>
      </w:r>
      <w:r w:rsidRPr="00116DF2">
        <w:rPr>
          <w:rFonts w:ascii="Times New Roman" w:hAnsi="Times New Roman" w:cs="Times New Roman"/>
          <w:bCs/>
          <w:color w:val="000000"/>
          <w:sz w:val="24"/>
        </w:rPr>
        <w:t>vos e nos prazos de acordo com o disposto na Convenção Coletiva de Trabalho vigente;</w:t>
      </w:r>
    </w:p>
    <w:p w:rsidR="00116DF2" w:rsidRPr="00116DF2" w:rsidRDefault="00116D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Os uniformes não deverão ser cobrados dos empregados, a não ser que haja de</w:t>
      </w:r>
      <w:r w:rsidRPr="00116DF2">
        <w:rPr>
          <w:rFonts w:ascii="Times New Roman" w:hAnsi="Times New Roman" w:cs="Times New Roman"/>
          <w:bCs/>
          <w:color w:val="000000"/>
          <w:sz w:val="24"/>
        </w:rPr>
        <w:t>s</w:t>
      </w:r>
      <w:r w:rsidRPr="00116DF2">
        <w:rPr>
          <w:rFonts w:ascii="Times New Roman" w:hAnsi="Times New Roman" w:cs="Times New Roman"/>
          <w:bCs/>
          <w:color w:val="000000"/>
          <w:sz w:val="24"/>
        </w:rPr>
        <w:t>truição intencional ou desvio de peças por culpa do empregado;</w:t>
      </w:r>
    </w:p>
    <w:p w:rsidR="00116DF2" w:rsidRDefault="00116DF2"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Os empregados da CONTRATADA deverão portar sempre, em local visível, crachá de identificação com fotografia, fornecido pela empresa.</w:t>
      </w:r>
    </w:p>
    <w:p w:rsidR="00116DF2" w:rsidRPr="00116DF2" w:rsidRDefault="00116DF2"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No caso de empregada gestante, os</w:t>
      </w:r>
      <w:r>
        <w:rPr>
          <w:rFonts w:ascii="Times New Roman" w:hAnsi="Times New Roman" w:cs="Times New Roman"/>
          <w:bCs/>
          <w:color w:val="000000"/>
          <w:sz w:val="24"/>
        </w:rPr>
        <w:t xml:space="preserve"> uniformes deverão ser apropria</w:t>
      </w:r>
      <w:r w:rsidRPr="00116DF2">
        <w:rPr>
          <w:rFonts w:ascii="Times New Roman" w:hAnsi="Times New Roman" w:cs="Times New Roman"/>
          <w:bCs/>
          <w:color w:val="000000"/>
          <w:sz w:val="24"/>
        </w:rPr>
        <w:t>dos para a situação, substituindo-os sempre que estiverem apertados;</w:t>
      </w:r>
    </w:p>
    <w:p w:rsidR="00116DF2" w:rsidRPr="00116DF2" w:rsidRDefault="00116DF2"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116DF2">
        <w:rPr>
          <w:rFonts w:ascii="Times New Roman" w:hAnsi="Times New Roman" w:cs="Times New Roman"/>
          <w:bCs/>
          <w:color w:val="000000"/>
          <w:sz w:val="24"/>
        </w:rPr>
        <w:t xml:space="preserve">Os uniformes deverão ser entregues mediante recibo individualizado por empregado (relação nominal dos empregados, contendo a especificação de cada peça recebida, com os respectivos </w:t>
      </w:r>
      <w:proofErr w:type="gramStart"/>
      <w:r w:rsidRPr="00116DF2">
        <w:rPr>
          <w:rFonts w:ascii="Times New Roman" w:hAnsi="Times New Roman" w:cs="Times New Roman"/>
          <w:bCs/>
          <w:color w:val="000000"/>
          <w:sz w:val="24"/>
        </w:rPr>
        <w:t xml:space="preserve">quantitativos, impreterivelmente assinada e datada por cada profissional na efetiva data de entrega de todas as peças </w:t>
      </w:r>
      <w:r>
        <w:rPr>
          <w:rFonts w:ascii="Times New Roman" w:hAnsi="Times New Roman" w:cs="Times New Roman"/>
          <w:bCs/>
          <w:color w:val="000000"/>
          <w:sz w:val="24"/>
        </w:rPr>
        <w:t xml:space="preserve">que formam o conjunto de </w:t>
      </w:r>
      <w:r>
        <w:rPr>
          <w:rFonts w:ascii="Times New Roman" w:hAnsi="Times New Roman" w:cs="Times New Roman"/>
          <w:bCs/>
          <w:color w:val="000000"/>
          <w:sz w:val="24"/>
        </w:rPr>
        <w:lastRenderedPageBreak/>
        <w:t>unifor</w:t>
      </w:r>
      <w:r w:rsidRPr="00116DF2">
        <w:rPr>
          <w:rFonts w:ascii="Times New Roman" w:hAnsi="Times New Roman" w:cs="Times New Roman"/>
          <w:bCs/>
          <w:color w:val="000000"/>
          <w:sz w:val="24"/>
        </w:rPr>
        <w:t>me</w:t>
      </w:r>
      <w:proofErr w:type="gramEnd"/>
      <w:r w:rsidRPr="00116DF2">
        <w:rPr>
          <w:rFonts w:ascii="Times New Roman" w:hAnsi="Times New Roman" w:cs="Times New Roman"/>
          <w:bCs/>
          <w:color w:val="000000"/>
          <w:sz w:val="24"/>
        </w:rPr>
        <w:t>), cujas cópias, devidamente acompanhadas dos originais para conferência, deverão ser enviadas para a fiscalização e controle do fiscal do Contrato;</w:t>
      </w:r>
    </w:p>
    <w:p w:rsidR="00116DF2" w:rsidRDefault="00116DF2" w:rsidP="00B94463">
      <w:pPr>
        <w:numPr>
          <w:ilvl w:val="1"/>
          <w:numId w:val="1"/>
        </w:numPr>
        <w:tabs>
          <w:tab w:val="left" w:pos="1134"/>
        </w:tabs>
        <w:spacing w:line="360" w:lineRule="auto"/>
        <w:ind w:left="0" w:firstLine="0"/>
        <w:jc w:val="both"/>
        <w:rPr>
          <w:rFonts w:ascii="Times New Roman" w:hAnsi="Times New Roman" w:cs="Times New Roman"/>
          <w:b/>
          <w:bCs/>
          <w:color w:val="000000"/>
          <w:sz w:val="24"/>
        </w:rPr>
      </w:pPr>
      <w:r w:rsidRPr="00116DF2">
        <w:rPr>
          <w:rFonts w:ascii="Times New Roman" w:hAnsi="Times New Roman" w:cs="Times New Roman"/>
          <w:b/>
          <w:bCs/>
          <w:color w:val="000000"/>
          <w:sz w:val="24"/>
        </w:rPr>
        <w:t>Os uniformes deverão ser fornecidos, impreterivelmente, antes do início de execução dos serviços e sua substituição se dará no prazo estabelecido pela co</w:t>
      </w:r>
      <w:r w:rsidRPr="00116DF2">
        <w:rPr>
          <w:rFonts w:ascii="Times New Roman" w:hAnsi="Times New Roman" w:cs="Times New Roman"/>
          <w:b/>
          <w:bCs/>
          <w:color w:val="000000"/>
          <w:sz w:val="24"/>
        </w:rPr>
        <w:t>n</w:t>
      </w:r>
      <w:r w:rsidRPr="00116DF2">
        <w:rPr>
          <w:rFonts w:ascii="Times New Roman" w:hAnsi="Times New Roman" w:cs="Times New Roman"/>
          <w:b/>
          <w:bCs/>
          <w:color w:val="000000"/>
          <w:sz w:val="24"/>
        </w:rPr>
        <w:t>venção coletiva da respectiva categoria, ou, na ausência dela, a cada 12 (doze) m</w:t>
      </w:r>
      <w:r w:rsidRPr="00116DF2">
        <w:rPr>
          <w:rFonts w:ascii="Times New Roman" w:hAnsi="Times New Roman" w:cs="Times New Roman"/>
          <w:b/>
          <w:bCs/>
          <w:color w:val="000000"/>
          <w:sz w:val="24"/>
        </w:rPr>
        <w:t>e</w:t>
      </w:r>
      <w:r w:rsidRPr="00116DF2">
        <w:rPr>
          <w:rFonts w:ascii="Times New Roman" w:hAnsi="Times New Roman" w:cs="Times New Roman"/>
          <w:b/>
          <w:bCs/>
          <w:color w:val="000000"/>
          <w:sz w:val="24"/>
        </w:rPr>
        <w:t>ses, ou ainda, em prazo diverso quando a fiscalização do contrato, justificadame</w:t>
      </w:r>
      <w:r w:rsidRPr="00116DF2">
        <w:rPr>
          <w:rFonts w:ascii="Times New Roman" w:hAnsi="Times New Roman" w:cs="Times New Roman"/>
          <w:b/>
          <w:bCs/>
          <w:color w:val="000000"/>
          <w:sz w:val="24"/>
        </w:rPr>
        <w:t>n</w:t>
      </w:r>
      <w:r w:rsidRPr="00116DF2">
        <w:rPr>
          <w:rFonts w:ascii="Times New Roman" w:hAnsi="Times New Roman" w:cs="Times New Roman"/>
          <w:b/>
          <w:bCs/>
          <w:color w:val="000000"/>
          <w:sz w:val="24"/>
        </w:rPr>
        <w:t>te</w:t>
      </w:r>
      <w:r>
        <w:rPr>
          <w:rFonts w:ascii="Times New Roman" w:hAnsi="Times New Roman" w:cs="Times New Roman"/>
          <w:b/>
          <w:bCs/>
          <w:color w:val="000000"/>
          <w:sz w:val="24"/>
        </w:rPr>
        <w:t>, assim o autorizar e/ou exigir.</w:t>
      </w:r>
    </w:p>
    <w:p w:rsidR="00D52D11" w:rsidRDefault="00D52D11" w:rsidP="00D52D11">
      <w:pPr>
        <w:tabs>
          <w:tab w:val="left" w:pos="1134"/>
        </w:tabs>
        <w:spacing w:line="360" w:lineRule="auto"/>
        <w:jc w:val="both"/>
        <w:rPr>
          <w:rFonts w:ascii="Times New Roman" w:hAnsi="Times New Roman" w:cs="Times New Roman"/>
          <w:b/>
          <w:bCs/>
          <w:color w:val="000000"/>
          <w:sz w:val="24"/>
        </w:rPr>
      </w:pPr>
    </w:p>
    <w:p w:rsidR="00572681" w:rsidRDefault="00572681" w:rsidP="00B94463">
      <w:pPr>
        <w:pStyle w:val="Nivel1"/>
        <w:tabs>
          <w:tab w:val="left" w:pos="1134"/>
        </w:tabs>
        <w:spacing w:before="0" w:after="0" w:line="360" w:lineRule="auto"/>
        <w:ind w:left="0" w:firstLine="0"/>
        <w:rPr>
          <w:rFonts w:ascii="Times New Roman" w:hAnsi="Times New Roman"/>
          <w:sz w:val="24"/>
          <w:szCs w:val="24"/>
        </w:rPr>
      </w:pPr>
      <w:r w:rsidRPr="00E5564C">
        <w:rPr>
          <w:rFonts w:ascii="Times New Roman" w:hAnsi="Times New Roman"/>
          <w:sz w:val="24"/>
          <w:szCs w:val="24"/>
        </w:rPr>
        <w:t>CONTROLE E FISCALIZAÇÃO DA EXECUÇÃO</w:t>
      </w:r>
    </w:p>
    <w:p w:rsidR="00A318B1" w:rsidRPr="00A318B1" w:rsidRDefault="00A318B1" w:rsidP="00A318B1"/>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O acompanhamento e a fiscalização da execução do contrato consistem na verificação da conformidade da prestação dos serviços e da alocação dos recursos n</w:t>
      </w:r>
      <w:r w:rsidRPr="00E5564C">
        <w:rPr>
          <w:rFonts w:ascii="Times New Roman" w:hAnsi="Times New Roman" w:cs="Times New Roman"/>
          <w:color w:val="000000"/>
          <w:sz w:val="24"/>
        </w:rPr>
        <w:t>e</w:t>
      </w:r>
      <w:r w:rsidRPr="00E5564C">
        <w:rPr>
          <w:rFonts w:ascii="Times New Roman" w:hAnsi="Times New Roman" w:cs="Times New Roman"/>
          <w:color w:val="000000"/>
          <w:sz w:val="24"/>
        </w:rPr>
        <w:t xml:space="preserve">cessários, de forma a assegurar o perfeito cumprimento do ajuste, devendo ser exercidos por um ou mais representantes da Contratante, especialmente designados, na forma dos </w:t>
      </w:r>
      <w:proofErr w:type="spellStart"/>
      <w:r w:rsidRPr="00E5564C">
        <w:rPr>
          <w:rFonts w:ascii="Times New Roman" w:hAnsi="Times New Roman" w:cs="Times New Roman"/>
          <w:color w:val="000000"/>
          <w:sz w:val="24"/>
        </w:rPr>
        <w:t>arts</w:t>
      </w:r>
      <w:proofErr w:type="spellEnd"/>
      <w:r w:rsidRPr="00E5564C">
        <w:rPr>
          <w:rFonts w:ascii="Times New Roman" w:hAnsi="Times New Roman" w:cs="Times New Roman"/>
          <w:color w:val="000000"/>
          <w:sz w:val="24"/>
        </w:rPr>
        <w:t>. 67 e 73 da Lei nº 8.666, de 1993, e do art. 6º do Decreto nº 2.271, de 1997.</w:t>
      </w:r>
    </w:p>
    <w:p w:rsidR="00572681" w:rsidRPr="00E5564C" w:rsidRDefault="00572681"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 fiscalização dos contratos, no que se refere ao cumprimento das obrigações trabalhistas, deve ser realizada com base em critérios estatísticos, levando-se em cons</w:t>
      </w:r>
      <w:r w:rsidRPr="00E5564C">
        <w:rPr>
          <w:rFonts w:ascii="Times New Roman" w:hAnsi="Times New Roman" w:cs="Times New Roman"/>
          <w:color w:val="000000"/>
          <w:sz w:val="24"/>
        </w:rPr>
        <w:t>i</w:t>
      </w:r>
      <w:r w:rsidRPr="00E5564C">
        <w:rPr>
          <w:rFonts w:ascii="Times New Roman" w:hAnsi="Times New Roman" w:cs="Times New Roman"/>
          <w:color w:val="000000"/>
          <w:sz w:val="24"/>
        </w:rPr>
        <w:t>deração falhas que impactem o contrato como um todo e não apenas erros e falhas eve</w:t>
      </w:r>
      <w:r w:rsidRPr="00E5564C">
        <w:rPr>
          <w:rFonts w:ascii="Times New Roman" w:hAnsi="Times New Roman" w:cs="Times New Roman"/>
          <w:color w:val="000000"/>
          <w:sz w:val="24"/>
        </w:rPr>
        <w:t>n</w:t>
      </w:r>
      <w:r w:rsidRPr="00E5564C">
        <w:rPr>
          <w:rFonts w:ascii="Times New Roman" w:hAnsi="Times New Roman" w:cs="Times New Roman"/>
          <w:color w:val="000000"/>
          <w:sz w:val="24"/>
        </w:rPr>
        <w:t>tuais no pagamento de alguma vantagem a um determinado empregado.</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O representante da Contratante deverá ter a experiência necessária para o acompanhamento e controle da execução dos serviços e do contrato.</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 xml:space="preserve">As disposições previstas nesta cláusula não excluem o disposto no Anexo IV (Guia de Fiscalização dos Contratos de Terceirização) da Instrução Normativa </w:t>
      </w:r>
      <w:proofErr w:type="spellStart"/>
      <w:r w:rsidRPr="00E5564C">
        <w:rPr>
          <w:rFonts w:ascii="Times New Roman" w:hAnsi="Times New Roman" w:cs="Times New Roman"/>
          <w:color w:val="000000"/>
          <w:sz w:val="24"/>
        </w:rPr>
        <w:t>S</w:t>
      </w:r>
      <w:r w:rsidRPr="00E5564C">
        <w:rPr>
          <w:rFonts w:ascii="Times New Roman" w:hAnsi="Times New Roman" w:cs="Times New Roman"/>
          <w:color w:val="000000"/>
          <w:sz w:val="24"/>
        </w:rPr>
        <w:t>L</w:t>
      </w:r>
      <w:r w:rsidRPr="00E5564C">
        <w:rPr>
          <w:rFonts w:ascii="Times New Roman" w:hAnsi="Times New Roman" w:cs="Times New Roman"/>
          <w:color w:val="000000"/>
          <w:sz w:val="24"/>
        </w:rPr>
        <w:t>TI</w:t>
      </w:r>
      <w:proofErr w:type="spellEnd"/>
      <w:r w:rsidRPr="00E5564C">
        <w:rPr>
          <w:rFonts w:ascii="Times New Roman" w:hAnsi="Times New Roman" w:cs="Times New Roman"/>
          <w:color w:val="000000"/>
          <w:sz w:val="24"/>
        </w:rPr>
        <w:t>/</w:t>
      </w:r>
      <w:proofErr w:type="spellStart"/>
      <w:r w:rsidRPr="00E5564C">
        <w:rPr>
          <w:rFonts w:ascii="Times New Roman" w:hAnsi="Times New Roman" w:cs="Times New Roman"/>
          <w:color w:val="000000"/>
          <w:sz w:val="24"/>
        </w:rPr>
        <w:t>MPOG</w:t>
      </w:r>
      <w:proofErr w:type="spellEnd"/>
      <w:r w:rsidRPr="00E5564C">
        <w:rPr>
          <w:rFonts w:ascii="Times New Roman" w:hAnsi="Times New Roman" w:cs="Times New Roman"/>
          <w:color w:val="000000"/>
          <w:sz w:val="24"/>
        </w:rPr>
        <w:t xml:space="preserve"> nº 02, de 2008.</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 verificação da adequação da prestação do serviço deverá ser realizada com base nos critérios previstos neste Termo de Referência.</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 xml:space="preserve">A execução dos contratos deverá ser acompanhada e fiscalizada por meio de instrumentos de controle, que compreendam a mensuração dos aspectos mencionados no art. 34 da Instrução Normativa </w:t>
      </w:r>
      <w:proofErr w:type="spellStart"/>
      <w:r w:rsidRPr="00E5564C">
        <w:rPr>
          <w:rFonts w:ascii="Times New Roman" w:hAnsi="Times New Roman" w:cs="Times New Roman"/>
          <w:color w:val="000000"/>
          <w:sz w:val="24"/>
        </w:rPr>
        <w:t>SLTI</w:t>
      </w:r>
      <w:proofErr w:type="spellEnd"/>
      <w:r w:rsidRPr="00E5564C">
        <w:rPr>
          <w:rFonts w:ascii="Times New Roman" w:hAnsi="Times New Roman" w:cs="Times New Roman"/>
          <w:color w:val="000000"/>
          <w:sz w:val="24"/>
        </w:rPr>
        <w:t>/</w:t>
      </w:r>
      <w:proofErr w:type="spellStart"/>
      <w:r w:rsidRPr="00E5564C">
        <w:rPr>
          <w:rFonts w:ascii="Times New Roman" w:hAnsi="Times New Roman" w:cs="Times New Roman"/>
          <w:color w:val="000000"/>
          <w:sz w:val="24"/>
        </w:rPr>
        <w:t>MPOG</w:t>
      </w:r>
      <w:proofErr w:type="spellEnd"/>
      <w:r w:rsidRPr="00E5564C">
        <w:rPr>
          <w:rFonts w:ascii="Times New Roman" w:hAnsi="Times New Roman" w:cs="Times New Roman"/>
          <w:color w:val="000000"/>
          <w:sz w:val="24"/>
        </w:rPr>
        <w:t xml:space="preserve"> nº 02, de 2008, quando for o caso.</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O fiscal ou gestor do contrato, ao verificar que houve subdimensionamento da produtividade pactuada, sem perda da qualidade na execução do serviço, deverá c</w:t>
      </w:r>
      <w:r w:rsidRPr="00E5564C">
        <w:rPr>
          <w:rFonts w:ascii="Times New Roman" w:hAnsi="Times New Roman" w:cs="Times New Roman"/>
          <w:color w:val="000000"/>
          <w:sz w:val="24"/>
        </w:rPr>
        <w:t>o</w:t>
      </w:r>
      <w:r w:rsidRPr="00E5564C">
        <w:rPr>
          <w:rFonts w:ascii="Times New Roman" w:hAnsi="Times New Roman" w:cs="Times New Roman"/>
          <w:color w:val="000000"/>
          <w:sz w:val="24"/>
        </w:rPr>
        <w:lastRenderedPageBreak/>
        <w:t>municar à autoridade responsável para que esta promova a adequação contratual à pr</w:t>
      </w:r>
      <w:r w:rsidRPr="00E5564C">
        <w:rPr>
          <w:rFonts w:ascii="Times New Roman" w:hAnsi="Times New Roman" w:cs="Times New Roman"/>
          <w:color w:val="000000"/>
          <w:sz w:val="24"/>
        </w:rPr>
        <w:t>o</w:t>
      </w:r>
      <w:r w:rsidRPr="00E5564C">
        <w:rPr>
          <w:rFonts w:ascii="Times New Roman" w:hAnsi="Times New Roman" w:cs="Times New Roman"/>
          <w:color w:val="000000"/>
          <w:sz w:val="24"/>
        </w:rPr>
        <w:t>dutividade efetivamente realizada, respeitando-se os limites de alteração dos valores contratuais previstos no § 1º do artigo 65 da Lei nº 8.666, de 1993.</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 conformidade do material a ser utilizado na execução dos serviços deverá ser verificada juntamente com o documento da Contratada que contenha a relação det</w:t>
      </w:r>
      <w:r w:rsidRPr="00E5564C">
        <w:rPr>
          <w:rFonts w:ascii="Times New Roman" w:hAnsi="Times New Roman" w:cs="Times New Roman"/>
          <w:color w:val="000000"/>
          <w:sz w:val="24"/>
        </w:rPr>
        <w:t>a</w:t>
      </w:r>
      <w:r w:rsidRPr="00E5564C">
        <w:rPr>
          <w:rFonts w:ascii="Times New Roman" w:hAnsi="Times New Roman" w:cs="Times New Roman"/>
          <w:color w:val="000000"/>
          <w:sz w:val="24"/>
        </w:rPr>
        <w:t>lhada dos mesmos, de acordo com o estabelecido neste Termo de Referência e na pr</w:t>
      </w:r>
      <w:r w:rsidRPr="00E5564C">
        <w:rPr>
          <w:rFonts w:ascii="Times New Roman" w:hAnsi="Times New Roman" w:cs="Times New Roman"/>
          <w:color w:val="000000"/>
          <w:sz w:val="24"/>
        </w:rPr>
        <w:t>o</w:t>
      </w:r>
      <w:r w:rsidRPr="00E5564C">
        <w:rPr>
          <w:rFonts w:ascii="Times New Roman" w:hAnsi="Times New Roman" w:cs="Times New Roman"/>
          <w:color w:val="000000"/>
          <w:sz w:val="24"/>
        </w:rPr>
        <w:t xml:space="preserve">posta, informando as respectivas quantidades e especificações técnicas, tais como: </w:t>
      </w:r>
      <w:proofErr w:type="gramStart"/>
      <w:r w:rsidRPr="00E5564C">
        <w:rPr>
          <w:rFonts w:ascii="Times New Roman" w:hAnsi="Times New Roman" w:cs="Times New Roman"/>
          <w:color w:val="000000"/>
          <w:sz w:val="24"/>
        </w:rPr>
        <w:t>ma</w:t>
      </w:r>
      <w:r w:rsidRPr="00E5564C">
        <w:rPr>
          <w:rFonts w:ascii="Times New Roman" w:hAnsi="Times New Roman" w:cs="Times New Roman"/>
          <w:color w:val="000000"/>
          <w:sz w:val="24"/>
        </w:rPr>
        <w:t>r</w:t>
      </w:r>
      <w:r w:rsidRPr="00E5564C">
        <w:rPr>
          <w:rFonts w:ascii="Times New Roman" w:hAnsi="Times New Roman" w:cs="Times New Roman"/>
          <w:color w:val="000000"/>
          <w:sz w:val="24"/>
        </w:rPr>
        <w:t>ca,</w:t>
      </w:r>
      <w:proofErr w:type="gramEnd"/>
      <w:r w:rsidRPr="00E5564C">
        <w:rPr>
          <w:rFonts w:ascii="Times New Roman" w:hAnsi="Times New Roman" w:cs="Times New Roman"/>
          <w:color w:val="000000"/>
          <w:sz w:val="24"/>
        </w:rPr>
        <w:t xml:space="preserve"> qualidade e forma de uso.</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O representante da Contratante deverá promover o registro das ocorrências verificadas, adotando as providências necessárias ao fiel cumprimento das cláusulas contratuais, conforme o disposto nos §§ 1º e 2º do art. 67 da Lei nº 8.666, de 1993.</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Na fiscalização do cumprimento das obrigações trabalhistas e sociais nas contratações continuadas com dedicação exclusiva dos trabalhadores da contratada, ex</w:t>
      </w:r>
      <w:r w:rsidRPr="00E5564C">
        <w:rPr>
          <w:rFonts w:ascii="Times New Roman" w:hAnsi="Times New Roman" w:cs="Times New Roman"/>
          <w:color w:val="000000"/>
          <w:sz w:val="24"/>
        </w:rPr>
        <w:t>i</w:t>
      </w:r>
      <w:r w:rsidRPr="00E5564C">
        <w:rPr>
          <w:rFonts w:ascii="Times New Roman" w:hAnsi="Times New Roman" w:cs="Times New Roman"/>
          <w:color w:val="000000"/>
          <w:sz w:val="24"/>
        </w:rPr>
        <w:t>gir-se-á, dentre outras, as comprovações previstas no §5º do art. 34 da Instrução Norm</w:t>
      </w:r>
      <w:r w:rsidRPr="00E5564C">
        <w:rPr>
          <w:rFonts w:ascii="Times New Roman" w:hAnsi="Times New Roman" w:cs="Times New Roman"/>
          <w:color w:val="000000"/>
          <w:sz w:val="24"/>
        </w:rPr>
        <w:t>a</w:t>
      </w:r>
      <w:r w:rsidRPr="00E5564C">
        <w:rPr>
          <w:rFonts w:ascii="Times New Roman" w:hAnsi="Times New Roman" w:cs="Times New Roman"/>
          <w:color w:val="000000"/>
          <w:sz w:val="24"/>
        </w:rPr>
        <w:t xml:space="preserve">tiva </w:t>
      </w:r>
      <w:proofErr w:type="spellStart"/>
      <w:r w:rsidRPr="00E5564C">
        <w:rPr>
          <w:rFonts w:ascii="Times New Roman" w:hAnsi="Times New Roman" w:cs="Times New Roman"/>
          <w:color w:val="000000"/>
          <w:sz w:val="24"/>
        </w:rPr>
        <w:t>SLTI</w:t>
      </w:r>
      <w:proofErr w:type="spellEnd"/>
      <w:r w:rsidRPr="00E5564C">
        <w:rPr>
          <w:rFonts w:ascii="Times New Roman" w:hAnsi="Times New Roman" w:cs="Times New Roman"/>
          <w:color w:val="000000"/>
          <w:sz w:val="24"/>
        </w:rPr>
        <w:t>/</w:t>
      </w:r>
      <w:proofErr w:type="spellStart"/>
      <w:r w:rsidRPr="00E5564C">
        <w:rPr>
          <w:rFonts w:ascii="Times New Roman" w:hAnsi="Times New Roman" w:cs="Times New Roman"/>
          <w:color w:val="000000"/>
          <w:sz w:val="24"/>
        </w:rPr>
        <w:t>MPOG</w:t>
      </w:r>
      <w:proofErr w:type="spellEnd"/>
      <w:r w:rsidRPr="00E5564C">
        <w:rPr>
          <w:rFonts w:ascii="Times New Roman" w:hAnsi="Times New Roman" w:cs="Times New Roman"/>
          <w:color w:val="000000"/>
          <w:sz w:val="24"/>
        </w:rPr>
        <w:t xml:space="preserve"> nº 02, de 2008.</w:t>
      </w:r>
    </w:p>
    <w:p w:rsidR="00572681" w:rsidRPr="00E5564C" w:rsidRDefault="00572681" w:rsidP="00B94463">
      <w:pPr>
        <w:numPr>
          <w:ilvl w:val="1"/>
          <w:numId w:val="1"/>
        </w:numPr>
        <w:tabs>
          <w:tab w:val="left" w:pos="1134"/>
          <w:tab w:val="left" w:pos="1276"/>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O fiscal do contrato também poderá solicitar ao preposto que forneça os seguintes documentos: a) extrato da conta do INSS e do FGTS de qualquer empregado, a critério da Administração contratante; b) cópia da folha de pagamento analítica de qualquer mês da prestação dos serviços, em que conste como tomador o órgão ou ent</w:t>
      </w:r>
      <w:r w:rsidRPr="00E5564C">
        <w:rPr>
          <w:rFonts w:ascii="Times New Roman" w:hAnsi="Times New Roman" w:cs="Times New Roman"/>
          <w:color w:val="000000"/>
          <w:sz w:val="24"/>
        </w:rPr>
        <w:t>i</w:t>
      </w:r>
      <w:r w:rsidRPr="00E5564C">
        <w:rPr>
          <w:rFonts w:ascii="Times New Roman" w:hAnsi="Times New Roman" w:cs="Times New Roman"/>
          <w:color w:val="000000"/>
          <w:sz w:val="24"/>
        </w:rPr>
        <w:t xml:space="preserve">dade contratante; c) cópia 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w:t>
      </w:r>
      <w:proofErr w:type="spellStart"/>
      <w:r w:rsidRPr="00E5564C">
        <w:rPr>
          <w:rFonts w:ascii="Times New Roman" w:hAnsi="Times New Roman" w:cs="Times New Roman"/>
          <w:color w:val="000000"/>
          <w:sz w:val="24"/>
        </w:rPr>
        <w:t>e</w:t>
      </w:r>
      <w:proofErr w:type="spellEnd"/>
      <w:r w:rsidRPr="00E5564C">
        <w:rPr>
          <w:rFonts w:ascii="Times New Roman" w:hAnsi="Times New Roman" w:cs="Times New Roman"/>
          <w:color w:val="000000"/>
          <w:sz w:val="24"/>
        </w:rPr>
        <w:t>) comprovantes de realização de eventuais cursos de treiname</w:t>
      </w:r>
      <w:r w:rsidRPr="00E5564C">
        <w:rPr>
          <w:rFonts w:ascii="Times New Roman" w:hAnsi="Times New Roman" w:cs="Times New Roman"/>
          <w:color w:val="000000"/>
          <w:sz w:val="24"/>
        </w:rPr>
        <w:t>n</w:t>
      </w:r>
      <w:r w:rsidRPr="00E5564C">
        <w:rPr>
          <w:rFonts w:ascii="Times New Roman" w:hAnsi="Times New Roman" w:cs="Times New Roman"/>
          <w:color w:val="000000"/>
          <w:sz w:val="24"/>
        </w:rPr>
        <w:t>to e reciclagem que forem exigidos por lei ou pelo contrato;</w:t>
      </w:r>
    </w:p>
    <w:p w:rsidR="00572681" w:rsidRPr="00E5564C" w:rsidRDefault="00D52D11"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ab/>
      </w:r>
      <w:r w:rsidR="00572681" w:rsidRPr="00E5564C">
        <w:rPr>
          <w:rFonts w:ascii="Times New Roman" w:hAnsi="Times New Roman" w:cs="Times New Roman"/>
          <w:color w:val="000000"/>
          <w:sz w:val="24"/>
        </w:rPr>
        <w:t xml:space="preserve">Tal solicitação será realizada periodicamente, por amostragem, isto é, </w:t>
      </w:r>
      <w:r w:rsidR="00572681" w:rsidRPr="00E5564C">
        <w:rPr>
          <w:rFonts w:ascii="Times New Roman" w:hAnsi="Times New Roman" w:cs="Times New Roman"/>
          <w:color w:val="000000"/>
          <w:sz w:val="24"/>
        </w:rPr>
        <w:t>a</w:t>
      </w:r>
      <w:r w:rsidR="00572681" w:rsidRPr="00E5564C">
        <w:rPr>
          <w:rFonts w:ascii="Times New Roman" w:hAnsi="Times New Roman" w:cs="Times New Roman"/>
          <w:color w:val="000000"/>
          <w:sz w:val="24"/>
        </w:rPr>
        <w:t xml:space="preserve">brangendo, a cada ocasião, determinado quantitativo de empregados, de modo que, ao final de 12 (doze) meses de execução contratual, todos ou a maior parte dos empregados alocados tenham sido abrangidos ao menos uma vez. </w:t>
      </w:r>
    </w:p>
    <w:p w:rsidR="00572681" w:rsidRPr="00E5564C" w:rsidRDefault="00572681"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lastRenderedPageBreak/>
        <w:t xml:space="preserve"> </w:t>
      </w:r>
      <w:r w:rsidR="00D52D11">
        <w:rPr>
          <w:rFonts w:ascii="Times New Roman" w:hAnsi="Times New Roman" w:cs="Times New Roman"/>
          <w:color w:val="000000"/>
          <w:sz w:val="24"/>
        </w:rPr>
        <w:tab/>
      </w:r>
      <w:r w:rsidRPr="00E5564C">
        <w:rPr>
          <w:rFonts w:ascii="Times New Roman" w:hAnsi="Times New Roman" w:cs="Times New Roman"/>
          <w:color w:val="000000"/>
          <w:sz w:val="24"/>
        </w:rPr>
        <w:t>Para tanto, conforme previsto neste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rsidR="00572681" w:rsidRDefault="00D52D11"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ab/>
      </w:r>
      <w:r w:rsidR="00572681" w:rsidRPr="00E5564C">
        <w:rPr>
          <w:rFonts w:ascii="Times New Roman" w:hAnsi="Times New Roman" w:cs="Times New Roman"/>
          <w:color w:val="000000"/>
          <w:sz w:val="24"/>
        </w:rPr>
        <w:t>Os empregados também deverão ser orientados a realizar tais verificações periodicamente e comunicar ao fiscal do contrato qualquer irregularidade, independe</w:t>
      </w:r>
      <w:r w:rsidR="00572681" w:rsidRPr="00E5564C">
        <w:rPr>
          <w:rFonts w:ascii="Times New Roman" w:hAnsi="Times New Roman" w:cs="Times New Roman"/>
          <w:color w:val="000000"/>
          <w:sz w:val="24"/>
        </w:rPr>
        <w:t>n</w:t>
      </w:r>
      <w:r w:rsidR="00572681" w:rsidRPr="00E5564C">
        <w:rPr>
          <w:rFonts w:ascii="Times New Roman" w:hAnsi="Times New Roman" w:cs="Times New Roman"/>
          <w:color w:val="000000"/>
          <w:sz w:val="24"/>
        </w:rPr>
        <w:t xml:space="preserve">temente de solicitação por parte da fiscalização. </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O fiscal do contrato poderá solicitar ao preposto os documentos comprob</w:t>
      </w:r>
      <w:r w:rsidRPr="00E5564C">
        <w:rPr>
          <w:rFonts w:ascii="Times New Roman" w:hAnsi="Times New Roman" w:cs="Times New Roman"/>
          <w:color w:val="000000"/>
          <w:sz w:val="24"/>
        </w:rPr>
        <w:t>a</w:t>
      </w:r>
      <w:r w:rsidRPr="00E5564C">
        <w:rPr>
          <w:rFonts w:ascii="Times New Roman" w:hAnsi="Times New Roman" w:cs="Times New Roman"/>
          <w:color w:val="000000"/>
          <w:sz w:val="24"/>
        </w:rPr>
        <w:t>tórios da realização do pagamento de vale-transporte e auxilio alimentação em nome dos empregados, relativos ao período de execução contratual, para fins de conferência pela fiscalização.</w:t>
      </w:r>
    </w:p>
    <w:p w:rsidR="00572681" w:rsidRDefault="00D52D11"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ab/>
      </w:r>
      <w:r w:rsidR="00572681" w:rsidRPr="00E5564C">
        <w:rPr>
          <w:rFonts w:ascii="Times New Roman" w:hAnsi="Times New Roman" w:cs="Times New Roman"/>
          <w:color w:val="000000"/>
          <w:sz w:val="24"/>
        </w:rPr>
        <w:t>Tal solicitação será realizada periodicamente, inclusive por amostragem, isto é, abrangendo, a cada ocasião, determinado quantitativo de empregados, de modo que, ao final de 12 (doze) meses de execução contratual, todos ou a maior parte dos e</w:t>
      </w:r>
      <w:r w:rsidR="00572681" w:rsidRPr="00E5564C">
        <w:rPr>
          <w:rFonts w:ascii="Times New Roman" w:hAnsi="Times New Roman" w:cs="Times New Roman"/>
          <w:color w:val="000000"/>
          <w:sz w:val="24"/>
        </w:rPr>
        <w:t>m</w:t>
      </w:r>
      <w:r w:rsidR="00572681" w:rsidRPr="00E5564C">
        <w:rPr>
          <w:rFonts w:ascii="Times New Roman" w:hAnsi="Times New Roman" w:cs="Times New Roman"/>
          <w:color w:val="000000"/>
          <w:sz w:val="24"/>
        </w:rPr>
        <w:t xml:space="preserve">pregados alocados tenham sido abrangidos ao menos uma vez. </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O descumprimento total ou parcial das demais obrigações e responsabilid</w:t>
      </w:r>
      <w:r w:rsidRPr="00E5564C">
        <w:rPr>
          <w:rFonts w:ascii="Times New Roman" w:hAnsi="Times New Roman" w:cs="Times New Roman"/>
          <w:color w:val="000000"/>
          <w:sz w:val="24"/>
        </w:rPr>
        <w:t>a</w:t>
      </w:r>
      <w:r w:rsidRPr="00E5564C">
        <w:rPr>
          <w:rFonts w:ascii="Times New Roman" w:hAnsi="Times New Roman" w:cs="Times New Roman"/>
          <w:color w:val="000000"/>
          <w:sz w:val="24"/>
        </w:rPr>
        <w:t>des assumidas pela Contratada, incluindo o descumprimento das obrigações trabalhistas ou a não manutenção das condições de habilitação, ensejará a aplicação de sanções a</w:t>
      </w:r>
      <w:r w:rsidRPr="00E5564C">
        <w:rPr>
          <w:rFonts w:ascii="Times New Roman" w:hAnsi="Times New Roman" w:cs="Times New Roman"/>
          <w:color w:val="000000"/>
          <w:sz w:val="24"/>
        </w:rPr>
        <w:t>d</w:t>
      </w:r>
      <w:r w:rsidRPr="00E5564C">
        <w:rPr>
          <w:rFonts w:ascii="Times New Roman" w:hAnsi="Times New Roman" w:cs="Times New Roman"/>
          <w:color w:val="000000"/>
          <w:sz w:val="24"/>
        </w:rPr>
        <w:t>ministrativas, previstas no instrumento convocatório e na legislação vigente, podendo culminar em rescisão contratual, conforme disposto nos artigos 77 e 80 da Lei nº 8.666, de 1993.</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O contrato só será considerado integralmente cumprido após a comprov</w:t>
      </w:r>
      <w:r w:rsidRPr="00E5564C">
        <w:rPr>
          <w:rFonts w:ascii="Times New Roman" w:hAnsi="Times New Roman" w:cs="Times New Roman"/>
          <w:color w:val="000000"/>
          <w:sz w:val="24"/>
        </w:rPr>
        <w:t>a</w:t>
      </w:r>
      <w:r w:rsidRPr="00E5564C">
        <w:rPr>
          <w:rFonts w:ascii="Times New Roman" w:hAnsi="Times New Roman" w:cs="Times New Roman"/>
          <w:color w:val="000000"/>
          <w:sz w:val="24"/>
        </w:rPr>
        <w:t>ção, pela Contratada, do pagamento de todas as obrigações trabalhistas, sociais e prev</w:t>
      </w:r>
      <w:r w:rsidRPr="00E5564C">
        <w:rPr>
          <w:rFonts w:ascii="Times New Roman" w:hAnsi="Times New Roman" w:cs="Times New Roman"/>
          <w:color w:val="000000"/>
          <w:sz w:val="24"/>
        </w:rPr>
        <w:t>i</w:t>
      </w:r>
      <w:r w:rsidRPr="00E5564C">
        <w:rPr>
          <w:rFonts w:ascii="Times New Roman" w:hAnsi="Times New Roman" w:cs="Times New Roman"/>
          <w:color w:val="000000"/>
          <w:sz w:val="24"/>
        </w:rPr>
        <w:t>denciárias referentes à mão de obra alocada em sua execução, inclusive quanto às ve</w:t>
      </w:r>
      <w:r w:rsidRPr="00E5564C">
        <w:rPr>
          <w:rFonts w:ascii="Times New Roman" w:hAnsi="Times New Roman" w:cs="Times New Roman"/>
          <w:color w:val="000000"/>
          <w:sz w:val="24"/>
        </w:rPr>
        <w:t>r</w:t>
      </w:r>
      <w:r w:rsidRPr="00E5564C">
        <w:rPr>
          <w:rFonts w:ascii="Times New Roman" w:hAnsi="Times New Roman" w:cs="Times New Roman"/>
          <w:color w:val="000000"/>
          <w:sz w:val="24"/>
        </w:rPr>
        <w:t>bas rescisórias.</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 fiscalização de que trata esta cláusula não exclui nem reduz a responsab</w:t>
      </w:r>
      <w:r w:rsidRPr="00E5564C">
        <w:rPr>
          <w:rFonts w:ascii="Times New Roman" w:hAnsi="Times New Roman" w:cs="Times New Roman"/>
          <w:color w:val="000000"/>
          <w:sz w:val="24"/>
        </w:rPr>
        <w:t>i</w:t>
      </w:r>
      <w:r w:rsidRPr="00E5564C">
        <w:rPr>
          <w:rFonts w:ascii="Times New Roman" w:hAnsi="Times New Roman" w:cs="Times New Roman"/>
          <w:color w:val="000000"/>
          <w:sz w:val="24"/>
        </w:rPr>
        <w:t>lidade da Contratada, inclusive perante terceiros, por qualquer irregularidade, ainda que resultante de imperfeições técnicas, vícios redibitórios, ou emprego de material inad</w:t>
      </w:r>
      <w:r w:rsidRPr="00E5564C">
        <w:rPr>
          <w:rFonts w:ascii="Times New Roman" w:hAnsi="Times New Roman" w:cs="Times New Roman"/>
          <w:color w:val="000000"/>
          <w:sz w:val="24"/>
        </w:rPr>
        <w:t>e</w:t>
      </w:r>
      <w:r w:rsidRPr="00E5564C">
        <w:rPr>
          <w:rFonts w:ascii="Times New Roman" w:hAnsi="Times New Roman" w:cs="Times New Roman"/>
          <w:color w:val="000000"/>
          <w:sz w:val="24"/>
        </w:rPr>
        <w:t>quado ou de qualidade inferior e, na ocorrência desta, não implica em corresponsabil</w:t>
      </w:r>
      <w:r w:rsidRPr="00E5564C">
        <w:rPr>
          <w:rFonts w:ascii="Times New Roman" w:hAnsi="Times New Roman" w:cs="Times New Roman"/>
          <w:color w:val="000000"/>
          <w:sz w:val="24"/>
        </w:rPr>
        <w:t>i</w:t>
      </w:r>
      <w:r w:rsidRPr="00E5564C">
        <w:rPr>
          <w:rFonts w:ascii="Times New Roman" w:hAnsi="Times New Roman" w:cs="Times New Roman"/>
          <w:color w:val="000000"/>
          <w:sz w:val="24"/>
        </w:rPr>
        <w:t>dade da Contratante ou de seus agentes e prepostos, de conformidade com o art. 70 da Lei nº 8.666, de 1993.</w:t>
      </w:r>
    </w:p>
    <w:p w:rsidR="00572681" w:rsidRPr="00E5564C"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lastRenderedPageBreak/>
        <w:t>Por ocasião do encerramento da prestação dos serviços ou em razão da di</w:t>
      </w:r>
      <w:r w:rsidRPr="00E5564C">
        <w:rPr>
          <w:rFonts w:ascii="Times New Roman" w:hAnsi="Times New Roman" w:cs="Times New Roman"/>
          <w:color w:val="000000"/>
          <w:sz w:val="24"/>
        </w:rPr>
        <w:t>s</w:t>
      </w:r>
      <w:r w:rsidRPr="00E5564C">
        <w:rPr>
          <w:rFonts w:ascii="Times New Roman" w:hAnsi="Times New Roman" w:cs="Times New Roman"/>
          <w:color w:val="000000"/>
          <w:sz w:val="24"/>
        </w:rPr>
        <w:t xml:space="preserve">pensa de empregado vinculado à execução contratual, a contratada deverá entregar no prazo de </w:t>
      </w:r>
      <w:r w:rsidR="00FB67B5" w:rsidRPr="00FB67B5">
        <w:rPr>
          <w:rFonts w:ascii="Times New Roman" w:hAnsi="Times New Roman" w:cs="Times New Roman"/>
          <w:color w:val="000000"/>
          <w:sz w:val="24"/>
        </w:rPr>
        <w:t xml:space="preserve">30 </w:t>
      </w:r>
      <w:r w:rsidRPr="00FB67B5">
        <w:rPr>
          <w:rFonts w:ascii="Times New Roman" w:hAnsi="Times New Roman" w:cs="Times New Roman"/>
          <w:color w:val="000000"/>
          <w:sz w:val="24"/>
        </w:rPr>
        <w:t>(</w:t>
      </w:r>
      <w:r w:rsidR="00FB67B5" w:rsidRPr="00FB67B5">
        <w:rPr>
          <w:rFonts w:ascii="Times New Roman" w:hAnsi="Times New Roman" w:cs="Times New Roman"/>
          <w:color w:val="000000"/>
          <w:sz w:val="24"/>
        </w:rPr>
        <w:t>trinta</w:t>
      </w:r>
      <w:r w:rsidRPr="00FB67B5">
        <w:rPr>
          <w:rFonts w:ascii="Times New Roman" w:hAnsi="Times New Roman" w:cs="Times New Roman"/>
          <w:color w:val="000000"/>
          <w:sz w:val="24"/>
        </w:rPr>
        <w:t>) dias</w:t>
      </w:r>
      <w:r w:rsidRPr="00E5564C">
        <w:rPr>
          <w:rFonts w:ascii="Times New Roman" w:hAnsi="Times New Roman" w:cs="Times New Roman"/>
          <w:color w:val="000000"/>
          <w:sz w:val="24"/>
        </w:rPr>
        <w:t xml:space="preserve"> a seguinte documentação pertinente a cada trabalhador: a) te</w:t>
      </w:r>
      <w:r w:rsidRPr="00E5564C">
        <w:rPr>
          <w:rFonts w:ascii="Times New Roman" w:hAnsi="Times New Roman" w:cs="Times New Roman"/>
          <w:color w:val="000000"/>
          <w:sz w:val="24"/>
        </w:rPr>
        <w:t>r</w:t>
      </w:r>
      <w:r w:rsidRPr="00E5564C">
        <w:rPr>
          <w:rFonts w:ascii="Times New Roman" w:hAnsi="Times New Roman" w:cs="Times New Roman"/>
          <w:color w:val="000000"/>
          <w:sz w:val="24"/>
        </w:rPr>
        <w:t>mos de rescisão dos contratos de trabalho dos empregados prestadores de serviço, dev</w:t>
      </w:r>
      <w:r w:rsidRPr="00E5564C">
        <w:rPr>
          <w:rFonts w:ascii="Times New Roman" w:hAnsi="Times New Roman" w:cs="Times New Roman"/>
          <w:color w:val="000000"/>
          <w:sz w:val="24"/>
        </w:rPr>
        <w:t>i</w:t>
      </w:r>
      <w:r w:rsidRPr="00E5564C">
        <w:rPr>
          <w:rFonts w:ascii="Times New Roman" w:hAnsi="Times New Roman" w:cs="Times New Roman"/>
          <w:color w:val="000000"/>
          <w:sz w:val="24"/>
        </w:rPr>
        <w:t xml:space="preserve">damente homologados, quando exigível pelo sindicato da categoria; b) </w:t>
      </w:r>
      <w:proofErr w:type="gramStart"/>
      <w:r w:rsidRPr="00E5564C">
        <w:rPr>
          <w:rFonts w:ascii="Times New Roman" w:hAnsi="Times New Roman" w:cs="Times New Roman"/>
          <w:color w:val="000000"/>
          <w:sz w:val="24"/>
        </w:rPr>
        <w:t>guias</w:t>
      </w:r>
      <w:proofErr w:type="gramEnd"/>
      <w:r w:rsidRPr="00E5564C">
        <w:rPr>
          <w:rFonts w:ascii="Times New Roman" w:hAnsi="Times New Roman" w:cs="Times New Roman"/>
          <w:color w:val="000000"/>
          <w:sz w:val="24"/>
        </w:rPr>
        <w:t xml:space="preserve"> de rec</w:t>
      </w:r>
      <w:r w:rsidRPr="00E5564C">
        <w:rPr>
          <w:rFonts w:ascii="Times New Roman" w:hAnsi="Times New Roman" w:cs="Times New Roman"/>
          <w:color w:val="000000"/>
          <w:sz w:val="24"/>
        </w:rPr>
        <w:t>o</w:t>
      </w:r>
      <w:r w:rsidRPr="00E5564C">
        <w:rPr>
          <w:rFonts w:ascii="Times New Roman" w:hAnsi="Times New Roman" w:cs="Times New Roman"/>
          <w:color w:val="000000"/>
          <w:sz w:val="24"/>
        </w:rPr>
        <w:t xml:space="preserve">lhimento da contribuição previdenciária e do FGTS, referentes às rescisões contratuais; c) extratos dos depósitos efetuados nas contas vinculadas individuais do FGTS de cada empregado dispensado; e d) exames médicos </w:t>
      </w:r>
      <w:proofErr w:type="spellStart"/>
      <w:r w:rsidRPr="00E5564C">
        <w:rPr>
          <w:rFonts w:ascii="Times New Roman" w:hAnsi="Times New Roman" w:cs="Times New Roman"/>
          <w:color w:val="000000"/>
          <w:sz w:val="24"/>
        </w:rPr>
        <w:t>demissionais</w:t>
      </w:r>
      <w:proofErr w:type="spellEnd"/>
      <w:r w:rsidRPr="00E5564C">
        <w:rPr>
          <w:rFonts w:ascii="Times New Roman" w:hAnsi="Times New Roman" w:cs="Times New Roman"/>
          <w:color w:val="000000"/>
          <w:sz w:val="24"/>
        </w:rPr>
        <w:t xml:space="preserve"> dos empregados dispens</w:t>
      </w:r>
      <w:r w:rsidRPr="00E5564C">
        <w:rPr>
          <w:rFonts w:ascii="Times New Roman" w:hAnsi="Times New Roman" w:cs="Times New Roman"/>
          <w:color w:val="000000"/>
          <w:sz w:val="24"/>
        </w:rPr>
        <w:t>a</w:t>
      </w:r>
      <w:r w:rsidRPr="00E5564C">
        <w:rPr>
          <w:rFonts w:ascii="Times New Roman" w:hAnsi="Times New Roman" w:cs="Times New Roman"/>
          <w:color w:val="000000"/>
          <w:sz w:val="24"/>
        </w:rPr>
        <w:t>dos.</w:t>
      </w:r>
    </w:p>
    <w:p w:rsidR="00572681" w:rsidRDefault="0057268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Os documentos necessários à comprovação do cumprimento das obrigações sociais, trabalhistas e previdenciárias poderão ser apresentados em original ou por qua</w:t>
      </w:r>
      <w:r w:rsidRPr="00E5564C">
        <w:rPr>
          <w:rFonts w:ascii="Times New Roman" w:hAnsi="Times New Roman" w:cs="Times New Roman"/>
          <w:color w:val="000000"/>
          <w:sz w:val="24"/>
        </w:rPr>
        <w:t>l</w:t>
      </w:r>
      <w:r w:rsidRPr="00E5564C">
        <w:rPr>
          <w:rFonts w:ascii="Times New Roman" w:hAnsi="Times New Roman" w:cs="Times New Roman"/>
          <w:color w:val="000000"/>
          <w:sz w:val="24"/>
        </w:rPr>
        <w:t>quer processo de cópia autenticada por cartório competente ou por servidor da Admini</w:t>
      </w:r>
      <w:r w:rsidRPr="00E5564C">
        <w:rPr>
          <w:rFonts w:ascii="Times New Roman" w:hAnsi="Times New Roman" w:cs="Times New Roman"/>
          <w:color w:val="000000"/>
          <w:sz w:val="24"/>
        </w:rPr>
        <w:t>s</w:t>
      </w:r>
      <w:r w:rsidRPr="00E5564C">
        <w:rPr>
          <w:rFonts w:ascii="Times New Roman" w:hAnsi="Times New Roman" w:cs="Times New Roman"/>
          <w:color w:val="000000"/>
          <w:sz w:val="24"/>
        </w:rPr>
        <w:t>tração.</w:t>
      </w:r>
    </w:p>
    <w:p w:rsidR="006D7466" w:rsidRPr="00E5564C" w:rsidRDefault="006D7466" w:rsidP="006D7466">
      <w:pPr>
        <w:tabs>
          <w:tab w:val="left" w:pos="1134"/>
        </w:tabs>
        <w:spacing w:line="360" w:lineRule="auto"/>
        <w:jc w:val="both"/>
        <w:rPr>
          <w:rFonts w:ascii="Times New Roman" w:hAnsi="Times New Roman" w:cs="Times New Roman"/>
          <w:color w:val="000000"/>
          <w:sz w:val="24"/>
        </w:rPr>
      </w:pPr>
    </w:p>
    <w:p w:rsidR="006E5B63" w:rsidRDefault="006E5B63" w:rsidP="00B94463">
      <w:pPr>
        <w:pStyle w:val="Nivel1"/>
        <w:tabs>
          <w:tab w:val="left" w:pos="1134"/>
        </w:tabs>
        <w:spacing w:before="0" w:after="0" w:line="360" w:lineRule="auto"/>
        <w:ind w:left="0" w:firstLine="0"/>
        <w:rPr>
          <w:rFonts w:ascii="Times New Roman" w:hAnsi="Times New Roman"/>
          <w:sz w:val="24"/>
          <w:szCs w:val="24"/>
        </w:rPr>
      </w:pPr>
      <w:r w:rsidRPr="00E5564C">
        <w:rPr>
          <w:rFonts w:ascii="Times New Roman" w:hAnsi="Times New Roman"/>
          <w:sz w:val="24"/>
          <w:szCs w:val="24"/>
        </w:rPr>
        <w:t xml:space="preserve">CONTRATO E </w:t>
      </w:r>
      <w:r w:rsidR="006D7466" w:rsidRPr="00E5564C">
        <w:rPr>
          <w:rFonts w:ascii="Times New Roman" w:hAnsi="Times New Roman"/>
          <w:sz w:val="24"/>
          <w:szCs w:val="24"/>
        </w:rPr>
        <w:t>VIGÊNCIA</w:t>
      </w:r>
    </w:p>
    <w:p w:rsidR="00A318B1" w:rsidRPr="00A318B1" w:rsidRDefault="00A318B1" w:rsidP="00A318B1"/>
    <w:p w:rsidR="007B703E" w:rsidRPr="00236318" w:rsidRDefault="007B703E"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236318">
        <w:rPr>
          <w:rFonts w:ascii="Times New Roman" w:hAnsi="Times New Roman" w:cs="Times New Roman"/>
          <w:color w:val="000000"/>
          <w:sz w:val="24"/>
        </w:rPr>
        <w:tab/>
        <w:t>As obrigações decorrentes da licitação serão formalizadas por meio de contrato, no valor especificado na proposta de preço da licitante vencedora.</w:t>
      </w:r>
    </w:p>
    <w:p w:rsidR="007B703E" w:rsidRPr="00236318" w:rsidRDefault="007B703E" w:rsidP="00B94463">
      <w:pPr>
        <w:numPr>
          <w:ilvl w:val="1"/>
          <w:numId w:val="1"/>
        </w:numPr>
        <w:tabs>
          <w:tab w:val="left" w:pos="1134"/>
        </w:tabs>
        <w:spacing w:line="360" w:lineRule="auto"/>
        <w:ind w:left="0" w:firstLine="0"/>
        <w:jc w:val="both"/>
        <w:rPr>
          <w:rFonts w:ascii="Times New Roman" w:hAnsi="Times New Roman" w:cs="Times New Roman"/>
          <w:b/>
          <w:color w:val="000000"/>
          <w:sz w:val="24"/>
        </w:rPr>
      </w:pPr>
      <w:r w:rsidRPr="00236318">
        <w:rPr>
          <w:rFonts w:ascii="Times New Roman" w:hAnsi="Times New Roman" w:cs="Times New Roman"/>
          <w:b/>
          <w:color w:val="000000"/>
          <w:sz w:val="24"/>
        </w:rPr>
        <w:t xml:space="preserve"> </w:t>
      </w:r>
      <w:r w:rsidRPr="00236318">
        <w:rPr>
          <w:rFonts w:ascii="Times New Roman" w:hAnsi="Times New Roman" w:cs="Times New Roman"/>
          <w:b/>
          <w:color w:val="000000"/>
          <w:sz w:val="24"/>
        </w:rPr>
        <w:tab/>
        <w:t>Como condição para celebração do Contrato, a Licitante venced</w:t>
      </w:r>
      <w:r w:rsidRPr="00236318">
        <w:rPr>
          <w:rFonts w:ascii="Times New Roman" w:hAnsi="Times New Roman" w:cs="Times New Roman"/>
          <w:b/>
          <w:color w:val="000000"/>
          <w:sz w:val="24"/>
        </w:rPr>
        <w:t>o</w:t>
      </w:r>
      <w:r w:rsidRPr="00236318">
        <w:rPr>
          <w:rFonts w:ascii="Times New Roman" w:hAnsi="Times New Roman" w:cs="Times New Roman"/>
          <w:b/>
          <w:color w:val="000000"/>
          <w:sz w:val="24"/>
        </w:rPr>
        <w:t>ra deverá manter as mesmas condições de habilitação exigidas na licitação</w:t>
      </w:r>
      <w:r w:rsidR="00236318">
        <w:rPr>
          <w:rFonts w:ascii="Times New Roman" w:hAnsi="Times New Roman" w:cs="Times New Roman"/>
          <w:b/>
          <w:color w:val="000000"/>
          <w:sz w:val="24"/>
        </w:rPr>
        <w:t>.</w:t>
      </w:r>
    </w:p>
    <w:p w:rsidR="007B703E" w:rsidRPr="00236318" w:rsidRDefault="007B703E"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236318">
        <w:rPr>
          <w:rFonts w:ascii="Times New Roman" w:hAnsi="Times New Roman" w:cs="Times New Roman"/>
          <w:color w:val="000000"/>
          <w:sz w:val="24"/>
        </w:rPr>
        <w:t xml:space="preserve"> </w:t>
      </w:r>
      <w:r w:rsidRPr="00236318">
        <w:rPr>
          <w:rFonts w:ascii="Times New Roman" w:hAnsi="Times New Roman" w:cs="Times New Roman"/>
          <w:color w:val="000000"/>
          <w:sz w:val="24"/>
        </w:rPr>
        <w:tab/>
        <w:t>A licitante vencedora será notificada para, no prazo de 05 (cinco) dias úteis, a contar da notificação, assinar o contrato, a</w:t>
      </w:r>
      <w:r w:rsidR="00236318">
        <w:rPr>
          <w:rFonts w:ascii="Times New Roman" w:hAnsi="Times New Roman" w:cs="Times New Roman"/>
          <w:color w:val="000000"/>
          <w:sz w:val="24"/>
        </w:rPr>
        <w:t>tendidas as condições do Edital.</w:t>
      </w:r>
    </w:p>
    <w:p w:rsidR="007B703E" w:rsidRPr="00236318" w:rsidRDefault="007B703E"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236318">
        <w:rPr>
          <w:rFonts w:ascii="Times New Roman" w:hAnsi="Times New Roman" w:cs="Times New Roman"/>
          <w:color w:val="000000"/>
          <w:sz w:val="24"/>
        </w:rPr>
        <w:t xml:space="preserve"> </w:t>
      </w:r>
      <w:r w:rsidRPr="00236318">
        <w:rPr>
          <w:rFonts w:ascii="Times New Roman" w:hAnsi="Times New Roman" w:cs="Times New Roman"/>
          <w:color w:val="000000"/>
          <w:sz w:val="24"/>
        </w:rPr>
        <w:tab/>
        <w:t>O prazo de convocação poderá ser prorrogado uma vez, por igual p</w:t>
      </w:r>
      <w:r w:rsidRPr="00236318">
        <w:rPr>
          <w:rFonts w:ascii="Times New Roman" w:hAnsi="Times New Roman" w:cs="Times New Roman"/>
          <w:color w:val="000000"/>
          <w:sz w:val="24"/>
        </w:rPr>
        <w:t>e</w:t>
      </w:r>
      <w:r w:rsidRPr="00236318">
        <w:rPr>
          <w:rFonts w:ascii="Times New Roman" w:hAnsi="Times New Roman" w:cs="Times New Roman"/>
          <w:color w:val="000000"/>
          <w:sz w:val="24"/>
        </w:rPr>
        <w:t>ríodo quando solicitado pela vencedora, durante o seu transcurso e desde que ocorra motivo justificado e aceito pela contratante.</w:t>
      </w:r>
    </w:p>
    <w:p w:rsidR="007B703E" w:rsidRPr="00236318" w:rsidRDefault="007B703E"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236318">
        <w:rPr>
          <w:rFonts w:ascii="Times New Roman" w:hAnsi="Times New Roman" w:cs="Times New Roman"/>
          <w:color w:val="000000"/>
          <w:sz w:val="24"/>
        </w:rPr>
        <w:t xml:space="preserve"> </w:t>
      </w:r>
      <w:r w:rsidRPr="00236318">
        <w:rPr>
          <w:rFonts w:ascii="Times New Roman" w:hAnsi="Times New Roman" w:cs="Times New Roman"/>
          <w:color w:val="000000"/>
          <w:sz w:val="24"/>
        </w:rPr>
        <w:tab/>
        <w:t xml:space="preserve">Na hipótese </w:t>
      </w:r>
      <w:r w:rsidR="00D17DFB" w:rsidRPr="00236318">
        <w:rPr>
          <w:rFonts w:ascii="Times New Roman" w:hAnsi="Times New Roman" w:cs="Times New Roman"/>
          <w:color w:val="000000"/>
          <w:sz w:val="24"/>
        </w:rPr>
        <w:t>de a</w:t>
      </w:r>
      <w:r w:rsidRPr="00236318">
        <w:rPr>
          <w:rFonts w:ascii="Times New Roman" w:hAnsi="Times New Roman" w:cs="Times New Roman"/>
          <w:color w:val="000000"/>
          <w:sz w:val="24"/>
        </w:rPr>
        <w:t xml:space="preserve"> adjudicatária não atender a condição acima ou rec</w:t>
      </w:r>
      <w:r w:rsidRPr="00236318">
        <w:rPr>
          <w:rFonts w:ascii="Times New Roman" w:hAnsi="Times New Roman" w:cs="Times New Roman"/>
          <w:color w:val="000000"/>
          <w:sz w:val="24"/>
        </w:rPr>
        <w:t>u</w:t>
      </w:r>
      <w:r w:rsidRPr="00236318">
        <w:rPr>
          <w:rFonts w:ascii="Times New Roman" w:hAnsi="Times New Roman" w:cs="Times New Roman"/>
          <w:color w:val="000000"/>
          <w:sz w:val="24"/>
        </w:rPr>
        <w:t>sar a assinar o Contrato e não apresentar justificativa porque não o fez, a Administração convocará a segunda empresa classificada e, assim, sucessivamente, na ordem de class</w:t>
      </w:r>
      <w:r w:rsidRPr="00236318">
        <w:rPr>
          <w:rFonts w:ascii="Times New Roman" w:hAnsi="Times New Roman" w:cs="Times New Roman"/>
          <w:color w:val="000000"/>
          <w:sz w:val="24"/>
        </w:rPr>
        <w:t>i</w:t>
      </w:r>
      <w:r w:rsidRPr="00236318">
        <w:rPr>
          <w:rFonts w:ascii="Times New Roman" w:hAnsi="Times New Roman" w:cs="Times New Roman"/>
          <w:color w:val="000000"/>
          <w:sz w:val="24"/>
        </w:rPr>
        <w:t xml:space="preserve">ficação, obedecido ao disposto nos incisos XXII e XXIII, do art. 11, do Decreto </w:t>
      </w:r>
      <w:r w:rsidR="00FB67B5">
        <w:rPr>
          <w:rFonts w:ascii="Times New Roman" w:hAnsi="Times New Roman" w:cs="Times New Roman"/>
          <w:color w:val="000000"/>
          <w:sz w:val="24"/>
        </w:rPr>
        <w:t>nº</w:t>
      </w:r>
      <w:r w:rsidRPr="00236318">
        <w:rPr>
          <w:rFonts w:ascii="Times New Roman" w:hAnsi="Times New Roman" w:cs="Times New Roman"/>
          <w:color w:val="000000"/>
          <w:sz w:val="24"/>
        </w:rPr>
        <w:t xml:space="preserve"> 3.555/2000, alterado </w:t>
      </w:r>
      <w:r w:rsidR="00FB67B5">
        <w:rPr>
          <w:rFonts w:ascii="Times New Roman" w:hAnsi="Times New Roman" w:cs="Times New Roman"/>
          <w:color w:val="000000"/>
          <w:sz w:val="24"/>
        </w:rPr>
        <w:t>pelo Decreto nº</w:t>
      </w:r>
      <w:r w:rsidRPr="00236318">
        <w:rPr>
          <w:rFonts w:ascii="Times New Roman" w:hAnsi="Times New Roman" w:cs="Times New Roman"/>
          <w:color w:val="000000"/>
          <w:sz w:val="24"/>
        </w:rPr>
        <w:t xml:space="preserve"> 3.693/2000, Decreto 5.450/2</w:t>
      </w:r>
      <w:r w:rsidR="00FB67B5">
        <w:rPr>
          <w:rFonts w:ascii="Times New Roman" w:hAnsi="Times New Roman" w:cs="Times New Roman"/>
          <w:color w:val="000000"/>
          <w:sz w:val="24"/>
        </w:rPr>
        <w:t>005 e § 2º do Art. 64 da Lei nº</w:t>
      </w:r>
      <w:r w:rsidRPr="00236318">
        <w:rPr>
          <w:rFonts w:ascii="Times New Roman" w:hAnsi="Times New Roman" w:cs="Times New Roman"/>
          <w:color w:val="000000"/>
          <w:sz w:val="24"/>
        </w:rPr>
        <w:t xml:space="preserve"> 8.666/93.</w:t>
      </w:r>
    </w:p>
    <w:p w:rsidR="007B703E" w:rsidRPr="00236318" w:rsidRDefault="007B703E"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236318">
        <w:rPr>
          <w:rFonts w:ascii="Times New Roman" w:hAnsi="Times New Roman" w:cs="Times New Roman"/>
          <w:color w:val="000000"/>
          <w:sz w:val="24"/>
        </w:rPr>
        <w:lastRenderedPageBreak/>
        <w:t xml:space="preserve"> O contrato terá vigência de 12 (doze) meses contados a partir da data de sua assinatura, tendo validade e eficácia legal após a publicação do seu extrato no Diário Oficial da União, podendo ser prorrogado por iguais e sucessivos períodos, nos termos do art. 57, inciso II, da Lei nº 8.666/93, até o limite de 60 (sessenta) meses, desde que haja autorização formal da autoridade competente e observados os seguintes requisitos:</w:t>
      </w:r>
    </w:p>
    <w:p w:rsidR="007B703E" w:rsidRPr="007B703E" w:rsidRDefault="007B703E" w:rsidP="006D7466">
      <w:pPr>
        <w:pStyle w:val="PargrafodaLista"/>
        <w:numPr>
          <w:ilvl w:val="0"/>
          <w:numId w:val="33"/>
        </w:numPr>
        <w:tabs>
          <w:tab w:val="left" w:pos="1134"/>
        </w:tabs>
        <w:spacing w:line="360" w:lineRule="auto"/>
        <w:ind w:hanging="720"/>
        <w:jc w:val="both"/>
        <w:rPr>
          <w:rFonts w:ascii="Times New Roman" w:hAnsi="Times New Roman" w:cs="Times New Roman"/>
          <w:bCs/>
          <w:color w:val="000000"/>
          <w:sz w:val="24"/>
        </w:rPr>
      </w:pPr>
      <w:r w:rsidRPr="007B703E">
        <w:rPr>
          <w:rFonts w:ascii="Times New Roman" w:hAnsi="Times New Roman" w:cs="Times New Roman"/>
          <w:bCs/>
          <w:color w:val="000000"/>
          <w:sz w:val="24"/>
        </w:rPr>
        <w:t>Os serviços tenham sido prestados regularmente;</w:t>
      </w:r>
    </w:p>
    <w:p w:rsidR="007B703E" w:rsidRPr="007B703E" w:rsidRDefault="007B703E" w:rsidP="006D7466">
      <w:pPr>
        <w:pStyle w:val="PargrafodaLista"/>
        <w:numPr>
          <w:ilvl w:val="0"/>
          <w:numId w:val="33"/>
        </w:numPr>
        <w:tabs>
          <w:tab w:val="left" w:pos="1134"/>
        </w:tabs>
        <w:spacing w:line="360" w:lineRule="auto"/>
        <w:ind w:hanging="720"/>
        <w:jc w:val="both"/>
        <w:rPr>
          <w:rFonts w:ascii="Times New Roman" w:hAnsi="Times New Roman" w:cs="Times New Roman"/>
          <w:bCs/>
          <w:color w:val="000000"/>
          <w:sz w:val="24"/>
        </w:rPr>
      </w:pPr>
      <w:r w:rsidRPr="007B703E">
        <w:rPr>
          <w:rFonts w:ascii="Times New Roman" w:hAnsi="Times New Roman" w:cs="Times New Roman"/>
          <w:bCs/>
          <w:color w:val="000000"/>
          <w:sz w:val="24"/>
        </w:rPr>
        <w:t>A Administração mantenha interesse na realização do serviço;</w:t>
      </w:r>
    </w:p>
    <w:p w:rsidR="007B703E" w:rsidRPr="007B703E" w:rsidRDefault="007B703E" w:rsidP="006D7466">
      <w:pPr>
        <w:pStyle w:val="PargrafodaLista"/>
        <w:numPr>
          <w:ilvl w:val="0"/>
          <w:numId w:val="33"/>
        </w:numPr>
        <w:tabs>
          <w:tab w:val="left" w:pos="1134"/>
        </w:tabs>
        <w:spacing w:line="360" w:lineRule="auto"/>
        <w:ind w:hanging="720"/>
        <w:jc w:val="both"/>
        <w:rPr>
          <w:rFonts w:ascii="Times New Roman" w:hAnsi="Times New Roman" w:cs="Times New Roman"/>
          <w:bCs/>
          <w:color w:val="000000"/>
          <w:sz w:val="24"/>
        </w:rPr>
      </w:pPr>
      <w:r w:rsidRPr="007B703E">
        <w:rPr>
          <w:rFonts w:ascii="Times New Roman" w:hAnsi="Times New Roman" w:cs="Times New Roman"/>
          <w:bCs/>
          <w:color w:val="000000"/>
          <w:sz w:val="24"/>
        </w:rPr>
        <w:t>O valor do contrato permaneça economicamente vantajoso para a Administr</w:t>
      </w:r>
      <w:r w:rsidRPr="007B703E">
        <w:rPr>
          <w:rFonts w:ascii="Times New Roman" w:hAnsi="Times New Roman" w:cs="Times New Roman"/>
          <w:bCs/>
          <w:color w:val="000000"/>
          <w:sz w:val="24"/>
        </w:rPr>
        <w:t>a</w:t>
      </w:r>
      <w:r w:rsidRPr="007B703E">
        <w:rPr>
          <w:rFonts w:ascii="Times New Roman" w:hAnsi="Times New Roman" w:cs="Times New Roman"/>
          <w:bCs/>
          <w:color w:val="000000"/>
          <w:sz w:val="24"/>
        </w:rPr>
        <w:t xml:space="preserve">ção; </w:t>
      </w:r>
      <w:proofErr w:type="gramStart"/>
      <w:r w:rsidRPr="007B703E">
        <w:rPr>
          <w:rFonts w:ascii="Times New Roman" w:hAnsi="Times New Roman" w:cs="Times New Roman"/>
          <w:bCs/>
          <w:color w:val="000000"/>
          <w:sz w:val="24"/>
        </w:rPr>
        <w:t>e</w:t>
      </w:r>
      <w:proofErr w:type="gramEnd"/>
    </w:p>
    <w:p w:rsidR="007B703E" w:rsidRPr="007B703E" w:rsidRDefault="007B703E" w:rsidP="006D7466">
      <w:pPr>
        <w:pStyle w:val="PargrafodaLista"/>
        <w:numPr>
          <w:ilvl w:val="0"/>
          <w:numId w:val="33"/>
        </w:numPr>
        <w:tabs>
          <w:tab w:val="left" w:pos="1134"/>
        </w:tabs>
        <w:spacing w:line="360" w:lineRule="auto"/>
        <w:ind w:hanging="720"/>
        <w:rPr>
          <w:rFonts w:ascii="Times New Roman" w:hAnsi="Times New Roman" w:cs="Times New Roman"/>
          <w:bCs/>
          <w:color w:val="000000"/>
          <w:sz w:val="24"/>
        </w:rPr>
      </w:pPr>
      <w:r w:rsidRPr="007B703E">
        <w:rPr>
          <w:rFonts w:ascii="Times New Roman" w:hAnsi="Times New Roman" w:cs="Times New Roman"/>
          <w:bCs/>
          <w:color w:val="000000"/>
          <w:sz w:val="24"/>
        </w:rPr>
        <w:t>A contratada manifeste expressamente interesse na prorrogação.</w:t>
      </w:r>
    </w:p>
    <w:p w:rsidR="007B703E" w:rsidRPr="007B703E" w:rsidRDefault="007B703E" w:rsidP="00B94463">
      <w:pPr>
        <w:tabs>
          <w:tab w:val="left" w:pos="1134"/>
        </w:tabs>
        <w:spacing w:line="360" w:lineRule="auto"/>
        <w:jc w:val="both"/>
        <w:rPr>
          <w:rFonts w:ascii="Times New Roman" w:hAnsi="Times New Roman" w:cs="Times New Roman"/>
          <w:bCs/>
          <w:color w:val="000000"/>
          <w:sz w:val="24"/>
        </w:rPr>
      </w:pPr>
    </w:p>
    <w:p w:rsidR="007B703E" w:rsidRPr="00236318" w:rsidRDefault="007B703E"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236318">
        <w:rPr>
          <w:rFonts w:ascii="Times New Roman" w:hAnsi="Times New Roman" w:cs="Times New Roman"/>
          <w:color w:val="000000"/>
          <w:sz w:val="24"/>
        </w:rPr>
        <w:t>A Contratada não tem direito subjetivo à prorrogação contratual, que objet</w:t>
      </w:r>
      <w:r w:rsidRPr="00236318">
        <w:rPr>
          <w:rFonts w:ascii="Times New Roman" w:hAnsi="Times New Roman" w:cs="Times New Roman"/>
          <w:color w:val="000000"/>
          <w:sz w:val="24"/>
        </w:rPr>
        <w:t>i</w:t>
      </w:r>
      <w:r w:rsidRPr="00236318">
        <w:rPr>
          <w:rFonts w:ascii="Times New Roman" w:hAnsi="Times New Roman" w:cs="Times New Roman"/>
          <w:color w:val="000000"/>
          <w:sz w:val="24"/>
        </w:rPr>
        <w:t>va a obtenção de preços e condições mais vantajosas para a Administração, nos termos do inciso II do art. 57, da Lei nº 8.666/93.</w:t>
      </w:r>
    </w:p>
    <w:p w:rsidR="007B703E" w:rsidRPr="00236318" w:rsidRDefault="007B703E"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236318">
        <w:rPr>
          <w:rFonts w:ascii="Times New Roman" w:hAnsi="Times New Roman" w:cs="Times New Roman"/>
          <w:color w:val="000000"/>
          <w:sz w:val="24"/>
        </w:rPr>
        <w:t>A vantajosidade econômica para prorrogação dos contratos de serviços co</w:t>
      </w:r>
      <w:r w:rsidRPr="00236318">
        <w:rPr>
          <w:rFonts w:ascii="Times New Roman" w:hAnsi="Times New Roman" w:cs="Times New Roman"/>
          <w:color w:val="000000"/>
          <w:sz w:val="24"/>
        </w:rPr>
        <w:t>n</w:t>
      </w:r>
      <w:r w:rsidRPr="00236318">
        <w:rPr>
          <w:rFonts w:ascii="Times New Roman" w:hAnsi="Times New Roman" w:cs="Times New Roman"/>
          <w:color w:val="000000"/>
          <w:sz w:val="24"/>
        </w:rPr>
        <w:t>tinuados estará assegurada, sendo dispensada a realização de pesquisa de mercado, quando o contrato contiver previsões de que:</w:t>
      </w:r>
    </w:p>
    <w:p w:rsidR="007B703E" w:rsidRPr="007B703E" w:rsidRDefault="007B703E" w:rsidP="00B94463">
      <w:pPr>
        <w:numPr>
          <w:ilvl w:val="2"/>
          <w:numId w:val="1"/>
        </w:numPr>
        <w:tabs>
          <w:tab w:val="left" w:pos="0"/>
          <w:tab w:val="left" w:pos="1134"/>
        </w:tabs>
        <w:spacing w:line="360" w:lineRule="auto"/>
        <w:ind w:left="0" w:firstLine="0"/>
        <w:jc w:val="both"/>
        <w:rPr>
          <w:rFonts w:ascii="Times New Roman" w:hAnsi="Times New Roman" w:cs="Times New Roman"/>
          <w:bCs/>
          <w:color w:val="000000"/>
          <w:sz w:val="24"/>
        </w:rPr>
      </w:pPr>
      <w:r w:rsidRPr="007B703E">
        <w:rPr>
          <w:rFonts w:ascii="Times New Roman" w:hAnsi="Times New Roman" w:cs="Times New Roman"/>
          <w:bCs/>
          <w:color w:val="000000"/>
          <w:sz w:val="24"/>
        </w:rPr>
        <w:t xml:space="preserve"> </w:t>
      </w:r>
      <w:r w:rsidRPr="007B703E">
        <w:rPr>
          <w:rFonts w:ascii="Times New Roman" w:hAnsi="Times New Roman" w:cs="Times New Roman"/>
          <w:bCs/>
          <w:color w:val="000000"/>
          <w:sz w:val="24"/>
        </w:rPr>
        <w:tab/>
        <w:t xml:space="preserve">Os reajustes dos itens envolvendo a folha de salários serão efetuados com base em Convenção, acordo coletivo ou em decorrência de lei; </w:t>
      </w:r>
    </w:p>
    <w:p w:rsidR="007B703E" w:rsidRPr="007B703E" w:rsidRDefault="007B703E" w:rsidP="00B94463">
      <w:pPr>
        <w:numPr>
          <w:ilvl w:val="2"/>
          <w:numId w:val="1"/>
        </w:numPr>
        <w:tabs>
          <w:tab w:val="left" w:pos="0"/>
          <w:tab w:val="left" w:pos="1134"/>
        </w:tabs>
        <w:spacing w:line="360" w:lineRule="auto"/>
        <w:ind w:left="0" w:firstLine="0"/>
        <w:jc w:val="both"/>
        <w:rPr>
          <w:rFonts w:ascii="Times New Roman" w:hAnsi="Times New Roman" w:cs="Times New Roman"/>
          <w:bCs/>
          <w:color w:val="000000"/>
          <w:sz w:val="24"/>
        </w:rPr>
      </w:pPr>
      <w:r w:rsidRPr="007B703E">
        <w:rPr>
          <w:rFonts w:ascii="Times New Roman" w:hAnsi="Times New Roman" w:cs="Times New Roman"/>
          <w:bCs/>
          <w:color w:val="000000"/>
          <w:sz w:val="24"/>
        </w:rPr>
        <w:t xml:space="preserve"> </w:t>
      </w:r>
      <w:r w:rsidRPr="007B703E">
        <w:rPr>
          <w:rFonts w:ascii="Times New Roman" w:hAnsi="Times New Roman" w:cs="Times New Roman"/>
          <w:bCs/>
          <w:color w:val="000000"/>
          <w:sz w:val="24"/>
        </w:rPr>
        <w:tab/>
        <w:t>Os reajustes dos itens envolvendo insumos (exceto quanto a obrigações d</w:t>
      </w:r>
      <w:r w:rsidRPr="007B703E">
        <w:rPr>
          <w:rFonts w:ascii="Times New Roman" w:hAnsi="Times New Roman" w:cs="Times New Roman"/>
          <w:bCs/>
          <w:color w:val="000000"/>
          <w:sz w:val="24"/>
        </w:rPr>
        <w:t>e</w:t>
      </w:r>
      <w:r w:rsidRPr="007B703E">
        <w:rPr>
          <w:rFonts w:ascii="Times New Roman" w:hAnsi="Times New Roman" w:cs="Times New Roman"/>
          <w:bCs/>
          <w:color w:val="000000"/>
          <w:sz w:val="24"/>
        </w:rPr>
        <w:t>correntes de Acordo ou convenção coletiva de trabalho e de Lei) e materiais serão ef</w:t>
      </w:r>
      <w:r w:rsidRPr="007B703E">
        <w:rPr>
          <w:rFonts w:ascii="Times New Roman" w:hAnsi="Times New Roman" w:cs="Times New Roman"/>
          <w:bCs/>
          <w:color w:val="000000"/>
          <w:sz w:val="24"/>
        </w:rPr>
        <w:t>e</w:t>
      </w:r>
      <w:r w:rsidRPr="007B703E">
        <w:rPr>
          <w:rFonts w:ascii="Times New Roman" w:hAnsi="Times New Roman" w:cs="Times New Roman"/>
          <w:bCs/>
          <w:color w:val="000000"/>
          <w:sz w:val="24"/>
        </w:rPr>
        <w:t>tuados com base em índices oficiais, previamente definidos no contrato, que guardem a maior correlação possível com o segmento econômico em que estejam inseridos tais insumos ou materiais ou, na falta de qualquer índice setorial, o Índice Nacional de Pr</w:t>
      </w:r>
      <w:r w:rsidRPr="007B703E">
        <w:rPr>
          <w:rFonts w:ascii="Times New Roman" w:hAnsi="Times New Roman" w:cs="Times New Roman"/>
          <w:bCs/>
          <w:color w:val="000000"/>
          <w:sz w:val="24"/>
        </w:rPr>
        <w:t>e</w:t>
      </w:r>
      <w:r w:rsidRPr="007B703E">
        <w:rPr>
          <w:rFonts w:ascii="Times New Roman" w:hAnsi="Times New Roman" w:cs="Times New Roman"/>
          <w:bCs/>
          <w:color w:val="000000"/>
          <w:sz w:val="24"/>
        </w:rPr>
        <w:t xml:space="preserve">ços ao Consumidor Amplo – IPCA/IBGE; </w:t>
      </w:r>
      <w:proofErr w:type="gramStart"/>
      <w:r w:rsidRPr="007B703E">
        <w:rPr>
          <w:rFonts w:ascii="Times New Roman" w:hAnsi="Times New Roman" w:cs="Times New Roman"/>
          <w:bCs/>
          <w:color w:val="000000"/>
          <w:sz w:val="24"/>
        </w:rPr>
        <w:t>e</w:t>
      </w:r>
      <w:proofErr w:type="gramEnd"/>
      <w:r w:rsidRPr="007B703E">
        <w:rPr>
          <w:rFonts w:ascii="Times New Roman" w:hAnsi="Times New Roman" w:cs="Times New Roman"/>
          <w:bCs/>
          <w:color w:val="000000"/>
          <w:sz w:val="24"/>
        </w:rPr>
        <w:t xml:space="preserve"> </w:t>
      </w:r>
    </w:p>
    <w:p w:rsidR="007B703E" w:rsidRPr="007B703E" w:rsidRDefault="007B703E" w:rsidP="00B94463">
      <w:pPr>
        <w:numPr>
          <w:ilvl w:val="2"/>
          <w:numId w:val="1"/>
        </w:numPr>
        <w:tabs>
          <w:tab w:val="left" w:pos="0"/>
          <w:tab w:val="left" w:pos="1134"/>
        </w:tabs>
        <w:spacing w:line="360" w:lineRule="auto"/>
        <w:ind w:left="0" w:firstLine="0"/>
        <w:jc w:val="both"/>
        <w:rPr>
          <w:rFonts w:ascii="Times New Roman" w:hAnsi="Times New Roman" w:cs="Times New Roman"/>
          <w:bCs/>
          <w:color w:val="000000"/>
          <w:sz w:val="24"/>
        </w:rPr>
      </w:pPr>
      <w:r w:rsidRPr="007B703E">
        <w:rPr>
          <w:rFonts w:ascii="Times New Roman" w:hAnsi="Times New Roman" w:cs="Times New Roman"/>
          <w:bCs/>
          <w:color w:val="000000"/>
          <w:sz w:val="24"/>
        </w:rPr>
        <w:t xml:space="preserve"> </w:t>
      </w:r>
      <w:r w:rsidRPr="007B703E">
        <w:rPr>
          <w:rFonts w:ascii="Times New Roman" w:hAnsi="Times New Roman" w:cs="Times New Roman"/>
          <w:bCs/>
          <w:color w:val="000000"/>
          <w:sz w:val="24"/>
        </w:rPr>
        <w:tab/>
        <w:t xml:space="preserve">No caso de serviços continuados de limpeza, conservação, higienização e de vigilância, os valores de contratação ao longo do tempo e a cada prorrogação serão </w:t>
      </w:r>
      <w:r w:rsidRPr="007B703E">
        <w:rPr>
          <w:rFonts w:ascii="Times New Roman" w:hAnsi="Times New Roman" w:cs="Times New Roman"/>
          <w:bCs/>
          <w:color w:val="000000"/>
          <w:sz w:val="24"/>
        </w:rPr>
        <w:t>i</w:t>
      </w:r>
      <w:r w:rsidRPr="007B703E">
        <w:rPr>
          <w:rFonts w:ascii="Times New Roman" w:hAnsi="Times New Roman" w:cs="Times New Roman"/>
          <w:bCs/>
          <w:color w:val="000000"/>
          <w:sz w:val="24"/>
        </w:rPr>
        <w:t>guais ou inferiores aos limites estabelecidos em ato normativo da Secretaria de Logíst</w:t>
      </w:r>
      <w:r w:rsidRPr="007B703E">
        <w:rPr>
          <w:rFonts w:ascii="Times New Roman" w:hAnsi="Times New Roman" w:cs="Times New Roman"/>
          <w:bCs/>
          <w:color w:val="000000"/>
          <w:sz w:val="24"/>
        </w:rPr>
        <w:t>i</w:t>
      </w:r>
      <w:r w:rsidRPr="007B703E">
        <w:rPr>
          <w:rFonts w:ascii="Times New Roman" w:hAnsi="Times New Roman" w:cs="Times New Roman"/>
          <w:bCs/>
          <w:color w:val="000000"/>
          <w:sz w:val="24"/>
        </w:rPr>
        <w:t xml:space="preserve">ca e Tecnologia da Informação do Ministério do Planejamento, Orçamento e Gestão – </w:t>
      </w:r>
      <w:proofErr w:type="spellStart"/>
      <w:r w:rsidRPr="007B703E">
        <w:rPr>
          <w:rFonts w:ascii="Times New Roman" w:hAnsi="Times New Roman" w:cs="Times New Roman"/>
          <w:bCs/>
          <w:color w:val="000000"/>
          <w:sz w:val="24"/>
        </w:rPr>
        <w:t>SLTI</w:t>
      </w:r>
      <w:proofErr w:type="spellEnd"/>
      <w:r w:rsidRPr="007B703E">
        <w:rPr>
          <w:rFonts w:ascii="Times New Roman" w:hAnsi="Times New Roman" w:cs="Times New Roman"/>
          <w:bCs/>
          <w:color w:val="000000"/>
          <w:sz w:val="24"/>
        </w:rPr>
        <w:t>/MP.</w:t>
      </w:r>
    </w:p>
    <w:p w:rsidR="007B703E" w:rsidRDefault="007B703E" w:rsidP="00B94463">
      <w:pPr>
        <w:numPr>
          <w:ilvl w:val="3"/>
          <w:numId w:val="1"/>
        </w:numPr>
        <w:tabs>
          <w:tab w:val="left" w:pos="0"/>
          <w:tab w:val="left" w:pos="1134"/>
        </w:tabs>
        <w:spacing w:line="360" w:lineRule="auto"/>
        <w:ind w:left="0" w:firstLine="0"/>
        <w:jc w:val="both"/>
        <w:rPr>
          <w:rFonts w:ascii="Times New Roman" w:hAnsi="Times New Roman" w:cs="Times New Roman"/>
          <w:bCs/>
          <w:color w:val="000000"/>
          <w:sz w:val="24"/>
        </w:rPr>
      </w:pPr>
      <w:r w:rsidRPr="007B703E">
        <w:rPr>
          <w:rFonts w:ascii="Times New Roman" w:hAnsi="Times New Roman" w:cs="Times New Roman"/>
          <w:bCs/>
          <w:color w:val="000000"/>
          <w:sz w:val="24"/>
        </w:rPr>
        <w:lastRenderedPageBreak/>
        <w:t xml:space="preserve">Se os valores forem superiores aos fixados pela </w:t>
      </w:r>
      <w:proofErr w:type="spellStart"/>
      <w:r w:rsidRPr="007B703E">
        <w:rPr>
          <w:rFonts w:ascii="Times New Roman" w:hAnsi="Times New Roman" w:cs="Times New Roman"/>
          <w:bCs/>
          <w:color w:val="000000"/>
          <w:sz w:val="24"/>
        </w:rPr>
        <w:t>SLTI</w:t>
      </w:r>
      <w:proofErr w:type="spellEnd"/>
      <w:r w:rsidRPr="007B703E">
        <w:rPr>
          <w:rFonts w:ascii="Times New Roman" w:hAnsi="Times New Roman" w:cs="Times New Roman"/>
          <w:bCs/>
          <w:color w:val="000000"/>
          <w:sz w:val="24"/>
        </w:rPr>
        <w:t>/MP, caberá negoci</w:t>
      </w:r>
      <w:r w:rsidRPr="007B703E">
        <w:rPr>
          <w:rFonts w:ascii="Times New Roman" w:hAnsi="Times New Roman" w:cs="Times New Roman"/>
          <w:bCs/>
          <w:color w:val="000000"/>
          <w:sz w:val="24"/>
        </w:rPr>
        <w:t>a</w:t>
      </w:r>
      <w:r w:rsidRPr="007B703E">
        <w:rPr>
          <w:rFonts w:ascii="Times New Roman" w:hAnsi="Times New Roman" w:cs="Times New Roman"/>
          <w:bCs/>
          <w:color w:val="000000"/>
          <w:sz w:val="24"/>
        </w:rPr>
        <w:t>ção objetivando a redução de preços de modo a viabilizar economicamente as prorrog</w:t>
      </w:r>
      <w:r w:rsidRPr="007B703E">
        <w:rPr>
          <w:rFonts w:ascii="Times New Roman" w:hAnsi="Times New Roman" w:cs="Times New Roman"/>
          <w:bCs/>
          <w:color w:val="000000"/>
          <w:sz w:val="24"/>
        </w:rPr>
        <w:t>a</w:t>
      </w:r>
      <w:r w:rsidRPr="007B703E">
        <w:rPr>
          <w:rFonts w:ascii="Times New Roman" w:hAnsi="Times New Roman" w:cs="Times New Roman"/>
          <w:bCs/>
          <w:color w:val="000000"/>
          <w:sz w:val="24"/>
        </w:rPr>
        <w:t>ções de contrato.</w:t>
      </w:r>
    </w:p>
    <w:p w:rsidR="00312F5B" w:rsidRPr="007B703E" w:rsidRDefault="00312F5B" w:rsidP="00B94463">
      <w:pPr>
        <w:tabs>
          <w:tab w:val="left" w:pos="0"/>
          <w:tab w:val="left" w:pos="1134"/>
        </w:tabs>
        <w:spacing w:line="360" w:lineRule="auto"/>
        <w:jc w:val="both"/>
        <w:rPr>
          <w:rFonts w:ascii="Times New Roman" w:hAnsi="Times New Roman" w:cs="Times New Roman"/>
          <w:bCs/>
          <w:color w:val="000000"/>
          <w:sz w:val="24"/>
        </w:rPr>
      </w:pPr>
    </w:p>
    <w:p w:rsidR="007B703E" w:rsidRPr="00236318" w:rsidRDefault="007B703E"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236318">
        <w:rPr>
          <w:rFonts w:ascii="Times New Roman" w:hAnsi="Times New Roman" w:cs="Times New Roman"/>
          <w:color w:val="000000"/>
          <w:sz w:val="24"/>
        </w:rPr>
        <w:t>A prorrogação de contrato, quando vantajosa para a Administração, será promovida mediante celebração de termo aditivo, o qual será submetido à aprovação da Procuradoria Jurídica da contratante.</w:t>
      </w:r>
    </w:p>
    <w:p w:rsidR="007B703E" w:rsidRPr="00236318" w:rsidRDefault="007B703E"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236318">
        <w:rPr>
          <w:rFonts w:ascii="Times New Roman" w:hAnsi="Times New Roman" w:cs="Times New Roman"/>
          <w:color w:val="000000"/>
          <w:sz w:val="24"/>
        </w:rPr>
        <w:t>A Administração não poderá prorrogar o contrato quando:</w:t>
      </w:r>
    </w:p>
    <w:p w:rsidR="007B703E" w:rsidRPr="007B703E" w:rsidRDefault="007B703E" w:rsidP="00EF26E3">
      <w:pPr>
        <w:pStyle w:val="PargrafodaLista"/>
        <w:numPr>
          <w:ilvl w:val="0"/>
          <w:numId w:val="34"/>
        </w:numPr>
        <w:tabs>
          <w:tab w:val="left" w:pos="1134"/>
        </w:tabs>
        <w:spacing w:line="360" w:lineRule="auto"/>
        <w:ind w:left="0" w:firstLine="0"/>
        <w:jc w:val="both"/>
        <w:rPr>
          <w:rFonts w:ascii="Times New Roman" w:hAnsi="Times New Roman" w:cs="Times New Roman"/>
          <w:bCs/>
          <w:color w:val="000000"/>
          <w:sz w:val="24"/>
        </w:rPr>
      </w:pPr>
      <w:r w:rsidRPr="007B703E">
        <w:rPr>
          <w:rFonts w:ascii="Times New Roman" w:hAnsi="Times New Roman" w:cs="Times New Roman"/>
          <w:bCs/>
          <w:color w:val="000000"/>
          <w:sz w:val="24"/>
        </w:rPr>
        <w:t xml:space="preserve">Os preços estiverem superiores aos estabelecidos como limites </w:t>
      </w:r>
      <w:proofErr w:type="gramStart"/>
      <w:r w:rsidRPr="007B703E">
        <w:rPr>
          <w:rFonts w:ascii="Times New Roman" w:hAnsi="Times New Roman" w:cs="Times New Roman"/>
          <w:bCs/>
          <w:color w:val="000000"/>
          <w:sz w:val="24"/>
        </w:rPr>
        <w:t>pelas Port</w:t>
      </w:r>
      <w:r w:rsidRPr="007B703E">
        <w:rPr>
          <w:rFonts w:ascii="Times New Roman" w:hAnsi="Times New Roman" w:cs="Times New Roman"/>
          <w:bCs/>
          <w:color w:val="000000"/>
          <w:sz w:val="24"/>
        </w:rPr>
        <w:t>a</w:t>
      </w:r>
      <w:r w:rsidRPr="007B703E">
        <w:rPr>
          <w:rFonts w:ascii="Times New Roman" w:hAnsi="Times New Roman" w:cs="Times New Roman"/>
          <w:bCs/>
          <w:color w:val="000000"/>
          <w:sz w:val="24"/>
        </w:rPr>
        <w:t>ria</w:t>
      </w:r>
      <w:proofErr w:type="gramEnd"/>
      <w:r w:rsidRPr="007B703E">
        <w:rPr>
          <w:rFonts w:ascii="Times New Roman" w:hAnsi="Times New Roman" w:cs="Times New Roman"/>
          <w:bCs/>
          <w:color w:val="000000"/>
          <w:sz w:val="24"/>
        </w:rPr>
        <w:t xml:space="preserve"> do ministério do Planejamento, orçamento e gestão, admitindo-se a negociação para redução de preços; ou</w:t>
      </w:r>
    </w:p>
    <w:p w:rsidR="007B703E" w:rsidRDefault="00EF26E3" w:rsidP="00EF26E3">
      <w:pPr>
        <w:pStyle w:val="PargrafodaLista"/>
        <w:numPr>
          <w:ilvl w:val="0"/>
          <w:numId w:val="34"/>
        </w:numPr>
        <w:tabs>
          <w:tab w:val="left" w:pos="1134"/>
        </w:tabs>
        <w:spacing w:line="360" w:lineRule="auto"/>
        <w:ind w:left="0" w:firstLine="0"/>
        <w:jc w:val="both"/>
        <w:rPr>
          <w:rFonts w:ascii="Times New Roman" w:hAnsi="Times New Roman" w:cs="Times New Roman"/>
          <w:bCs/>
          <w:color w:val="000000"/>
          <w:sz w:val="24"/>
        </w:rPr>
      </w:pPr>
      <w:r w:rsidRPr="007B703E">
        <w:rPr>
          <w:rFonts w:ascii="Times New Roman" w:hAnsi="Times New Roman" w:cs="Times New Roman"/>
          <w:bCs/>
          <w:color w:val="000000"/>
          <w:sz w:val="24"/>
        </w:rPr>
        <w:t>A</w:t>
      </w:r>
      <w:r w:rsidR="007B703E" w:rsidRPr="007B703E">
        <w:rPr>
          <w:rFonts w:ascii="Times New Roman" w:hAnsi="Times New Roman" w:cs="Times New Roman"/>
          <w:bCs/>
          <w:color w:val="000000"/>
          <w:sz w:val="24"/>
        </w:rPr>
        <w:t xml:space="preserve"> contratada tiver sido declarada inidônea ou suspensa no âmbito da união ou do próprio órgão contratante, enquanto perdurarem os efeitos.</w:t>
      </w:r>
    </w:p>
    <w:p w:rsidR="00EF26E3" w:rsidRPr="007B703E" w:rsidRDefault="00EF26E3" w:rsidP="00EF26E3">
      <w:pPr>
        <w:pStyle w:val="PargrafodaLista"/>
        <w:tabs>
          <w:tab w:val="left" w:pos="1134"/>
        </w:tabs>
        <w:spacing w:line="360" w:lineRule="auto"/>
        <w:ind w:left="0"/>
        <w:jc w:val="both"/>
        <w:rPr>
          <w:rFonts w:ascii="Times New Roman" w:hAnsi="Times New Roman" w:cs="Times New Roman"/>
          <w:bCs/>
          <w:color w:val="000000"/>
          <w:sz w:val="24"/>
        </w:rPr>
      </w:pPr>
    </w:p>
    <w:p w:rsidR="006E5B63" w:rsidRDefault="006E5B63" w:rsidP="00B94463">
      <w:pPr>
        <w:pStyle w:val="Nivel1"/>
        <w:tabs>
          <w:tab w:val="left" w:pos="1134"/>
        </w:tabs>
        <w:spacing w:before="0" w:after="0" w:line="360" w:lineRule="auto"/>
        <w:ind w:left="0" w:firstLine="0"/>
        <w:rPr>
          <w:rFonts w:ascii="Times New Roman" w:hAnsi="Times New Roman"/>
          <w:sz w:val="24"/>
          <w:szCs w:val="24"/>
        </w:rPr>
      </w:pPr>
      <w:r w:rsidRPr="00E5564C">
        <w:rPr>
          <w:rFonts w:ascii="Times New Roman" w:hAnsi="Times New Roman"/>
          <w:sz w:val="24"/>
          <w:szCs w:val="24"/>
        </w:rPr>
        <w:t>DA GARANTIA CONTRATUAL</w:t>
      </w:r>
    </w:p>
    <w:p w:rsidR="00EF26E3" w:rsidRPr="00EF26E3" w:rsidRDefault="00EF26E3" w:rsidP="00EF26E3"/>
    <w:p w:rsidR="006E5B63" w:rsidRPr="00E5564C" w:rsidRDefault="006E5B63"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A CONTRATADA deverá prestar garantia de execução do Contrato nos moldes do art. 56 da Lei nº 8.666, de 1993, com validade durante a execução do Contr</w:t>
      </w:r>
      <w:r w:rsidRPr="00E5564C">
        <w:rPr>
          <w:rFonts w:ascii="Times New Roman" w:hAnsi="Times New Roman" w:cs="Times New Roman"/>
          <w:sz w:val="24"/>
        </w:rPr>
        <w:t>a</w:t>
      </w:r>
      <w:r w:rsidRPr="00E5564C">
        <w:rPr>
          <w:rFonts w:ascii="Times New Roman" w:hAnsi="Times New Roman" w:cs="Times New Roman"/>
          <w:sz w:val="24"/>
        </w:rPr>
        <w:t xml:space="preserve">to e </w:t>
      </w:r>
      <w:proofErr w:type="gramStart"/>
      <w:r w:rsidRPr="00E5564C">
        <w:rPr>
          <w:rFonts w:ascii="Times New Roman" w:hAnsi="Times New Roman" w:cs="Times New Roman"/>
          <w:sz w:val="24"/>
        </w:rPr>
        <w:t>3</w:t>
      </w:r>
      <w:proofErr w:type="gramEnd"/>
      <w:r w:rsidRPr="00E5564C">
        <w:rPr>
          <w:rFonts w:ascii="Times New Roman" w:hAnsi="Times New Roman" w:cs="Times New Roman"/>
          <w:sz w:val="24"/>
        </w:rPr>
        <w:t xml:space="preserve"> (três) meses após o término da vigência contratual, devendo ser renovada a cada prorrogação, observados ainda os seguintes requisitos:</w:t>
      </w:r>
    </w:p>
    <w:p w:rsidR="006E5B63" w:rsidRPr="00E5564C" w:rsidRDefault="006E5B63" w:rsidP="00B94463">
      <w:pPr>
        <w:numPr>
          <w:ilvl w:val="2"/>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A CONTRATADA deverá apresentar, no prazo máximo de 10 (dez) dias úteis, prorrogáveis por igual período, a critério da CONTRATANTE, contado da assinatura do Contrato, comprovante de prestação de garantia, podendo optar por caução em d</w:t>
      </w:r>
      <w:r w:rsidRPr="00E5564C">
        <w:rPr>
          <w:rFonts w:ascii="Times New Roman" w:hAnsi="Times New Roman" w:cs="Times New Roman"/>
          <w:sz w:val="24"/>
        </w:rPr>
        <w:t>i</w:t>
      </w:r>
      <w:r w:rsidRPr="00E5564C">
        <w:rPr>
          <w:rFonts w:ascii="Times New Roman" w:hAnsi="Times New Roman" w:cs="Times New Roman"/>
          <w:sz w:val="24"/>
        </w:rPr>
        <w:t>nheiro ou títulos da dívida pública, Seguro-garantia ou fiança bancária, sendo que, nos casos de contratação de serviços continuados de dedicação exclusiva de mão de obra, o valor da garantia deverá corresponder a cinco por cento do valor total do Contrato;</w:t>
      </w:r>
    </w:p>
    <w:p w:rsidR="006E5B63" w:rsidRDefault="006E5B63" w:rsidP="00B94463">
      <w:pPr>
        <w:numPr>
          <w:ilvl w:val="2"/>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A garantia, qualquer que seja a modalidade escolhida, assegurará o pagamento de:</w:t>
      </w:r>
    </w:p>
    <w:p w:rsidR="006E5B63" w:rsidRPr="00E5564C" w:rsidRDefault="002A4E47" w:rsidP="00EF26E3">
      <w:pPr>
        <w:pStyle w:val="PargrafodaLista"/>
        <w:numPr>
          <w:ilvl w:val="0"/>
          <w:numId w:val="35"/>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Prejuízos</w:t>
      </w:r>
      <w:r w:rsidR="006E5B63" w:rsidRPr="00E5564C">
        <w:rPr>
          <w:rFonts w:ascii="Times New Roman" w:hAnsi="Times New Roman" w:cs="Times New Roman"/>
          <w:sz w:val="24"/>
        </w:rPr>
        <w:t xml:space="preserve"> advindos do não cumprimento do objeto do Contrato</w:t>
      </w:r>
    </w:p>
    <w:p w:rsidR="006E5B63" w:rsidRPr="00E5564C" w:rsidRDefault="002A4E47" w:rsidP="00EF26E3">
      <w:pPr>
        <w:pStyle w:val="PargrafodaLista"/>
        <w:numPr>
          <w:ilvl w:val="0"/>
          <w:numId w:val="35"/>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Prejuízos</w:t>
      </w:r>
      <w:r w:rsidR="006E5B63" w:rsidRPr="00E5564C">
        <w:rPr>
          <w:rFonts w:ascii="Times New Roman" w:hAnsi="Times New Roman" w:cs="Times New Roman"/>
          <w:sz w:val="24"/>
        </w:rPr>
        <w:t xml:space="preserve"> causados à Administração decorrentes de culpa ou dolo durante a execução do Contrato;</w:t>
      </w:r>
    </w:p>
    <w:p w:rsidR="006E5B63" w:rsidRPr="00E5564C" w:rsidRDefault="002A4E47" w:rsidP="00EF26E3">
      <w:pPr>
        <w:pStyle w:val="PargrafodaLista"/>
        <w:numPr>
          <w:ilvl w:val="0"/>
          <w:numId w:val="35"/>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lastRenderedPageBreak/>
        <w:t>Multas</w:t>
      </w:r>
      <w:r w:rsidR="006E5B63" w:rsidRPr="00E5564C">
        <w:rPr>
          <w:rFonts w:ascii="Times New Roman" w:hAnsi="Times New Roman" w:cs="Times New Roman"/>
          <w:sz w:val="24"/>
        </w:rPr>
        <w:t xml:space="preserve"> moratórias e punitivas aplicadas pela Administração à CONTR</w:t>
      </w:r>
      <w:r w:rsidR="006E5B63" w:rsidRPr="00E5564C">
        <w:rPr>
          <w:rFonts w:ascii="Times New Roman" w:hAnsi="Times New Roman" w:cs="Times New Roman"/>
          <w:sz w:val="24"/>
        </w:rPr>
        <w:t>A</w:t>
      </w:r>
      <w:r w:rsidR="006E5B63" w:rsidRPr="00E5564C">
        <w:rPr>
          <w:rFonts w:ascii="Times New Roman" w:hAnsi="Times New Roman" w:cs="Times New Roman"/>
          <w:sz w:val="24"/>
        </w:rPr>
        <w:t xml:space="preserve">TADA; </w:t>
      </w:r>
      <w:proofErr w:type="gramStart"/>
      <w:r w:rsidR="006E5B63" w:rsidRPr="00E5564C">
        <w:rPr>
          <w:rFonts w:ascii="Times New Roman" w:hAnsi="Times New Roman" w:cs="Times New Roman"/>
          <w:sz w:val="24"/>
        </w:rPr>
        <w:t>e</w:t>
      </w:r>
      <w:proofErr w:type="gramEnd"/>
    </w:p>
    <w:p w:rsidR="006E5B63" w:rsidRDefault="002A4E47" w:rsidP="00EF26E3">
      <w:pPr>
        <w:pStyle w:val="PargrafodaLista"/>
        <w:numPr>
          <w:ilvl w:val="0"/>
          <w:numId w:val="35"/>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Obrigações</w:t>
      </w:r>
      <w:r w:rsidR="006E5B63" w:rsidRPr="00E5564C">
        <w:rPr>
          <w:rFonts w:ascii="Times New Roman" w:hAnsi="Times New Roman" w:cs="Times New Roman"/>
          <w:sz w:val="24"/>
        </w:rPr>
        <w:t xml:space="preserve"> trabalhistas e previdenciárias de qualquer natureza, não adi</w:t>
      </w:r>
      <w:r w:rsidR="006E5B63" w:rsidRPr="00E5564C">
        <w:rPr>
          <w:rFonts w:ascii="Times New Roman" w:hAnsi="Times New Roman" w:cs="Times New Roman"/>
          <w:sz w:val="24"/>
        </w:rPr>
        <w:t>m</w:t>
      </w:r>
      <w:r w:rsidR="006E5B63" w:rsidRPr="00E5564C">
        <w:rPr>
          <w:rFonts w:ascii="Times New Roman" w:hAnsi="Times New Roman" w:cs="Times New Roman"/>
          <w:sz w:val="24"/>
        </w:rPr>
        <w:t>plidas pela CONTRATADA.</w:t>
      </w:r>
    </w:p>
    <w:p w:rsidR="006E5B63" w:rsidRPr="00E5564C" w:rsidRDefault="006E5B63" w:rsidP="00B94463">
      <w:pPr>
        <w:numPr>
          <w:ilvl w:val="2"/>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A modalidade “Seguro-garantia” somente será aceita se contemplar todos</w:t>
      </w:r>
      <w:r w:rsidR="00ED5BC8">
        <w:rPr>
          <w:rFonts w:ascii="Times New Roman" w:hAnsi="Times New Roman" w:cs="Times New Roman"/>
          <w:sz w:val="24"/>
        </w:rPr>
        <w:t xml:space="preserve"> os eventos indicados no item 15</w:t>
      </w:r>
      <w:r w:rsidRPr="00E5564C">
        <w:rPr>
          <w:rFonts w:ascii="Times New Roman" w:hAnsi="Times New Roman" w:cs="Times New Roman"/>
          <w:sz w:val="24"/>
        </w:rPr>
        <w:t>.1.2, observada a legislação que rege a matéria.</w:t>
      </w:r>
    </w:p>
    <w:p w:rsidR="006E5B63" w:rsidRPr="00E5564C" w:rsidRDefault="006E5B63" w:rsidP="00B94463">
      <w:pPr>
        <w:numPr>
          <w:ilvl w:val="2"/>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A garantia em dinheiro</w:t>
      </w:r>
      <w:proofErr w:type="gramStart"/>
      <w:r w:rsidRPr="00E5564C">
        <w:rPr>
          <w:rFonts w:ascii="Times New Roman" w:hAnsi="Times New Roman" w:cs="Times New Roman"/>
          <w:sz w:val="24"/>
        </w:rPr>
        <w:t>, se for</w:t>
      </w:r>
      <w:proofErr w:type="gramEnd"/>
      <w:r w:rsidRPr="00E5564C">
        <w:rPr>
          <w:rFonts w:ascii="Times New Roman" w:hAnsi="Times New Roman" w:cs="Times New Roman"/>
          <w:sz w:val="24"/>
        </w:rPr>
        <w:t xml:space="preserve"> o caso, deverá ser efetuada na Caixa Econômica Federal em conta específica com correção monetária, em favor da CONTRATANTE.</w:t>
      </w:r>
    </w:p>
    <w:p w:rsidR="006E5B63" w:rsidRPr="00E5564C" w:rsidRDefault="006E5B63" w:rsidP="00B94463">
      <w:pPr>
        <w:numPr>
          <w:ilvl w:val="2"/>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 xml:space="preserve">A garantia deverá ter validade de até </w:t>
      </w:r>
      <w:proofErr w:type="gramStart"/>
      <w:r w:rsidRPr="00E5564C">
        <w:rPr>
          <w:rFonts w:ascii="Times New Roman" w:hAnsi="Times New Roman" w:cs="Times New Roman"/>
          <w:sz w:val="24"/>
        </w:rPr>
        <w:t>3</w:t>
      </w:r>
      <w:proofErr w:type="gramEnd"/>
      <w:r w:rsidRPr="00E5564C">
        <w:rPr>
          <w:rFonts w:ascii="Times New Roman" w:hAnsi="Times New Roman" w:cs="Times New Roman"/>
          <w:sz w:val="24"/>
        </w:rPr>
        <w:t xml:space="preserve"> (três) meses após o término da vigência contratual, devendo ser renovada a cada prorrogação efetivada no Contrato, na forma definida no art. 19, inciso XIX da IN </w:t>
      </w:r>
      <w:proofErr w:type="spellStart"/>
      <w:r w:rsidRPr="00E5564C">
        <w:rPr>
          <w:rFonts w:ascii="Times New Roman" w:hAnsi="Times New Roman" w:cs="Times New Roman"/>
          <w:sz w:val="24"/>
        </w:rPr>
        <w:t>SLTI</w:t>
      </w:r>
      <w:proofErr w:type="spellEnd"/>
      <w:r w:rsidRPr="00E5564C">
        <w:rPr>
          <w:rFonts w:ascii="Times New Roman" w:hAnsi="Times New Roman" w:cs="Times New Roman"/>
          <w:sz w:val="24"/>
        </w:rPr>
        <w:t>/</w:t>
      </w:r>
      <w:proofErr w:type="spellStart"/>
      <w:r w:rsidRPr="00E5564C">
        <w:rPr>
          <w:rFonts w:ascii="Times New Roman" w:hAnsi="Times New Roman" w:cs="Times New Roman"/>
          <w:sz w:val="24"/>
        </w:rPr>
        <w:t>MPOG</w:t>
      </w:r>
      <w:proofErr w:type="spellEnd"/>
      <w:r w:rsidRPr="00E5564C">
        <w:rPr>
          <w:rFonts w:ascii="Times New Roman" w:hAnsi="Times New Roman" w:cs="Times New Roman"/>
          <w:sz w:val="24"/>
        </w:rPr>
        <w:t xml:space="preserve"> nº 02/2008, alterado pela IN </w:t>
      </w:r>
      <w:proofErr w:type="spellStart"/>
      <w:r w:rsidRPr="00E5564C">
        <w:rPr>
          <w:rFonts w:ascii="Times New Roman" w:hAnsi="Times New Roman" w:cs="Times New Roman"/>
          <w:sz w:val="24"/>
        </w:rPr>
        <w:t>S</w:t>
      </w:r>
      <w:r w:rsidRPr="00E5564C">
        <w:rPr>
          <w:rFonts w:ascii="Times New Roman" w:hAnsi="Times New Roman" w:cs="Times New Roman"/>
          <w:sz w:val="24"/>
        </w:rPr>
        <w:t>L</w:t>
      </w:r>
      <w:r w:rsidRPr="00E5564C">
        <w:rPr>
          <w:rFonts w:ascii="Times New Roman" w:hAnsi="Times New Roman" w:cs="Times New Roman"/>
          <w:sz w:val="24"/>
        </w:rPr>
        <w:t>TI</w:t>
      </w:r>
      <w:proofErr w:type="spellEnd"/>
      <w:r w:rsidRPr="00E5564C">
        <w:rPr>
          <w:rFonts w:ascii="Times New Roman" w:hAnsi="Times New Roman" w:cs="Times New Roman"/>
          <w:sz w:val="24"/>
        </w:rPr>
        <w:t>/</w:t>
      </w:r>
      <w:proofErr w:type="spellStart"/>
      <w:r w:rsidRPr="00E5564C">
        <w:rPr>
          <w:rFonts w:ascii="Times New Roman" w:hAnsi="Times New Roman" w:cs="Times New Roman"/>
          <w:sz w:val="24"/>
        </w:rPr>
        <w:t>MPOG</w:t>
      </w:r>
      <w:proofErr w:type="spellEnd"/>
      <w:r w:rsidRPr="00E5564C">
        <w:rPr>
          <w:rFonts w:ascii="Times New Roman" w:hAnsi="Times New Roman" w:cs="Times New Roman"/>
          <w:sz w:val="24"/>
        </w:rPr>
        <w:t xml:space="preserve"> n. º 06/2013.</w:t>
      </w:r>
    </w:p>
    <w:p w:rsidR="006E5B63" w:rsidRDefault="006E5B63" w:rsidP="00B94463">
      <w:pPr>
        <w:numPr>
          <w:ilvl w:val="2"/>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A Contratante executará a garantia na forma prevista na legislação que rege a matéria.</w:t>
      </w:r>
    </w:p>
    <w:p w:rsidR="001E3B29" w:rsidRPr="00E5564C" w:rsidRDefault="001E3B29" w:rsidP="00B94463">
      <w:pPr>
        <w:tabs>
          <w:tab w:val="left" w:pos="1134"/>
        </w:tabs>
        <w:spacing w:line="360" w:lineRule="auto"/>
        <w:jc w:val="both"/>
        <w:rPr>
          <w:rFonts w:ascii="Times New Roman" w:hAnsi="Times New Roman" w:cs="Times New Roman"/>
          <w:sz w:val="24"/>
        </w:rPr>
      </w:pPr>
    </w:p>
    <w:p w:rsidR="006E5B63" w:rsidRPr="00E5564C" w:rsidRDefault="006E5B63"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Se o valor da garantia for utilizado, total ou parcialmente, em pagamento de qualquer obrigação, inclusive indenização ou pagamento de multas contratuais, a Co</w:t>
      </w:r>
      <w:r w:rsidRPr="00E5564C">
        <w:rPr>
          <w:rFonts w:ascii="Times New Roman" w:hAnsi="Times New Roman" w:cs="Times New Roman"/>
          <w:sz w:val="24"/>
        </w:rPr>
        <w:t>n</w:t>
      </w:r>
      <w:r w:rsidRPr="00E5564C">
        <w:rPr>
          <w:rFonts w:ascii="Times New Roman" w:hAnsi="Times New Roman" w:cs="Times New Roman"/>
          <w:sz w:val="24"/>
        </w:rPr>
        <w:t>tratada se compromete a fazer a respectiva reposição no prazo de 03 (três) dias úteis contados da data em que for notificada pela Contratante, mediante ofício entregue co</w:t>
      </w:r>
      <w:r w:rsidRPr="00E5564C">
        <w:rPr>
          <w:rFonts w:ascii="Times New Roman" w:hAnsi="Times New Roman" w:cs="Times New Roman"/>
          <w:sz w:val="24"/>
        </w:rPr>
        <w:t>n</w:t>
      </w:r>
      <w:r w:rsidRPr="00E5564C">
        <w:rPr>
          <w:rFonts w:ascii="Times New Roman" w:hAnsi="Times New Roman" w:cs="Times New Roman"/>
          <w:sz w:val="24"/>
        </w:rPr>
        <w:t>tra recibo.</w:t>
      </w:r>
    </w:p>
    <w:p w:rsidR="006E5B63" w:rsidRPr="00E5564C" w:rsidRDefault="006E5B63"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Na hipótese de rescisão do Contrato, a Contratante executará a garantia co</w:t>
      </w:r>
      <w:r w:rsidRPr="00E5564C">
        <w:rPr>
          <w:rFonts w:ascii="Times New Roman" w:hAnsi="Times New Roman" w:cs="Times New Roman"/>
          <w:sz w:val="24"/>
        </w:rPr>
        <w:t>n</w:t>
      </w:r>
      <w:r w:rsidRPr="00E5564C">
        <w:rPr>
          <w:rFonts w:ascii="Times New Roman" w:hAnsi="Times New Roman" w:cs="Times New Roman"/>
          <w:sz w:val="24"/>
        </w:rPr>
        <w:t>tratual para seu ressarcimento, nos termos do art. 80, III, da Lei nº 8.666/93 e alterações posteriores.</w:t>
      </w:r>
    </w:p>
    <w:p w:rsidR="006E5B63" w:rsidRDefault="006E5B63"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A garantia somente será liberada ante a comprovação de que a empresa p</w:t>
      </w:r>
      <w:r w:rsidRPr="00E5564C">
        <w:rPr>
          <w:rFonts w:ascii="Times New Roman" w:hAnsi="Times New Roman" w:cs="Times New Roman"/>
          <w:sz w:val="24"/>
        </w:rPr>
        <w:t>a</w:t>
      </w:r>
      <w:r w:rsidRPr="00E5564C">
        <w:rPr>
          <w:rFonts w:ascii="Times New Roman" w:hAnsi="Times New Roman" w:cs="Times New Roman"/>
          <w:sz w:val="24"/>
        </w:rPr>
        <w:t>gou todas as verbas rescisórias trabalhistas decorrentes da contratação. Caso esse pag</w:t>
      </w:r>
      <w:r w:rsidRPr="00E5564C">
        <w:rPr>
          <w:rFonts w:ascii="Times New Roman" w:hAnsi="Times New Roman" w:cs="Times New Roman"/>
          <w:sz w:val="24"/>
        </w:rPr>
        <w:t>a</w:t>
      </w:r>
      <w:r w:rsidRPr="00E5564C">
        <w:rPr>
          <w:rFonts w:ascii="Times New Roman" w:hAnsi="Times New Roman" w:cs="Times New Roman"/>
          <w:sz w:val="24"/>
        </w:rPr>
        <w:t xml:space="preserve">mento não ocorra até o fim do segundo mês após o encerramento da vigência contratual, a garantia será utilizada para o pagamento dessas verbas trabalhistas, nos termos do art. 19, inciso XIX, “k”, da IN </w:t>
      </w:r>
      <w:proofErr w:type="spellStart"/>
      <w:r w:rsidRPr="00E5564C">
        <w:rPr>
          <w:rFonts w:ascii="Times New Roman" w:hAnsi="Times New Roman" w:cs="Times New Roman"/>
          <w:sz w:val="24"/>
        </w:rPr>
        <w:t>SLTI</w:t>
      </w:r>
      <w:proofErr w:type="spellEnd"/>
      <w:r w:rsidRPr="00E5564C">
        <w:rPr>
          <w:rFonts w:ascii="Times New Roman" w:hAnsi="Times New Roman" w:cs="Times New Roman"/>
          <w:sz w:val="24"/>
        </w:rPr>
        <w:t>/</w:t>
      </w:r>
      <w:proofErr w:type="spellStart"/>
      <w:r w:rsidRPr="00E5564C">
        <w:rPr>
          <w:rFonts w:ascii="Times New Roman" w:hAnsi="Times New Roman" w:cs="Times New Roman"/>
          <w:sz w:val="24"/>
        </w:rPr>
        <w:t>MPOG</w:t>
      </w:r>
      <w:proofErr w:type="spellEnd"/>
      <w:r w:rsidRPr="00E5564C">
        <w:rPr>
          <w:rFonts w:ascii="Times New Roman" w:hAnsi="Times New Roman" w:cs="Times New Roman"/>
          <w:sz w:val="24"/>
        </w:rPr>
        <w:t xml:space="preserve"> n. º 02/2008 com suas alterações, observada a legislação que rege a matéria.</w:t>
      </w:r>
    </w:p>
    <w:p w:rsidR="006E5B63" w:rsidRDefault="006E5B63" w:rsidP="00B94463">
      <w:pPr>
        <w:numPr>
          <w:ilvl w:val="2"/>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 xml:space="preserve">No momento da assinatura do Contrato, a CONTRATADA deverá autorizar a CONTRATANTE, por meio de documento específico, a reter a garantia, a qualquer </w:t>
      </w:r>
      <w:r w:rsidRPr="00E5564C">
        <w:rPr>
          <w:rFonts w:ascii="Times New Roman" w:hAnsi="Times New Roman" w:cs="Times New Roman"/>
          <w:sz w:val="24"/>
        </w:rPr>
        <w:lastRenderedPageBreak/>
        <w:t>tempo, até que seja providenciada a comprovação de pagamento de todas as verbas re</w:t>
      </w:r>
      <w:r w:rsidRPr="00E5564C">
        <w:rPr>
          <w:rFonts w:ascii="Times New Roman" w:hAnsi="Times New Roman" w:cs="Times New Roman"/>
          <w:sz w:val="24"/>
        </w:rPr>
        <w:t>s</w:t>
      </w:r>
      <w:r w:rsidRPr="00E5564C">
        <w:rPr>
          <w:rFonts w:ascii="Times New Roman" w:hAnsi="Times New Roman" w:cs="Times New Roman"/>
          <w:sz w:val="24"/>
        </w:rPr>
        <w:t>cisórias trabalhistas decorrentes da contratação.</w:t>
      </w:r>
    </w:p>
    <w:p w:rsidR="002A4E47" w:rsidRDefault="002A4E47" w:rsidP="002A4E47">
      <w:pPr>
        <w:tabs>
          <w:tab w:val="left" w:pos="1134"/>
        </w:tabs>
        <w:spacing w:line="360" w:lineRule="auto"/>
        <w:jc w:val="both"/>
        <w:rPr>
          <w:rFonts w:ascii="Times New Roman" w:hAnsi="Times New Roman" w:cs="Times New Roman"/>
          <w:sz w:val="24"/>
        </w:rPr>
      </w:pPr>
    </w:p>
    <w:p w:rsidR="00706F78" w:rsidRDefault="00706F78" w:rsidP="00B94463">
      <w:pPr>
        <w:pStyle w:val="Nivel1"/>
        <w:tabs>
          <w:tab w:val="left" w:pos="1134"/>
        </w:tabs>
        <w:spacing w:before="0" w:after="0" w:line="360" w:lineRule="auto"/>
        <w:ind w:left="0" w:firstLine="0"/>
        <w:rPr>
          <w:rFonts w:ascii="Times New Roman" w:hAnsi="Times New Roman"/>
          <w:sz w:val="24"/>
          <w:szCs w:val="24"/>
        </w:rPr>
      </w:pPr>
      <w:r w:rsidRPr="00706F78">
        <w:rPr>
          <w:rFonts w:ascii="Times New Roman" w:hAnsi="Times New Roman"/>
          <w:sz w:val="24"/>
          <w:szCs w:val="24"/>
        </w:rPr>
        <w:t xml:space="preserve">DO PAGAMENTO </w:t>
      </w:r>
    </w:p>
    <w:p w:rsidR="002A4E47" w:rsidRPr="002A4E47" w:rsidRDefault="002A4E47" w:rsidP="002A4E47"/>
    <w:p w:rsidR="00706F78" w:rsidRPr="00706F78" w:rsidRDefault="00706F78" w:rsidP="00B94463">
      <w:pPr>
        <w:numPr>
          <w:ilvl w:val="1"/>
          <w:numId w:val="1"/>
        </w:numPr>
        <w:tabs>
          <w:tab w:val="left" w:pos="1134"/>
        </w:tabs>
        <w:spacing w:line="360" w:lineRule="auto"/>
        <w:ind w:left="0" w:firstLine="0"/>
        <w:jc w:val="both"/>
        <w:rPr>
          <w:rFonts w:ascii="Times New Roman" w:hAnsi="Times New Roman" w:cs="Times New Roman"/>
          <w:sz w:val="24"/>
        </w:rPr>
      </w:pPr>
      <w:r w:rsidRPr="00706F78">
        <w:rPr>
          <w:rFonts w:ascii="Times New Roman" w:hAnsi="Times New Roman" w:cs="Times New Roman"/>
          <w:sz w:val="24"/>
        </w:rPr>
        <w:t>O pagamento será efetuado mensalmente através de ordem bancária credit</w:t>
      </w:r>
      <w:r w:rsidRPr="00706F78">
        <w:rPr>
          <w:rFonts w:ascii="Times New Roman" w:hAnsi="Times New Roman" w:cs="Times New Roman"/>
          <w:sz w:val="24"/>
        </w:rPr>
        <w:t>a</w:t>
      </w:r>
      <w:r w:rsidRPr="00706F78">
        <w:rPr>
          <w:rFonts w:ascii="Times New Roman" w:hAnsi="Times New Roman" w:cs="Times New Roman"/>
          <w:sz w:val="24"/>
        </w:rPr>
        <w:t>da em conta corrente da Contratada, mediante a apresentação da Nota Fiscal ou da Fat</w:t>
      </w:r>
      <w:r w:rsidRPr="00706F78">
        <w:rPr>
          <w:rFonts w:ascii="Times New Roman" w:hAnsi="Times New Roman" w:cs="Times New Roman"/>
          <w:sz w:val="24"/>
        </w:rPr>
        <w:t>u</w:t>
      </w:r>
      <w:r w:rsidRPr="00706F78">
        <w:rPr>
          <w:rFonts w:ascii="Times New Roman" w:hAnsi="Times New Roman" w:cs="Times New Roman"/>
          <w:sz w:val="24"/>
        </w:rPr>
        <w:t>ra pela contratada, devidamente atestadas pelo fiscal da Administração, conforme di</w:t>
      </w:r>
      <w:r w:rsidRPr="00706F78">
        <w:rPr>
          <w:rFonts w:ascii="Times New Roman" w:hAnsi="Times New Roman" w:cs="Times New Roman"/>
          <w:sz w:val="24"/>
        </w:rPr>
        <w:t>s</w:t>
      </w:r>
      <w:r w:rsidRPr="00706F78">
        <w:rPr>
          <w:rFonts w:ascii="Times New Roman" w:hAnsi="Times New Roman" w:cs="Times New Roman"/>
          <w:sz w:val="24"/>
        </w:rPr>
        <w:t xml:space="preserve">posto no art. 73 da Lei nº 8.666, de 1993, observado o disposto no art. 35 da Instrução Normativa - </w:t>
      </w:r>
      <w:proofErr w:type="spellStart"/>
      <w:r w:rsidRPr="00706F78">
        <w:rPr>
          <w:rFonts w:ascii="Times New Roman" w:hAnsi="Times New Roman" w:cs="Times New Roman"/>
          <w:sz w:val="24"/>
        </w:rPr>
        <w:t>MPOG</w:t>
      </w:r>
      <w:proofErr w:type="spellEnd"/>
      <w:r w:rsidRPr="00706F78">
        <w:rPr>
          <w:rFonts w:ascii="Times New Roman" w:hAnsi="Times New Roman" w:cs="Times New Roman"/>
          <w:sz w:val="24"/>
        </w:rPr>
        <w:t xml:space="preserve"> nº 02/2008, conjuntamente com o disposto no artigo 19-A da In</w:t>
      </w:r>
      <w:r w:rsidRPr="00706F78">
        <w:rPr>
          <w:rFonts w:ascii="Times New Roman" w:hAnsi="Times New Roman" w:cs="Times New Roman"/>
          <w:sz w:val="24"/>
        </w:rPr>
        <w:t>s</w:t>
      </w:r>
      <w:r w:rsidRPr="00706F78">
        <w:rPr>
          <w:rFonts w:ascii="Times New Roman" w:hAnsi="Times New Roman" w:cs="Times New Roman"/>
          <w:sz w:val="24"/>
        </w:rPr>
        <w:t xml:space="preserve">trução Normativa – </w:t>
      </w:r>
      <w:proofErr w:type="spellStart"/>
      <w:r w:rsidRPr="00706F78">
        <w:rPr>
          <w:rFonts w:ascii="Times New Roman" w:hAnsi="Times New Roman" w:cs="Times New Roman"/>
          <w:sz w:val="24"/>
        </w:rPr>
        <w:t>MPOG</w:t>
      </w:r>
      <w:proofErr w:type="spellEnd"/>
      <w:r w:rsidRPr="00706F78">
        <w:rPr>
          <w:rFonts w:ascii="Times New Roman" w:hAnsi="Times New Roman" w:cs="Times New Roman"/>
          <w:sz w:val="24"/>
        </w:rPr>
        <w:t xml:space="preserve"> nº 03 de 15 de outubro de 2009 e, obrigatoriamente, ser </w:t>
      </w:r>
      <w:r w:rsidRPr="00706F78">
        <w:rPr>
          <w:rFonts w:ascii="Times New Roman" w:hAnsi="Times New Roman" w:cs="Times New Roman"/>
          <w:sz w:val="24"/>
        </w:rPr>
        <w:t>a</w:t>
      </w:r>
      <w:r w:rsidRPr="00706F78">
        <w:rPr>
          <w:rFonts w:ascii="Times New Roman" w:hAnsi="Times New Roman" w:cs="Times New Roman"/>
          <w:sz w:val="24"/>
        </w:rPr>
        <w:t>companhada das seguintes comprovações:</w:t>
      </w:r>
    </w:p>
    <w:p w:rsidR="00706F78" w:rsidRPr="00706F78" w:rsidRDefault="00706F78" w:rsidP="00B94463">
      <w:pPr>
        <w:numPr>
          <w:ilvl w:val="2"/>
          <w:numId w:val="1"/>
        </w:numPr>
        <w:tabs>
          <w:tab w:val="left" w:pos="1134"/>
        </w:tabs>
        <w:spacing w:line="360" w:lineRule="auto"/>
        <w:ind w:left="0" w:firstLine="0"/>
        <w:jc w:val="both"/>
        <w:rPr>
          <w:rFonts w:ascii="Times New Roman" w:hAnsi="Times New Roman" w:cs="Times New Roman"/>
          <w:sz w:val="24"/>
        </w:rPr>
      </w:pPr>
      <w:r w:rsidRPr="00706F78">
        <w:rPr>
          <w:rFonts w:ascii="Times New Roman" w:hAnsi="Times New Roman" w:cs="Times New Roman"/>
          <w:sz w:val="24"/>
        </w:rPr>
        <w:t>Do pagamento da remuneração e das contribuições sociais (Fundo de Garantia do Tempo de Serviço e Previdência Social), correspondentes ao mês da última nota fi</w:t>
      </w:r>
      <w:r w:rsidRPr="00706F78">
        <w:rPr>
          <w:rFonts w:ascii="Times New Roman" w:hAnsi="Times New Roman" w:cs="Times New Roman"/>
          <w:sz w:val="24"/>
        </w:rPr>
        <w:t>s</w:t>
      </w:r>
      <w:r w:rsidRPr="00706F78">
        <w:rPr>
          <w:rFonts w:ascii="Times New Roman" w:hAnsi="Times New Roman" w:cs="Times New Roman"/>
          <w:sz w:val="24"/>
        </w:rPr>
        <w:t xml:space="preserve">cal ou fatura vencida, compatível com os empregados vinculados à execução contratual, nominalmente identificados, na forma do § 4º do art. 31 da Lei nº 9.032, de 28 de abril de 1995, quando se tratar de </w:t>
      </w:r>
      <w:proofErr w:type="spellStart"/>
      <w:r w:rsidRPr="00706F78">
        <w:rPr>
          <w:rFonts w:ascii="Times New Roman" w:hAnsi="Times New Roman" w:cs="Times New Roman"/>
          <w:sz w:val="24"/>
        </w:rPr>
        <w:t>mão-de-obra</w:t>
      </w:r>
      <w:proofErr w:type="spellEnd"/>
      <w:r w:rsidRPr="00706F78">
        <w:rPr>
          <w:rFonts w:ascii="Times New Roman" w:hAnsi="Times New Roman" w:cs="Times New Roman"/>
          <w:sz w:val="24"/>
        </w:rPr>
        <w:t xml:space="preserve"> diretamente envolvida na execução dos serv</w:t>
      </w:r>
      <w:r w:rsidRPr="00706F78">
        <w:rPr>
          <w:rFonts w:ascii="Times New Roman" w:hAnsi="Times New Roman" w:cs="Times New Roman"/>
          <w:sz w:val="24"/>
        </w:rPr>
        <w:t>i</w:t>
      </w:r>
      <w:r w:rsidRPr="00706F78">
        <w:rPr>
          <w:rFonts w:ascii="Times New Roman" w:hAnsi="Times New Roman" w:cs="Times New Roman"/>
          <w:sz w:val="24"/>
        </w:rPr>
        <w:t>ços na contratação de serviços continuados;</w:t>
      </w:r>
    </w:p>
    <w:p w:rsidR="00706F78" w:rsidRPr="00706F78" w:rsidRDefault="00706F78" w:rsidP="00B94463">
      <w:pPr>
        <w:numPr>
          <w:ilvl w:val="2"/>
          <w:numId w:val="1"/>
        </w:numPr>
        <w:tabs>
          <w:tab w:val="left" w:pos="1134"/>
        </w:tabs>
        <w:spacing w:line="360" w:lineRule="auto"/>
        <w:ind w:left="0" w:firstLine="0"/>
        <w:jc w:val="both"/>
        <w:rPr>
          <w:rFonts w:ascii="Times New Roman" w:hAnsi="Times New Roman" w:cs="Times New Roman"/>
          <w:sz w:val="24"/>
        </w:rPr>
      </w:pPr>
      <w:r w:rsidRPr="00706F78">
        <w:rPr>
          <w:rFonts w:ascii="Times New Roman" w:hAnsi="Times New Roman" w:cs="Times New Roman"/>
          <w:sz w:val="24"/>
        </w:rPr>
        <w:t xml:space="preserve">Da regularidade fiscal, constatada através de consulta "on-line" ao Sistema de Cadastramento Unificado de Fornecedores – </w:t>
      </w:r>
      <w:proofErr w:type="spellStart"/>
      <w:r w:rsidRPr="00706F78">
        <w:rPr>
          <w:rFonts w:ascii="Times New Roman" w:hAnsi="Times New Roman" w:cs="Times New Roman"/>
          <w:sz w:val="24"/>
        </w:rPr>
        <w:t>SICAF</w:t>
      </w:r>
      <w:proofErr w:type="spellEnd"/>
      <w:r w:rsidRPr="00706F78">
        <w:rPr>
          <w:rFonts w:ascii="Times New Roman" w:hAnsi="Times New Roman" w:cs="Times New Roman"/>
          <w:sz w:val="24"/>
        </w:rPr>
        <w:t>, ou na impossibilidade de acesso ao referido Sistema, mediante consulta aos sítios eletrônicos oficiais ou à documentação mencionada no art. 29 da Lei 8.666/93; e,</w:t>
      </w:r>
    </w:p>
    <w:p w:rsidR="00706F78" w:rsidRPr="00706F78" w:rsidRDefault="00706F78" w:rsidP="00B94463">
      <w:pPr>
        <w:numPr>
          <w:ilvl w:val="2"/>
          <w:numId w:val="1"/>
        </w:numPr>
        <w:tabs>
          <w:tab w:val="left" w:pos="1134"/>
        </w:tabs>
        <w:spacing w:line="360" w:lineRule="auto"/>
        <w:ind w:left="0" w:firstLine="0"/>
        <w:jc w:val="both"/>
        <w:rPr>
          <w:rFonts w:ascii="Times New Roman" w:hAnsi="Times New Roman" w:cs="Times New Roman"/>
          <w:sz w:val="24"/>
        </w:rPr>
      </w:pPr>
      <w:r w:rsidRPr="00706F78">
        <w:rPr>
          <w:rFonts w:ascii="Times New Roman" w:hAnsi="Times New Roman" w:cs="Times New Roman"/>
          <w:sz w:val="24"/>
        </w:rPr>
        <w:t>Do cumprimento das obrigações trabalhistas, correspondentes à última nota fi</w:t>
      </w:r>
      <w:r w:rsidRPr="00706F78">
        <w:rPr>
          <w:rFonts w:ascii="Times New Roman" w:hAnsi="Times New Roman" w:cs="Times New Roman"/>
          <w:sz w:val="24"/>
        </w:rPr>
        <w:t>s</w:t>
      </w:r>
      <w:r w:rsidRPr="00706F78">
        <w:rPr>
          <w:rFonts w:ascii="Times New Roman" w:hAnsi="Times New Roman" w:cs="Times New Roman"/>
          <w:sz w:val="24"/>
        </w:rPr>
        <w:t>cal ou fatura que tenha sido paga pela Administração;</w:t>
      </w:r>
    </w:p>
    <w:p w:rsidR="00706F78" w:rsidRPr="00706F78" w:rsidRDefault="00706F78" w:rsidP="00B94463">
      <w:pPr>
        <w:numPr>
          <w:ilvl w:val="1"/>
          <w:numId w:val="1"/>
        </w:numPr>
        <w:tabs>
          <w:tab w:val="left" w:pos="1134"/>
        </w:tabs>
        <w:spacing w:line="360" w:lineRule="auto"/>
        <w:ind w:left="0" w:firstLine="0"/>
        <w:jc w:val="both"/>
        <w:rPr>
          <w:rFonts w:ascii="Times New Roman" w:hAnsi="Times New Roman" w:cs="Times New Roman"/>
          <w:sz w:val="24"/>
        </w:rPr>
      </w:pPr>
      <w:r w:rsidRPr="00706F78">
        <w:rPr>
          <w:rFonts w:ascii="Times New Roman" w:hAnsi="Times New Roman" w:cs="Times New Roman"/>
          <w:sz w:val="24"/>
        </w:rPr>
        <w:t>O descumprimento das obrigações trabalhistas, previdenciárias e as relativas ao FGTS ensejarão o pagamento em juízo dos valores em débito, sem prejuízo das sa</w:t>
      </w:r>
      <w:r w:rsidRPr="00706F78">
        <w:rPr>
          <w:rFonts w:ascii="Times New Roman" w:hAnsi="Times New Roman" w:cs="Times New Roman"/>
          <w:sz w:val="24"/>
        </w:rPr>
        <w:t>n</w:t>
      </w:r>
      <w:r w:rsidRPr="00706F78">
        <w:rPr>
          <w:rFonts w:ascii="Times New Roman" w:hAnsi="Times New Roman" w:cs="Times New Roman"/>
          <w:sz w:val="24"/>
        </w:rPr>
        <w:t>ções cabíveis;</w:t>
      </w:r>
    </w:p>
    <w:p w:rsidR="00706F78" w:rsidRPr="00706F78" w:rsidRDefault="00706F78" w:rsidP="00B94463">
      <w:pPr>
        <w:numPr>
          <w:ilvl w:val="1"/>
          <w:numId w:val="1"/>
        </w:numPr>
        <w:tabs>
          <w:tab w:val="left" w:pos="1134"/>
        </w:tabs>
        <w:spacing w:line="360" w:lineRule="auto"/>
        <w:ind w:left="0" w:firstLine="0"/>
        <w:jc w:val="both"/>
        <w:rPr>
          <w:rFonts w:ascii="Times New Roman" w:hAnsi="Times New Roman" w:cs="Times New Roman"/>
          <w:sz w:val="24"/>
        </w:rPr>
      </w:pPr>
      <w:r w:rsidRPr="00706F78">
        <w:rPr>
          <w:rFonts w:ascii="Times New Roman" w:hAnsi="Times New Roman" w:cs="Times New Roman"/>
          <w:sz w:val="24"/>
        </w:rPr>
        <w:t>O prazo para pagamento da Nota Fiscal/</w:t>
      </w:r>
      <w:proofErr w:type="gramStart"/>
      <w:r w:rsidRPr="00706F78">
        <w:rPr>
          <w:rFonts w:ascii="Times New Roman" w:hAnsi="Times New Roman" w:cs="Times New Roman"/>
          <w:sz w:val="24"/>
        </w:rPr>
        <w:t>Fatura, devidamente atestada</w:t>
      </w:r>
      <w:proofErr w:type="gramEnd"/>
      <w:r w:rsidRPr="00706F78">
        <w:rPr>
          <w:rFonts w:ascii="Times New Roman" w:hAnsi="Times New Roman" w:cs="Times New Roman"/>
          <w:sz w:val="24"/>
        </w:rPr>
        <w:t xml:space="preserve"> pelo fiscal da Administração, deverá ser até o 10º (décimo) dia útil, a contar da apresentação da Nota Fiscal na Divisão de Contabilidade e Pagamentos, devidamente atestada pelo Fiscal do contrato, conforme dispõe a alínea “a” inciso XIV, artigo 40, da Lei 8.666/93. </w:t>
      </w:r>
      <w:proofErr w:type="gramStart"/>
      <w:r w:rsidRPr="00706F78">
        <w:rPr>
          <w:rFonts w:ascii="Times New Roman" w:hAnsi="Times New Roman" w:cs="Times New Roman"/>
          <w:sz w:val="24"/>
        </w:rPr>
        <w:lastRenderedPageBreak/>
        <w:t>a</w:t>
      </w:r>
      <w:proofErr w:type="gramEnd"/>
      <w:r w:rsidRPr="00706F78">
        <w:rPr>
          <w:rFonts w:ascii="Times New Roman" w:hAnsi="Times New Roman" w:cs="Times New Roman"/>
          <w:sz w:val="24"/>
        </w:rPr>
        <w:t xml:space="preserve"> 5 (cinco) dias úteis do mês subsequente ao da prestação dos serviços, de acordo com a demanda efetivamente executada;</w:t>
      </w:r>
    </w:p>
    <w:p w:rsidR="00706F78" w:rsidRPr="00706F78" w:rsidRDefault="00706F78" w:rsidP="00B94463">
      <w:pPr>
        <w:numPr>
          <w:ilvl w:val="1"/>
          <w:numId w:val="1"/>
        </w:numPr>
        <w:tabs>
          <w:tab w:val="left" w:pos="1134"/>
        </w:tabs>
        <w:spacing w:line="360" w:lineRule="auto"/>
        <w:ind w:left="0" w:firstLine="0"/>
        <w:jc w:val="both"/>
        <w:rPr>
          <w:rFonts w:ascii="Times New Roman" w:hAnsi="Times New Roman" w:cs="Times New Roman"/>
          <w:sz w:val="24"/>
        </w:rPr>
      </w:pPr>
      <w:r w:rsidRPr="00706F78">
        <w:rPr>
          <w:rFonts w:ascii="Times New Roman" w:hAnsi="Times New Roman" w:cs="Times New Roman"/>
          <w:sz w:val="24"/>
        </w:rPr>
        <w:t>A Nota Fiscal/Fatura terá que ser emitida, obrigatoriamente, com o número de inscrição no CNPJ apresentado para a Habilitação, não se admitindo Notas Fi</w:t>
      </w:r>
      <w:r w:rsidRPr="00706F78">
        <w:rPr>
          <w:rFonts w:ascii="Times New Roman" w:hAnsi="Times New Roman" w:cs="Times New Roman"/>
          <w:sz w:val="24"/>
        </w:rPr>
        <w:t>s</w:t>
      </w:r>
      <w:r w:rsidRPr="00706F78">
        <w:rPr>
          <w:rFonts w:ascii="Times New Roman" w:hAnsi="Times New Roman" w:cs="Times New Roman"/>
          <w:sz w:val="24"/>
        </w:rPr>
        <w:t xml:space="preserve">cais/Faturas emitidas com outros </w:t>
      </w:r>
      <w:proofErr w:type="spellStart"/>
      <w:r w:rsidRPr="00706F78">
        <w:rPr>
          <w:rFonts w:ascii="Times New Roman" w:hAnsi="Times New Roman" w:cs="Times New Roman"/>
          <w:sz w:val="24"/>
        </w:rPr>
        <w:t>CNPJs</w:t>
      </w:r>
      <w:proofErr w:type="spellEnd"/>
      <w:r w:rsidRPr="00706F78">
        <w:rPr>
          <w:rFonts w:ascii="Times New Roman" w:hAnsi="Times New Roman" w:cs="Times New Roman"/>
          <w:sz w:val="24"/>
        </w:rPr>
        <w:t>, mesmo aqueles de filiais ou matriz;</w:t>
      </w:r>
    </w:p>
    <w:p w:rsidR="00706F78" w:rsidRPr="00706F78" w:rsidRDefault="00706F78" w:rsidP="00B94463">
      <w:pPr>
        <w:numPr>
          <w:ilvl w:val="1"/>
          <w:numId w:val="1"/>
        </w:numPr>
        <w:tabs>
          <w:tab w:val="left" w:pos="1134"/>
        </w:tabs>
        <w:spacing w:line="360" w:lineRule="auto"/>
        <w:ind w:left="0" w:firstLine="0"/>
        <w:jc w:val="both"/>
        <w:rPr>
          <w:rFonts w:ascii="Times New Roman" w:hAnsi="Times New Roman" w:cs="Times New Roman"/>
          <w:sz w:val="24"/>
        </w:rPr>
      </w:pPr>
      <w:r w:rsidRPr="00706F78">
        <w:rPr>
          <w:rFonts w:ascii="Times New Roman" w:hAnsi="Times New Roman" w:cs="Times New Roman"/>
          <w:sz w:val="24"/>
        </w:rPr>
        <w:t>Quando da ocorrência de eventuais atrasos de pagamento provocados excl</w:t>
      </w:r>
      <w:r w:rsidRPr="00706F78">
        <w:rPr>
          <w:rFonts w:ascii="Times New Roman" w:hAnsi="Times New Roman" w:cs="Times New Roman"/>
          <w:sz w:val="24"/>
        </w:rPr>
        <w:t>u</w:t>
      </w:r>
      <w:r w:rsidRPr="00706F78">
        <w:rPr>
          <w:rFonts w:ascii="Times New Roman" w:hAnsi="Times New Roman" w:cs="Times New Roman"/>
          <w:sz w:val="24"/>
        </w:rPr>
        <w:t>sivamente pela Administração, o valor devido deverá ser acrescido de atualização fina</w:t>
      </w:r>
      <w:r w:rsidRPr="00706F78">
        <w:rPr>
          <w:rFonts w:ascii="Times New Roman" w:hAnsi="Times New Roman" w:cs="Times New Roman"/>
          <w:sz w:val="24"/>
        </w:rPr>
        <w:t>n</w:t>
      </w:r>
      <w:r w:rsidRPr="00706F78">
        <w:rPr>
          <w:rFonts w:ascii="Times New Roman" w:hAnsi="Times New Roman" w:cs="Times New Roman"/>
          <w:sz w:val="24"/>
        </w:rPr>
        <w:t>ceira, e sua apuração se fará desde a data de seu vencimento até a data do efetivo pag</w:t>
      </w:r>
      <w:r w:rsidRPr="00706F78">
        <w:rPr>
          <w:rFonts w:ascii="Times New Roman" w:hAnsi="Times New Roman" w:cs="Times New Roman"/>
          <w:sz w:val="24"/>
        </w:rPr>
        <w:t>a</w:t>
      </w:r>
      <w:r w:rsidRPr="00706F78">
        <w:rPr>
          <w:rFonts w:ascii="Times New Roman" w:hAnsi="Times New Roman" w:cs="Times New Roman"/>
          <w:sz w:val="24"/>
        </w:rPr>
        <w:t>mento, em que os juros de mora serão calculados à taxa de 0,5% (meio por cento) ao mês, ou 6% (seis por cento) ao ano, mediante aplicação das seg</w:t>
      </w:r>
      <w:r w:rsidR="00314A37">
        <w:rPr>
          <w:rFonts w:ascii="Times New Roman" w:hAnsi="Times New Roman" w:cs="Times New Roman"/>
          <w:sz w:val="24"/>
        </w:rPr>
        <w:t>uintes fó</w:t>
      </w:r>
      <w:r w:rsidRPr="00706F78">
        <w:rPr>
          <w:rFonts w:ascii="Times New Roman" w:hAnsi="Times New Roman" w:cs="Times New Roman"/>
          <w:sz w:val="24"/>
        </w:rPr>
        <w:t>rmulas:</w:t>
      </w:r>
    </w:p>
    <w:p w:rsidR="00706F78" w:rsidRPr="00314A37" w:rsidRDefault="00706F78" w:rsidP="00B94463">
      <w:pPr>
        <w:tabs>
          <w:tab w:val="left" w:pos="1134"/>
          <w:tab w:val="left" w:pos="1701"/>
        </w:tabs>
        <w:spacing w:line="360" w:lineRule="auto"/>
        <w:jc w:val="center"/>
        <w:rPr>
          <w:rFonts w:ascii="Times New Roman" w:hAnsi="Times New Roman" w:cs="Times New Roman"/>
          <w:b/>
          <w:bCs/>
          <w:color w:val="000000"/>
          <w:sz w:val="32"/>
          <w:szCs w:val="32"/>
        </w:rPr>
      </w:pPr>
      <m:oMathPara>
        <m:oMath>
          <m:r>
            <m:rPr>
              <m:sty m:val="bi"/>
            </m:rPr>
            <w:rPr>
              <w:rFonts w:ascii="Cambria Math" w:hAnsi="Cambria Math" w:cs="Times New Roman"/>
              <w:color w:val="000000"/>
              <w:sz w:val="32"/>
              <w:szCs w:val="32"/>
            </w:rPr>
            <m:t>EM=I×N×VP</m:t>
          </m:r>
        </m:oMath>
      </m:oMathPara>
    </w:p>
    <w:p w:rsidR="00706F78" w:rsidRPr="00706F78" w:rsidRDefault="00706F78" w:rsidP="00B94463">
      <w:pPr>
        <w:tabs>
          <w:tab w:val="left" w:pos="1134"/>
          <w:tab w:val="left" w:pos="1701"/>
        </w:tabs>
        <w:spacing w:line="360" w:lineRule="auto"/>
        <w:jc w:val="both"/>
        <w:rPr>
          <w:rFonts w:ascii="Times New Roman" w:hAnsi="Times New Roman" w:cs="Times New Roman"/>
          <w:bCs/>
          <w:color w:val="000000"/>
          <w:sz w:val="24"/>
        </w:rPr>
      </w:pPr>
      <w:r w:rsidRPr="00706F78">
        <w:rPr>
          <w:rFonts w:ascii="Times New Roman" w:hAnsi="Times New Roman" w:cs="Times New Roman"/>
          <w:bCs/>
          <w:color w:val="000000"/>
          <w:sz w:val="24"/>
        </w:rPr>
        <w:t>Onde:</w:t>
      </w:r>
    </w:p>
    <w:p w:rsidR="00706F78" w:rsidRPr="00706F78" w:rsidRDefault="00706F78" w:rsidP="00B94463">
      <w:pPr>
        <w:tabs>
          <w:tab w:val="left" w:pos="1134"/>
          <w:tab w:val="left" w:pos="1701"/>
        </w:tabs>
        <w:spacing w:line="360" w:lineRule="auto"/>
        <w:jc w:val="both"/>
        <w:rPr>
          <w:rFonts w:ascii="Times New Roman" w:hAnsi="Times New Roman" w:cs="Times New Roman"/>
          <w:bCs/>
          <w:color w:val="000000"/>
          <w:sz w:val="24"/>
        </w:rPr>
      </w:pPr>
    </w:p>
    <w:p w:rsidR="00706F78" w:rsidRPr="00706F78" w:rsidRDefault="00706F78" w:rsidP="00B94463">
      <w:pPr>
        <w:tabs>
          <w:tab w:val="left" w:pos="1134"/>
          <w:tab w:val="left" w:pos="1701"/>
        </w:tabs>
        <w:spacing w:line="360" w:lineRule="auto"/>
        <w:jc w:val="both"/>
        <w:rPr>
          <w:rFonts w:ascii="Times New Roman" w:hAnsi="Times New Roman" w:cs="Times New Roman"/>
          <w:bCs/>
          <w:color w:val="000000"/>
          <w:sz w:val="24"/>
        </w:rPr>
      </w:pPr>
      <w:r w:rsidRPr="00706F78">
        <w:rPr>
          <w:rFonts w:ascii="Times New Roman" w:hAnsi="Times New Roman" w:cs="Times New Roman"/>
          <w:bCs/>
          <w:color w:val="000000"/>
          <w:sz w:val="24"/>
        </w:rPr>
        <w:t>EM = Encargos moratórios;</w:t>
      </w:r>
    </w:p>
    <w:p w:rsidR="00706F78" w:rsidRPr="00706F78" w:rsidRDefault="00706F78" w:rsidP="00B94463">
      <w:pPr>
        <w:tabs>
          <w:tab w:val="left" w:pos="1134"/>
          <w:tab w:val="left" w:pos="1701"/>
        </w:tabs>
        <w:spacing w:line="360" w:lineRule="auto"/>
        <w:jc w:val="both"/>
        <w:rPr>
          <w:rFonts w:ascii="Times New Roman" w:hAnsi="Times New Roman" w:cs="Times New Roman"/>
          <w:bCs/>
          <w:color w:val="000000"/>
          <w:sz w:val="24"/>
        </w:rPr>
      </w:pPr>
      <w:r w:rsidRPr="00706F78">
        <w:rPr>
          <w:rFonts w:ascii="Times New Roman" w:hAnsi="Times New Roman" w:cs="Times New Roman"/>
          <w:bCs/>
          <w:color w:val="000000"/>
          <w:sz w:val="24"/>
        </w:rPr>
        <w:t>N = Número de dias entre a data prevista para o pagamento e a do efetivo pagamento;</w:t>
      </w:r>
    </w:p>
    <w:p w:rsidR="00706F78" w:rsidRPr="00706F78" w:rsidRDefault="00706F78" w:rsidP="00B94463">
      <w:pPr>
        <w:tabs>
          <w:tab w:val="left" w:pos="1134"/>
          <w:tab w:val="left" w:pos="1701"/>
        </w:tabs>
        <w:spacing w:line="360" w:lineRule="auto"/>
        <w:jc w:val="both"/>
        <w:rPr>
          <w:rFonts w:ascii="Times New Roman" w:hAnsi="Times New Roman" w:cs="Times New Roman"/>
          <w:bCs/>
          <w:color w:val="000000"/>
          <w:sz w:val="24"/>
        </w:rPr>
      </w:pPr>
      <w:proofErr w:type="spellStart"/>
      <w:r w:rsidRPr="00706F78">
        <w:rPr>
          <w:rFonts w:ascii="Times New Roman" w:hAnsi="Times New Roman" w:cs="Times New Roman"/>
          <w:bCs/>
          <w:color w:val="000000"/>
          <w:sz w:val="24"/>
        </w:rPr>
        <w:t>VP</w:t>
      </w:r>
      <w:proofErr w:type="spellEnd"/>
      <w:r w:rsidRPr="00706F78">
        <w:rPr>
          <w:rFonts w:ascii="Times New Roman" w:hAnsi="Times New Roman" w:cs="Times New Roman"/>
          <w:bCs/>
          <w:color w:val="000000"/>
          <w:sz w:val="24"/>
        </w:rPr>
        <w:t xml:space="preserve"> = Valor da parcela em atraso.</w:t>
      </w:r>
    </w:p>
    <w:p w:rsidR="00706F78" w:rsidRPr="00706F78" w:rsidRDefault="00706F78" w:rsidP="00B94463">
      <w:pPr>
        <w:tabs>
          <w:tab w:val="left" w:pos="1134"/>
          <w:tab w:val="left" w:pos="1701"/>
        </w:tabs>
        <w:spacing w:line="360" w:lineRule="auto"/>
        <w:jc w:val="both"/>
        <w:rPr>
          <w:rFonts w:ascii="Times New Roman" w:hAnsi="Times New Roman" w:cs="Times New Roman"/>
          <w:bCs/>
          <w:color w:val="000000"/>
          <w:sz w:val="24"/>
        </w:rPr>
      </w:pPr>
      <w:r w:rsidRPr="00706F78">
        <w:rPr>
          <w:rFonts w:ascii="Times New Roman" w:hAnsi="Times New Roman" w:cs="Times New Roman"/>
          <w:bCs/>
          <w:color w:val="000000"/>
          <w:sz w:val="24"/>
        </w:rPr>
        <w:t>I = Índice de atualização financeira = 0,0001643;</w:t>
      </w:r>
    </w:p>
    <w:p w:rsidR="00706F78" w:rsidRPr="00706F78" w:rsidRDefault="00706F78" w:rsidP="00B94463">
      <w:pPr>
        <w:tabs>
          <w:tab w:val="left" w:pos="1134"/>
          <w:tab w:val="left" w:pos="1701"/>
        </w:tabs>
        <w:spacing w:line="360" w:lineRule="auto"/>
        <w:jc w:val="both"/>
        <w:rPr>
          <w:rFonts w:ascii="Times New Roman" w:hAnsi="Times New Roman" w:cs="Times New Roman"/>
          <w:bCs/>
          <w:color w:val="000000"/>
          <w:sz w:val="24"/>
        </w:rPr>
      </w:pPr>
    </w:p>
    <w:p w:rsidR="00706F78" w:rsidRPr="00281949" w:rsidRDefault="00706F78" w:rsidP="00B94463">
      <w:pPr>
        <w:numPr>
          <w:ilvl w:val="2"/>
          <w:numId w:val="1"/>
        </w:numPr>
        <w:tabs>
          <w:tab w:val="left" w:pos="1134"/>
        </w:tabs>
        <w:spacing w:line="360" w:lineRule="auto"/>
        <w:ind w:left="0" w:firstLine="0"/>
        <w:jc w:val="both"/>
        <w:rPr>
          <w:rFonts w:ascii="Times New Roman" w:hAnsi="Times New Roman" w:cs="Times New Roman"/>
          <w:sz w:val="24"/>
        </w:rPr>
      </w:pPr>
      <w:r w:rsidRPr="00281949">
        <w:rPr>
          <w:rFonts w:ascii="Times New Roman" w:hAnsi="Times New Roman" w:cs="Times New Roman"/>
          <w:sz w:val="24"/>
        </w:rPr>
        <w:t>Na hipótese de pagamento de juros de mora e demais encargos por atraso, os autos devem ser instruídos com as justificativas e motivos, e ser submetidos à apreci</w:t>
      </w:r>
      <w:r w:rsidRPr="00281949">
        <w:rPr>
          <w:rFonts w:ascii="Times New Roman" w:hAnsi="Times New Roman" w:cs="Times New Roman"/>
          <w:sz w:val="24"/>
        </w:rPr>
        <w:t>a</w:t>
      </w:r>
      <w:r w:rsidRPr="00281949">
        <w:rPr>
          <w:rFonts w:ascii="Times New Roman" w:hAnsi="Times New Roman" w:cs="Times New Roman"/>
          <w:sz w:val="24"/>
        </w:rPr>
        <w:t>ção da autoridade superior competente, que adotará as providências para verificar se é ou não caso de apuração de responsabilidade, identificação dos envolvidos e imputação de ônus a quem deu causa.</w:t>
      </w:r>
    </w:p>
    <w:p w:rsidR="00706F78" w:rsidRPr="00281949" w:rsidRDefault="00706F78" w:rsidP="00B94463">
      <w:pPr>
        <w:numPr>
          <w:ilvl w:val="1"/>
          <w:numId w:val="1"/>
        </w:numPr>
        <w:tabs>
          <w:tab w:val="left" w:pos="0"/>
          <w:tab w:val="left" w:pos="1134"/>
        </w:tabs>
        <w:spacing w:line="360" w:lineRule="auto"/>
        <w:ind w:left="0" w:firstLine="0"/>
        <w:jc w:val="both"/>
        <w:rPr>
          <w:rFonts w:ascii="Times New Roman" w:hAnsi="Times New Roman" w:cs="Times New Roman"/>
          <w:sz w:val="24"/>
        </w:rPr>
      </w:pPr>
      <w:r w:rsidRPr="00281949">
        <w:rPr>
          <w:rFonts w:ascii="Times New Roman" w:hAnsi="Times New Roman" w:cs="Times New Roman"/>
          <w:sz w:val="24"/>
        </w:rPr>
        <w:t>Considerar-se-á como último dia útil para pagamento, o de emissão da re</w:t>
      </w:r>
      <w:r w:rsidRPr="00281949">
        <w:rPr>
          <w:rFonts w:ascii="Times New Roman" w:hAnsi="Times New Roman" w:cs="Times New Roman"/>
          <w:sz w:val="24"/>
        </w:rPr>
        <w:t>s</w:t>
      </w:r>
      <w:r w:rsidRPr="00281949">
        <w:rPr>
          <w:rFonts w:ascii="Times New Roman" w:hAnsi="Times New Roman" w:cs="Times New Roman"/>
          <w:sz w:val="24"/>
        </w:rPr>
        <w:t xml:space="preserve">pectiva Ordem Bancária pelo </w:t>
      </w:r>
      <w:proofErr w:type="spellStart"/>
      <w:r w:rsidRPr="00281949">
        <w:rPr>
          <w:rFonts w:ascii="Times New Roman" w:hAnsi="Times New Roman" w:cs="Times New Roman"/>
          <w:sz w:val="24"/>
        </w:rPr>
        <w:t>SIAFI</w:t>
      </w:r>
      <w:proofErr w:type="spellEnd"/>
      <w:r w:rsidRPr="00281949">
        <w:rPr>
          <w:rFonts w:ascii="Times New Roman" w:hAnsi="Times New Roman" w:cs="Times New Roman"/>
          <w:sz w:val="24"/>
        </w:rPr>
        <w:t xml:space="preserve"> (Sistema da administração Financeira do Governo Federal);</w:t>
      </w:r>
    </w:p>
    <w:p w:rsidR="00706F78" w:rsidRDefault="00706F78" w:rsidP="00B94463">
      <w:pPr>
        <w:numPr>
          <w:ilvl w:val="1"/>
          <w:numId w:val="1"/>
        </w:numPr>
        <w:tabs>
          <w:tab w:val="left" w:pos="0"/>
          <w:tab w:val="left" w:pos="1134"/>
        </w:tabs>
        <w:spacing w:line="360" w:lineRule="auto"/>
        <w:ind w:left="0" w:firstLine="0"/>
        <w:jc w:val="both"/>
        <w:rPr>
          <w:rFonts w:ascii="Times New Roman" w:hAnsi="Times New Roman" w:cs="Times New Roman"/>
          <w:sz w:val="24"/>
        </w:rPr>
      </w:pPr>
      <w:r w:rsidRPr="00281949">
        <w:rPr>
          <w:rFonts w:ascii="Times New Roman" w:hAnsi="Times New Roman" w:cs="Times New Roman"/>
          <w:sz w:val="24"/>
        </w:rPr>
        <w:t>Poderá ser deduzido da Fatura / Nota Fiscal o valor de multa aplicada. Uma vez adotados os procedimentos administrativos cabíveis, se julgada procedente a defesa da Contratada, o valor deduzido será devolvido;</w:t>
      </w:r>
    </w:p>
    <w:p w:rsidR="00CE3008" w:rsidRDefault="00CE3008" w:rsidP="00CE3008">
      <w:pPr>
        <w:tabs>
          <w:tab w:val="left" w:pos="0"/>
          <w:tab w:val="left" w:pos="1134"/>
        </w:tabs>
        <w:spacing w:line="360" w:lineRule="auto"/>
        <w:jc w:val="both"/>
        <w:rPr>
          <w:rFonts w:ascii="Times New Roman" w:hAnsi="Times New Roman" w:cs="Times New Roman"/>
          <w:sz w:val="24"/>
        </w:rPr>
      </w:pPr>
    </w:p>
    <w:p w:rsidR="00CE3008" w:rsidRPr="00281949" w:rsidRDefault="00CE3008" w:rsidP="00CE3008">
      <w:pPr>
        <w:tabs>
          <w:tab w:val="left" w:pos="0"/>
          <w:tab w:val="left" w:pos="1134"/>
        </w:tabs>
        <w:spacing w:line="360" w:lineRule="auto"/>
        <w:jc w:val="both"/>
        <w:rPr>
          <w:rFonts w:ascii="Times New Roman" w:hAnsi="Times New Roman" w:cs="Times New Roman"/>
          <w:sz w:val="24"/>
        </w:rPr>
      </w:pPr>
    </w:p>
    <w:p w:rsidR="00706F78" w:rsidRPr="00281949" w:rsidRDefault="00706F78" w:rsidP="00B94463">
      <w:pPr>
        <w:numPr>
          <w:ilvl w:val="2"/>
          <w:numId w:val="1"/>
        </w:numPr>
        <w:tabs>
          <w:tab w:val="left" w:pos="1134"/>
        </w:tabs>
        <w:spacing w:line="360" w:lineRule="auto"/>
        <w:ind w:left="0" w:firstLine="0"/>
        <w:jc w:val="both"/>
        <w:rPr>
          <w:rFonts w:ascii="Times New Roman" w:hAnsi="Times New Roman" w:cs="Times New Roman"/>
          <w:sz w:val="24"/>
        </w:rPr>
      </w:pPr>
      <w:r w:rsidRPr="00281949">
        <w:rPr>
          <w:rFonts w:ascii="Times New Roman" w:hAnsi="Times New Roman" w:cs="Times New Roman"/>
          <w:sz w:val="24"/>
        </w:rPr>
        <w:lastRenderedPageBreak/>
        <w:t xml:space="preserve"> No ato de pagamento, a(s) Empresa(s) </w:t>
      </w:r>
      <w:proofErr w:type="gramStart"/>
      <w:r w:rsidRPr="00281949">
        <w:rPr>
          <w:rFonts w:ascii="Times New Roman" w:hAnsi="Times New Roman" w:cs="Times New Roman"/>
          <w:sz w:val="24"/>
        </w:rPr>
        <w:t>estará(</w:t>
      </w:r>
      <w:proofErr w:type="gramEnd"/>
      <w:r w:rsidRPr="00281949">
        <w:rPr>
          <w:rFonts w:ascii="Times New Roman" w:hAnsi="Times New Roman" w:cs="Times New Roman"/>
          <w:sz w:val="24"/>
        </w:rPr>
        <w:t>ao) sujeita(s):</w:t>
      </w:r>
    </w:p>
    <w:p w:rsidR="00706F78" w:rsidRPr="00706F78" w:rsidRDefault="00706F78" w:rsidP="00B94463">
      <w:pPr>
        <w:pStyle w:val="PargrafodaLista"/>
        <w:numPr>
          <w:ilvl w:val="0"/>
          <w:numId w:val="27"/>
        </w:numPr>
        <w:tabs>
          <w:tab w:val="left" w:pos="0"/>
          <w:tab w:val="left" w:pos="1134"/>
        </w:tabs>
        <w:spacing w:line="360" w:lineRule="auto"/>
        <w:ind w:left="0" w:firstLine="0"/>
        <w:jc w:val="both"/>
        <w:rPr>
          <w:rFonts w:ascii="Times New Roman" w:hAnsi="Times New Roman" w:cs="Times New Roman"/>
          <w:sz w:val="24"/>
          <w:lang w:eastAsia="en-US"/>
        </w:rPr>
      </w:pPr>
      <w:r w:rsidRPr="00706F78">
        <w:rPr>
          <w:rFonts w:ascii="Times New Roman" w:hAnsi="Times New Roman" w:cs="Times New Roman"/>
          <w:sz w:val="24"/>
          <w:lang w:eastAsia="en-US"/>
        </w:rPr>
        <w:t>à retenção na fonte, do imposto de Renda, da Contribuição Social sobre o Lucro e das Contribuições PIS/PASEP E COFINS com fundamento legal no artigo 64 da lei n.º 9.340/96 e Instrução Normativa nº 480, de 15 de dezembro de 2004, publicada na página 275, seção 1 do Diário Oficial da União de 29/12/2004, com alterações efet</w:t>
      </w:r>
      <w:r w:rsidRPr="00706F78">
        <w:rPr>
          <w:rFonts w:ascii="Times New Roman" w:hAnsi="Times New Roman" w:cs="Times New Roman"/>
          <w:sz w:val="24"/>
          <w:lang w:eastAsia="en-US"/>
        </w:rPr>
        <w:t>u</w:t>
      </w:r>
      <w:r w:rsidRPr="00706F78">
        <w:rPr>
          <w:rFonts w:ascii="Times New Roman" w:hAnsi="Times New Roman" w:cs="Times New Roman"/>
          <w:sz w:val="24"/>
          <w:lang w:eastAsia="en-US"/>
        </w:rPr>
        <w:t xml:space="preserve">adas pela Instrução Normativa </w:t>
      </w:r>
      <w:proofErr w:type="spellStart"/>
      <w:r w:rsidRPr="00706F78">
        <w:rPr>
          <w:rFonts w:ascii="Times New Roman" w:hAnsi="Times New Roman" w:cs="Times New Roman"/>
          <w:sz w:val="24"/>
          <w:lang w:eastAsia="en-US"/>
        </w:rPr>
        <w:t>SFR</w:t>
      </w:r>
      <w:proofErr w:type="spellEnd"/>
      <w:r w:rsidRPr="00706F78">
        <w:rPr>
          <w:rFonts w:ascii="Times New Roman" w:hAnsi="Times New Roman" w:cs="Times New Roman"/>
          <w:sz w:val="24"/>
          <w:lang w:eastAsia="en-US"/>
        </w:rPr>
        <w:t xml:space="preserve"> nº 539, de 25/04/2005, que dispõe sobre a retenção de tributos nos pagamentos efetuados por Órgãos, Autarquias e Fundações da Admini</w:t>
      </w:r>
      <w:r w:rsidRPr="00706F78">
        <w:rPr>
          <w:rFonts w:ascii="Times New Roman" w:hAnsi="Times New Roman" w:cs="Times New Roman"/>
          <w:sz w:val="24"/>
          <w:lang w:eastAsia="en-US"/>
        </w:rPr>
        <w:t>s</w:t>
      </w:r>
      <w:r w:rsidRPr="00706F78">
        <w:rPr>
          <w:rFonts w:ascii="Times New Roman" w:hAnsi="Times New Roman" w:cs="Times New Roman"/>
          <w:sz w:val="24"/>
          <w:lang w:eastAsia="en-US"/>
        </w:rPr>
        <w:t>tração Pública Federal, bem como do percentual de retenção para Seguridade Social, sobre o valor da mão de obra, conforme Lei n.º 8.212, de 24 de julho de 1991 e do ISS a favor da Prefeitura Municipal de João Pessoa;</w:t>
      </w:r>
    </w:p>
    <w:p w:rsidR="00706F78" w:rsidRPr="00706F78" w:rsidRDefault="00706F78" w:rsidP="00B94463">
      <w:pPr>
        <w:pStyle w:val="PargrafodaLista"/>
        <w:numPr>
          <w:ilvl w:val="0"/>
          <w:numId w:val="27"/>
        </w:numPr>
        <w:tabs>
          <w:tab w:val="left" w:pos="0"/>
          <w:tab w:val="left" w:pos="1134"/>
        </w:tabs>
        <w:spacing w:line="360" w:lineRule="auto"/>
        <w:ind w:left="0" w:firstLine="0"/>
        <w:jc w:val="both"/>
        <w:rPr>
          <w:rFonts w:ascii="Times New Roman" w:hAnsi="Times New Roman" w:cs="Times New Roman"/>
          <w:sz w:val="24"/>
          <w:lang w:eastAsia="en-US"/>
        </w:rPr>
      </w:pPr>
      <w:r w:rsidRPr="00706F78">
        <w:rPr>
          <w:rFonts w:ascii="Times New Roman" w:hAnsi="Times New Roman" w:cs="Times New Roman"/>
          <w:sz w:val="24"/>
          <w:lang w:eastAsia="en-US"/>
        </w:rPr>
        <w:t>ao disposto no artigo 19-A e seus incisos da Instrução Normativa nº 03 de 15 de outubro de 2009 da Secretaria de Logística e Tecnologia da Informação do Mini</w:t>
      </w:r>
      <w:r w:rsidRPr="00706F78">
        <w:rPr>
          <w:rFonts w:ascii="Times New Roman" w:hAnsi="Times New Roman" w:cs="Times New Roman"/>
          <w:sz w:val="24"/>
          <w:lang w:eastAsia="en-US"/>
        </w:rPr>
        <w:t>s</w:t>
      </w:r>
      <w:r w:rsidRPr="00706F78">
        <w:rPr>
          <w:rFonts w:ascii="Times New Roman" w:hAnsi="Times New Roman" w:cs="Times New Roman"/>
          <w:sz w:val="24"/>
          <w:lang w:eastAsia="en-US"/>
        </w:rPr>
        <w:t>tério do Planejamento, Orçamento e Gestão;</w:t>
      </w:r>
    </w:p>
    <w:p w:rsidR="00706F78" w:rsidRPr="00706F78" w:rsidRDefault="00706F78" w:rsidP="00B94463">
      <w:pPr>
        <w:pStyle w:val="PargrafodaLista"/>
        <w:tabs>
          <w:tab w:val="left" w:pos="1134"/>
          <w:tab w:val="left" w:pos="1701"/>
        </w:tabs>
        <w:spacing w:line="360" w:lineRule="auto"/>
        <w:ind w:left="0"/>
        <w:jc w:val="both"/>
        <w:rPr>
          <w:rFonts w:ascii="Times New Roman" w:hAnsi="Times New Roman" w:cs="Times New Roman"/>
          <w:sz w:val="24"/>
          <w:lang w:eastAsia="en-US"/>
        </w:rPr>
      </w:pPr>
    </w:p>
    <w:p w:rsidR="00706F78" w:rsidRDefault="00706F78" w:rsidP="00B94463">
      <w:pPr>
        <w:numPr>
          <w:ilvl w:val="2"/>
          <w:numId w:val="1"/>
        </w:numPr>
        <w:tabs>
          <w:tab w:val="left" w:pos="1134"/>
        </w:tabs>
        <w:spacing w:line="360" w:lineRule="auto"/>
        <w:ind w:left="0" w:firstLine="0"/>
        <w:jc w:val="both"/>
        <w:rPr>
          <w:rFonts w:ascii="Times New Roman" w:hAnsi="Times New Roman" w:cs="Times New Roman"/>
          <w:sz w:val="24"/>
        </w:rPr>
      </w:pPr>
      <w:r w:rsidRPr="00281949">
        <w:rPr>
          <w:rFonts w:ascii="Times New Roman" w:hAnsi="Times New Roman" w:cs="Times New Roman"/>
          <w:sz w:val="24"/>
        </w:rPr>
        <w:t xml:space="preserve"> </w:t>
      </w:r>
      <w:r w:rsidRPr="00281949">
        <w:rPr>
          <w:rFonts w:ascii="Times New Roman" w:hAnsi="Times New Roman" w:cs="Times New Roman"/>
          <w:sz w:val="24"/>
        </w:rPr>
        <w:tab/>
        <w:t xml:space="preserve">A empresa optante do simples deverá apresentar junto com a Nota Fiscal, a declaração de OPTANTE PELO SIMPLES NACIONAL, para fins de recebimento dos valores sem a retenção dos impostos, conforme modelo contido no Anexo IV da IN </w:t>
      </w:r>
      <w:proofErr w:type="spellStart"/>
      <w:r w:rsidRPr="00281949">
        <w:rPr>
          <w:rFonts w:ascii="Times New Roman" w:hAnsi="Times New Roman" w:cs="Times New Roman"/>
          <w:sz w:val="24"/>
        </w:rPr>
        <w:t>SRF</w:t>
      </w:r>
      <w:proofErr w:type="spellEnd"/>
      <w:r w:rsidRPr="00281949">
        <w:rPr>
          <w:rFonts w:ascii="Times New Roman" w:hAnsi="Times New Roman" w:cs="Times New Roman"/>
          <w:sz w:val="24"/>
        </w:rPr>
        <w:t xml:space="preserve"> nº 480/2004;</w:t>
      </w:r>
    </w:p>
    <w:p w:rsidR="00281949" w:rsidRPr="00281949" w:rsidRDefault="00281949" w:rsidP="00B94463">
      <w:pPr>
        <w:tabs>
          <w:tab w:val="left" w:pos="1134"/>
        </w:tabs>
        <w:spacing w:line="360" w:lineRule="auto"/>
        <w:jc w:val="both"/>
        <w:rPr>
          <w:rFonts w:ascii="Times New Roman" w:hAnsi="Times New Roman" w:cs="Times New Roman"/>
          <w:sz w:val="24"/>
        </w:rPr>
      </w:pPr>
    </w:p>
    <w:p w:rsidR="00706F78" w:rsidRPr="00281949" w:rsidRDefault="00706F78" w:rsidP="00B94463">
      <w:pPr>
        <w:numPr>
          <w:ilvl w:val="1"/>
          <w:numId w:val="1"/>
        </w:numPr>
        <w:tabs>
          <w:tab w:val="left" w:pos="1134"/>
        </w:tabs>
        <w:spacing w:line="360" w:lineRule="auto"/>
        <w:ind w:left="0" w:firstLine="0"/>
        <w:jc w:val="both"/>
        <w:rPr>
          <w:rFonts w:ascii="Times New Roman" w:hAnsi="Times New Roman" w:cs="Times New Roman"/>
          <w:sz w:val="24"/>
        </w:rPr>
      </w:pPr>
      <w:r w:rsidRPr="00281949">
        <w:rPr>
          <w:rFonts w:ascii="Times New Roman" w:hAnsi="Times New Roman" w:cs="Times New Roman"/>
          <w:sz w:val="24"/>
        </w:rPr>
        <w:t xml:space="preserve"> Nenhum pagamento será efetuado à Contratada enquanto pendente de l</w:t>
      </w:r>
      <w:r w:rsidRPr="00281949">
        <w:rPr>
          <w:rFonts w:ascii="Times New Roman" w:hAnsi="Times New Roman" w:cs="Times New Roman"/>
          <w:sz w:val="24"/>
        </w:rPr>
        <w:t>i</w:t>
      </w:r>
      <w:r w:rsidRPr="00281949">
        <w:rPr>
          <w:rFonts w:ascii="Times New Roman" w:hAnsi="Times New Roman" w:cs="Times New Roman"/>
          <w:sz w:val="24"/>
        </w:rPr>
        <w:t>quidação ou qualquer obrigação financeira que lhe for imposta em virtude de penalidade ou inadimplemento, sem que isso gere direito a alteração de preços ou compensação financeira.</w:t>
      </w:r>
    </w:p>
    <w:p w:rsidR="00706F78" w:rsidRDefault="00706F78" w:rsidP="00B94463">
      <w:pPr>
        <w:numPr>
          <w:ilvl w:val="1"/>
          <w:numId w:val="1"/>
        </w:numPr>
        <w:tabs>
          <w:tab w:val="left" w:pos="1134"/>
        </w:tabs>
        <w:spacing w:line="360" w:lineRule="auto"/>
        <w:ind w:left="0" w:firstLine="0"/>
        <w:jc w:val="both"/>
        <w:rPr>
          <w:rFonts w:ascii="Times New Roman" w:hAnsi="Times New Roman" w:cs="Times New Roman"/>
          <w:sz w:val="24"/>
        </w:rPr>
      </w:pPr>
      <w:r w:rsidRPr="00281949">
        <w:rPr>
          <w:rFonts w:ascii="Times New Roman" w:hAnsi="Times New Roman" w:cs="Times New Roman"/>
          <w:sz w:val="24"/>
        </w:rPr>
        <w:t xml:space="preserve"> A Prefeitura Universitária da UFPB será responsável pelo pagamento das notas fiscais/fatur</w:t>
      </w:r>
      <w:r w:rsidR="00326884">
        <w:rPr>
          <w:rFonts w:ascii="Times New Roman" w:hAnsi="Times New Roman" w:cs="Times New Roman"/>
          <w:sz w:val="24"/>
        </w:rPr>
        <w:t xml:space="preserve">as a serem emitidas para </w:t>
      </w:r>
      <w:proofErr w:type="gramStart"/>
      <w:r w:rsidR="00326884">
        <w:rPr>
          <w:rFonts w:ascii="Times New Roman" w:hAnsi="Times New Roman" w:cs="Times New Roman"/>
          <w:sz w:val="24"/>
        </w:rPr>
        <w:t xml:space="preserve">os </w:t>
      </w:r>
      <w:r w:rsidR="00A51A15">
        <w:rPr>
          <w:rFonts w:ascii="Times New Roman" w:hAnsi="Times New Roman" w:cs="Times New Roman"/>
          <w:sz w:val="24"/>
        </w:rPr>
        <w:t>Campus</w:t>
      </w:r>
      <w:proofErr w:type="gramEnd"/>
      <w:r w:rsidRPr="00281949">
        <w:rPr>
          <w:rFonts w:ascii="Times New Roman" w:hAnsi="Times New Roman" w:cs="Times New Roman"/>
          <w:sz w:val="24"/>
        </w:rPr>
        <w:t xml:space="preserve"> I, II, III e IV.</w:t>
      </w:r>
    </w:p>
    <w:p w:rsidR="00CE3008" w:rsidRPr="00281949" w:rsidRDefault="00CE3008" w:rsidP="00CE3008">
      <w:pPr>
        <w:tabs>
          <w:tab w:val="left" w:pos="1134"/>
        </w:tabs>
        <w:spacing w:line="360" w:lineRule="auto"/>
        <w:jc w:val="both"/>
        <w:rPr>
          <w:rFonts w:ascii="Times New Roman" w:hAnsi="Times New Roman" w:cs="Times New Roman"/>
          <w:sz w:val="24"/>
        </w:rPr>
      </w:pPr>
    </w:p>
    <w:p w:rsidR="00DB206B" w:rsidRDefault="00DB206B" w:rsidP="00B94463">
      <w:pPr>
        <w:pStyle w:val="Nivel1"/>
        <w:tabs>
          <w:tab w:val="left" w:pos="1134"/>
        </w:tabs>
        <w:spacing w:before="0" w:after="0" w:line="360" w:lineRule="auto"/>
        <w:ind w:left="0" w:firstLine="0"/>
        <w:rPr>
          <w:rFonts w:ascii="Times New Roman" w:hAnsi="Times New Roman"/>
          <w:sz w:val="24"/>
          <w:szCs w:val="24"/>
        </w:rPr>
      </w:pPr>
      <w:r w:rsidRPr="00E5564C">
        <w:rPr>
          <w:rFonts w:ascii="Times New Roman" w:hAnsi="Times New Roman"/>
          <w:sz w:val="24"/>
          <w:szCs w:val="24"/>
        </w:rPr>
        <w:t xml:space="preserve">OBRIGAÇÕES DA </w:t>
      </w:r>
      <w:r w:rsidR="00D52359" w:rsidRPr="00E5564C">
        <w:rPr>
          <w:rFonts w:ascii="Times New Roman" w:hAnsi="Times New Roman"/>
          <w:sz w:val="24"/>
          <w:szCs w:val="24"/>
        </w:rPr>
        <w:t>CONTRATANTE</w:t>
      </w:r>
    </w:p>
    <w:p w:rsidR="00CE3008" w:rsidRPr="00CE3008" w:rsidRDefault="00CE3008" w:rsidP="00CE3008"/>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E</w:t>
      </w:r>
      <w:r w:rsidR="00DB206B" w:rsidRPr="00E5564C">
        <w:rPr>
          <w:rFonts w:ascii="Times New Roman" w:hAnsi="Times New Roman" w:cs="Times New Roman"/>
          <w:color w:val="000000"/>
          <w:sz w:val="24"/>
        </w:rPr>
        <w:t xml:space="preserve">xigir o cumprimento de todas as obrigações assumidas pela </w:t>
      </w:r>
      <w:r w:rsidR="00D52359" w:rsidRPr="00E5564C">
        <w:rPr>
          <w:rFonts w:ascii="Times New Roman" w:hAnsi="Times New Roman" w:cs="Times New Roman"/>
          <w:color w:val="000000"/>
          <w:sz w:val="24"/>
        </w:rPr>
        <w:t>Contratada</w:t>
      </w:r>
      <w:r w:rsidR="00DB206B" w:rsidRPr="00E5564C">
        <w:rPr>
          <w:rFonts w:ascii="Times New Roman" w:hAnsi="Times New Roman" w:cs="Times New Roman"/>
          <w:color w:val="000000"/>
          <w:sz w:val="24"/>
        </w:rPr>
        <w:t>, de acordo com as cláusulas contratuais e os termos de sua proposta;</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lastRenderedPageBreak/>
        <w:t>E</w:t>
      </w:r>
      <w:r w:rsidR="00DB206B" w:rsidRPr="00E5564C">
        <w:rPr>
          <w:rFonts w:ascii="Times New Roman" w:hAnsi="Times New Roman" w:cs="Times New Roman"/>
          <w:color w:val="000000"/>
          <w:sz w:val="24"/>
        </w:rPr>
        <w:t>xercer o acompanhamento e a fiscalização dos serviços, por servidor esp</w:t>
      </w:r>
      <w:r w:rsidR="00DB206B" w:rsidRPr="00E5564C">
        <w:rPr>
          <w:rFonts w:ascii="Times New Roman" w:hAnsi="Times New Roman" w:cs="Times New Roman"/>
          <w:color w:val="000000"/>
          <w:sz w:val="24"/>
        </w:rPr>
        <w:t>e</w:t>
      </w:r>
      <w:r w:rsidR="00DB206B" w:rsidRPr="00E5564C">
        <w:rPr>
          <w:rFonts w:ascii="Times New Roman" w:hAnsi="Times New Roman" w:cs="Times New Roman"/>
          <w:color w:val="000000"/>
          <w:sz w:val="24"/>
        </w:rPr>
        <w:t>cialmente designado, anotando em registro próprio as falhas detectadas, indicando dia, mês e ano, bem como o nome dos empregados eventualmente envolvidos, e encam</w:t>
      </w:r>
      <w:r w:rsidR="00DB206B" w:rsidRPr="00E5564C">
        <w:rPr>
          <w:rFonts w:ascii="Times New Roman" w:hAnsi="Times New Roman" w:cs="Times New Roman"/>
          <w:color w:val="000000"/>
          <w:sz w:val="24"/>
        </w:rPr>
        <w:t>i</w:t>
      </w:r>
      <w:r w:rsidR="00DB206B" w:rsidRPr="00E5564C">
        <w:rPr>
          <w:rFonts w:ascii="Times New Roman" w:hAnsi="Times New Roman" w:cs="Times New Roman"/>
          <w:color w:val="000000"/>
          <w:sz w:val="24"/>
        </w:rPr>
        <w:t>nhando os apontamentos à autoridade competente para as providências cabíveis;</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N</w:t>
      </w:r>
      <w:r w:rsidR="00DB206B" w:rsidRPr="00E5564C">
        <w:rPr>
          <w:rFonts w:ascii="Times New Roman" w:hAnsi="Times New Roman" w:cs="Times New Roman"/>
          <w:color w:val="000000"/>
          <w:sz w:val="24"/>
        </w:rPr>
        <w:t xml:space="preserve">otificar a </w:t>
      </w:r>
      <w:r w:rsidR="00D52359" w:rsidRPr="00E5564C">
        <w:rPr>
          <w:rFonts w:ascii="Times New Roman" w:hAnsi="Times New Roman" w:cs="Times New Roman"/>
          <w:color w:val="000000"/>
          <w:sz w:val="24"/>
        </w:rPr>
        <w:t>Contratada</w:t>
      </w:r>
      <w:r w:rsidR="00DB206B" w:rsidRPr="00E5564C">
        <w:rPr>
          <w:rFonts w:ascii="Times New Roman" w:hAnsi="Times New Roman" w:cs="Times New Roman"/>
          <w:color w:val="000000"/>
          <w:sz w:val="24"/>
        </w:rPr>
        <w:t xml:space="preserve"> por escrito da ocorrência de eventuais imperfeições no curso da execução dos serviços, fixando prazo para a sua correção;</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N</w:t>
      </w:r>
      <w:r w:rsidR="00DB206B" w:rsidRPr="00E5564C">
        <w:rPr>
          <w:rFonts w:ascii="Times New Roman" w:hAnsi="Times New Roman" w:cs="Times New Roman"/>
          <w:color w:val="000000"/>
          <w:sz w:val="24"/>
        </w:rPr>
        <w:t xml:space="preserve">ão permitir que os empregados da </w:t>
      </w:r>
      <w:r w:rsidR="00D52359" w:rsidRPr="00E5564C">
        <w:rPr>
          <w:rFonts w:ascii="Times New Roman" w:hAnsi="Times New Roman" w:cs="Times New Roman"/>
          <w:color w:val="000000"/>
          <w:sz w:val="24"/>
        </w:rPr>
        <w:t>Contratada</w:t>
      </w:r>
      <w:r w:rsidR="00DB206B" w:rsidRPr="00E5564C">
        <w:rPr>
          <w:rFonts w:ascii="Times New Roman" w:hAnsi="Times New Roman" w:cs="Times New Roman"/>
          <w:color w:val="000000"/>
          <w:sz w:val="24"/>
        </w:rPr>
        <w:t xml:space="preserve"> realizem horas extras, exc</w:t>
      </w:r>
      <w:r w:rsidR="00DB206B" w:rsidRPr="00E5564C">
        <w:rPr>
          <w:rFonts w:ascii="Times New Roman" w:hAnsi="Times New Roman" w:cs="Times New Roman"/>
          <w:color w:val="000000"/>
          <w:sz w:val="24"/>
        </w:rPr>
        <w:t>e</w:t>
      </w:r>
      <w:r w:rsidR="00DB206B" w:rsidRPr="00E5564C">
        <w:rPr>
          <w:rFonts w:ascii="Times New Roman" w:hAnsi="Times New Roman" w:cs="Times New Roman"/>
          <w:color w:val="000000"/>
          <w:sz w:val="24"/>
        </w:rPr>
        <w:t>to em caso de comprovada necessidade de serviço, formalmente justificada pela autor</w:t>
      </w:r>
      <w:r w:rsidR="00DB206B" w:rsidRPr="00E5564C">
        <w:rPr>
          <w:rFonts w:ascii="Times New Roman" w:hAnsi="Times New Roman" w:cs="Times New Roman"/>
          <w:color w:val="000000"/>
          <w:sz w:val="24"/>
        </w:rPr>
        <w:t>i</w:t>
      </w:r>
      <w:r w:rsidR="00DB206B" w:rsidRPr="00E5564C">
        <w:rPr>
          <w:rFonts w:ascii="Times New Roman" w:hAnsi="Times New Roman" w:cs="Times New Roman"/>
          <w:color w:val="000000"/>
          <w:sz w:val="24"/>
        </w:rPr>
        <w:t>dade do órgão para o qual o trabalho seja prestado e desde que observado o limite da legislação trabalhista;</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P</w:t>
      </w:r>
      <w:r w:rsidR="00DB206B" w:rsidRPr="00E5564C">
        <w:rPr>
          <w:rFonts w:ascii="Times New Roman" w:hAnsi="Times New Roman" w:cs="Times New Roman"/>
          <w:color w:val="000000"/>
          <w:sz w:val="24"/>
        </w:rPr>
        <w:t xml:space="preserve">agar à </w:t>
      </w:r>
      <w:r w:rsidR="00D52359" w:rsidRPr="00E5564C">
        <w:rPr>
          <w:rFonts w:ascii="Times New Roman" w:hAnsi="Times New Roman" w:cs="Times New Roman"/>
          <w:color w:val="000000"/>
          <w:sz w:val="24"/>
        </w:rPr>
        <w:t>Contratada</w:t>
      </w:r>
      <w:r w:rsidR="00DB206B" w:rsidRPr="00E5564C">
        <w:rPr>
          <w:rFonts w:ascii="Times New Roman" w:hAnsi="Times New Roman" w:cs="Times New Roman"/>
          <w:color w:val="000000"/>
          <w:sz w:val="24"/>
        </w:rPr>
        <w:t xml:space="preserve"> o valor resultante da prestação do serviço, </w:t>
      </w:r>
      <w:r w:rsidR="00F37721" w:rsidRPr="00E5564C">
        <w:rPr>
          <w:rFonts w:ascii="Times New Roman" w:hAnsi="Times New Roman" w:cs="Times New Roman"/>
          <w:color w:val="000000"/>
          <w:sz w:val="24"/>
        </w:rPr>
        <w:t>no prazo e condições estabelecidas no Edital e seus anexos</w:t>
      </w:r>
      <w:r w:rsidR="00DB206B" w:rsidRPr="00E5564C">
        <w:rPr>
          <w:rFonts w:ascii="Times New Roman" w:hAnsi="Times New Roman" w:cs="Times New Roman"/>
          <w:color w:val="000000"/>
          <w:sz w:val="24"/>
        </w:rPr>
        <w:t>;</w:t>
      </w:r>
    </w:p>
    <w:p w:rsidR="00E251E0" w:rsidRPr="00E5564C" w:rsidRDefault="00E251E0"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Efetuar as retenções tributárias devidas sobre o valor da fatura de serviços da contratada</w:t>
      </w:r>
      <w:r w:rsidR="00EB62B1" w:rsidRPr="00E5564C">
        <w:rPr>
          <w:rFonts w:ascii="Times New Roman" w:hAnsi="Times New Roman" w:cs="Times New Roman"/>
          <w:color w:val="000000"/>
          <w:sz w:val="24"/>
        </w:rPr>
        <w:t xml:space="preserve">, em conformidade com o art. 36, §8º da IN </w:t>
      </w:r>
      <w:proofErr w:type="spellStart"/>
      <w:r w:rsidR="00EB62B1" w:rsidRPr="00E5564C">
        <w:rPr>
          <w:rFonts w:ascii="Times New Roman" w:hAnsi="Times New Roman" w:cs="Times New Roman"/>
          <w:color w:val="000000"/>
          <w:sz w:val="24"/>
        </w:rPr>
        <w:t>SLTI</w:t>
      </w:r>
      <w:proofErr w:type="spellEnd"/>
      <w:r w:rsidR="00EB62B1" w:rsidRPr="00E5564C">
        <w:rPr>
          <w:rFonts w:ascii="Times New Roman" w:hAnsi="Times New Roman" w:cs="Times New Roman"/>
          <w:color w:val="000000"/>
          <w:sz w:val="24"/>
        </w:rPr>
        <w:t>/</w:t>
      </w:r>
      <w:proofErr w:type="spellStart"/>
      <w:r w:rsidR="00EB62B1" w:rsidRPr="00E5564C">
        <w:rPr>
          <w:rFonts w:ascii="Times New Roman" w:hAnsi="Times New Roman" w:cs="Times New Roman"/>
          <w:color w:val="000000"/>
          <w:sz w:val="24"/>
        </w:rPr>
        <w:t>MPOG</w:t>
      </w:r>
      <w:proofErr w:type="spellEnd"/>
      <w:r w:rsidR="00EB62B1" w:rsidRPr="00E5564C">
        <w:rPr>
          <w:rFonts w:ascii="Times New Roman" w:hAnsi="Times New Roman" w:cs="Times New Roman"/>
          <w:color w:val="000000"/>
          <w:sz w:val="24"/>
        </w:rPr>
        <w:t xml:space="preserve"> N. 02/2008.</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N</w:t>
      </w:r>
      <w:r w:rsidR="00DB206B" w:rsidRPr="00E5564C">
        <w:rPr>
          <w:rFonts w:ascii="Times New Roman" w:hAnsi="Times New Roman" w:cs="Times New Roman"/>
          <w:color w:val="000000"/>
          <w:sz w:val="24"/>
        </w:rPr>
        <w:t xml:space="preserve">ão praticar atos de ingerência na administração da </w:t>
      </w:r>
      <w:r w:rsidR="00D52359" w:rsidRPr="00E5564C">
        <w:rPr>
          <w:rFonts w:ascii="Times New Roman" w:hAnsi="Times New Roman" w:cs="Times New Roman"/>
          <w:color w:val="000000"/>
          <w:sz w:val="24"/>
        </w:rPr>
        <w:t>Contratada</w:t>
      </w:r>
      <w:r w:rsidR="00DB206B" w:rsidRPr="00E5564C">
        <w:rPr>
          <w:rFonts w:ascii="Times New Roman" w:hAnsi="Times New Roman" w:cs="Times New Roman"/>
          <w:color w:val="000000"/>
          <w:sz w:val="24"/>
        </w:rPr>
        <w:t>, tais como:</w:t>
      </w:r>
    </w:p>
    <w:p w:rsidR="00DB206B" w:rsidRPr="00E5564C" w:rsidRDefault="00CE3008"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ab/>
      </w:r>
      <w:r w:rsidRPr="00E5564C">
        <w:rPr>
          <w:rFonts w:ascii="Times New Roman" w:hAnsi="Times New Roman" w:cs="Times New Roman"/>
          <w:color w:val="000000"/>
          <w:sz w:val="24"/>
        </w:rPr>
        <w:t>Exercer</w:t>
      </w:r>
      <w:r w:rsidR="00DB206B" w:rsidRPr="00E5564C">
        <w:rPr>
          <w:rFonts w:ascii="Times New Roman" w:hAnsi="Times New Roman" w:cs="Times New Roman"/>
          <w:color w:val="000000"/>
          <w:sz w:val="24"/>
        </w:rPr>
        <w:t xml:space="preserve"> o poder de mando sobre os empregados da </w:t>
      </w:r>
      <w:r w:rsidR="00D52359" w:rsidRPr="00E5564C">
        <w:rPr>
          <w:rFonts w:ascii="Times New Roman" w:hAnsi="Times New Roman" w:cs="Times New Roman"/>
          <w:color w:val="000000"/>
          <w:sz w:val="24"/>
        </w:rPr>
        <w:t>Contratada</w:t>
      </w:r>
      <w:r w:rsidR="00DB206B" w:rsidRPr="00E5564C">
        <w:rPr>
          <w:rFonts w:ascii="Times New Roman" w:hAnsi="Times New Roman" w:cs="Times New Roman"/>
          <w:color w:val="000000"/>
          <w:sz w:val="24"/>
        </w:rPr>
        <w:t>, devendo reportar-se somente aos prepostos ou responsáveis por ela indicados, exceto quando o objeto da contratação previr o atendimento direto, tais como nos serviços de recepção e apoio ao usuário;</w:t>
      </w:r>
    </w:p>
    <w:p w:rsidR="00DB206B" w:rsidRPr="00E5564C" w:rsidRDefault="00CE3008"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ab/>
      </w:r>
      <w:r w:rsidRPr="00E5564C">
        <w:rPr>
          <w:rFonts w:ascii="Times New Roman" w:hAnsi="Times New Roman" w:cs="Times New Roman"/>
          <w:color w:val="000000"/>
          <w:sz w:val="24"/>
        </w:rPr>
        <w:t>Direcionar</w:t>
      </w:r>
      <w:r w:rsidR="00DB206B" w:rsidRPr="00E5564C">
        <w:rPr>
          <w:rFonts w:ascii="Times New Roman" w:hAnsi="Times New Roman" w:cs="Times New Roman"/>
          <w:color w:val="000000"/>
          <w:sz w:val="24"/>
        </w:rPr>
        <w:t xml:space="preserve"> a contratação de pessoas para trabalhar nas empresas </w:t>
      </w:r>
      <w:r w:rsidR="00D52359" w:rsidRPr="00E5564C">
        <w:rPr>
          <w:rFonts w:ascii="Times New Roman" w:hAnsi="Times New Roman" w:cs="Times New Roman"/>
          <w:color w:val="000000"/>
          <w:sz w:val="24"/>
        </w:rPr>
        <w:t>Contrat</w:t>
      </w:r>
      <w:r w:rsidR="00D52359" w:rsidRPr="00E5564C">
        <w:rPr>
          <w:rFonts w:ascii="Times New Roman" w:hAnsi="Times New Roman" w:cs="Times New Roman"/>
          <w:color w:val="000000"/>
          <w:sz w:val="24"/>
        </w:rPr>
        <w:t>a</w:t>
      </w:r>
      <w:r w:rsidR="00D52359" w:rsidRPr="00E5564C">
        <w:rPr>
          <w:rFonts w:ascii="Times New Roman" w:hAnsi="Times New Roman" w:cs="Times New Roman"/>
          <w:color w:val="000000"/>
          <w:sz w:val="24"/>
        </w:rPr>
        <w:t>da</w:t>
      </w:r>
      <w:r w:rsidR="00DB206B" w:rsidRPr="00E5564C">
        <w:rPr>
          <w:rFonts w:ascii="Times New Roman" w:hAnsi="Times New Roman" w:cs="Times New Roman"/>
          <w:color w:val="000000"/>
          <w:sz w:val="24"/>
        </w:rPr>
        <w:t>s;</w:t>
      </w:r>
    </w:p>
    <w:p w:rsidR="00DB206B" w:rsidRPr="00E5564C" w:rsidRDefault="00CE3008"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ab/>
      </w:r>
      <w:r w:rsidRPr="00E5564C">
        <w:rPr>
          <w:rFonts w:ascii="Times New Roman" w:hAnsi="Times New Roman" w:cs="Times New Roman"/>
          <w:color w:val="000000"/>
          <w:sz w:val="24"/>
        </w:rPr>
        <w:t>Promover</w:t>
      </w:r>
      <w:r w:rsidR="00DB206B" w:rsidRPr="00E5564C">
        <w:rPr>
          <w:rFonts w:ascii="Times New Roman" w:hAnsi="Times New Roman" w:cs="Times New Roman"/>
          <w:color w:val="000000"/>
          <w:sz w:val="24"/>
        </w:rPr>
        <w:t xml:space="preserve"> ou aceitar o desvio de funções dos trabalhadores da </w:t>
      </w:r>
      <w:r w:rsidR="00D52359" w:rsidRPr="00E5564C">
        <w:rPr>
          <w:rFonts w:ascii="Times New Roman" w:hAnsi="Times New Roman" w:cs="Times New Roman"/>
          <w:color w:val="000000"/>
          <w:sz w:val="24"/>
        </w:rPr>
        <w:t>Contratada</w:t>
      </w:r>
      <w:r w:rsidR="00DB206B" w:rsidRPr="00E5564C">
        <w:rPr>
          <w:rFonts w:ascii="Times New Roman" w:hAnsi="Times New Roman" w:cs="Times New Roman"/>
          <w:color w:val="000000"/>
          <w:sz w:val="24"/>
        </w:rPr>
        <w:t>, mediante a utilização destes em atividades distintas daquelas previstas no objeto da co</w:t>
      </w:r>
      <w:r w:rsidR="00DB206B" w:rsidRPr="00E5564C">
        <w:rPr>
          <w:rFonts w:ascii="Times New Roman" w:hAnsi="Times New Roman" w:cs="Times New Roman"/>
          <w:color w:val="000000"/>
          <w:sz w:val="24"/>
        </w:rPr>
        <w:t>n</w:t>
      </w:r>
      <w:r w:rsidR="00DB206B" w:rsidRPr="00E5564C">
        <w:rPr>
          <w:rFonts w:ascii="Times New Roman" w:hAnsi="Times New Roman" w:cs="Times New Roman"/>
          <w:color w:val="000000"/>
          <w:sz w:val="24"/>
        </w:rPr>
        <w:t xml:space="preserve">tratação e em relação à função específica para a qual o trabalhador foi contratado; </w:t>
      </w:r>
      <w:proofErr w:type="gramStart"/>
      <w:r w:rsidR="00DB206B" w:rsidRPr="00E5564C">
        <w:rPr>
          <w:rFonts w:ascii="Times New Roman" w:hAnsi="Times New Roman" w:cs="Times New Roman"/>
          <w:color w:val="000000"/>
          <w:sz w:val="24"/>
        </w:rPr>
        <w:t>e</w:t>
      </w:r>
      <w:proofErr w:type="gramEnd"/>
    </w:p>
    <w:p w:rsidR="00DB206B" w:rsidRDefault="00CE3008"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ab/>
      </w:r>
      <w:r w:rsidRPr="00E5564C">
        <w:rPr>
          <w:rFonts w:ascii="Times New Roman" w:hAnsi="Times New Roman" w:cs="Times New Roman"/>
          <w:color w:val="000000"/>
          <w:sz w:val="24"/>
        </w:rPr>
        <w:t>Considerar</w:t>
      </w:r>
      <w:r w:rsidR="00DB206B" w:rsidRPr="00E5564C">
        <w:rPr>
          <w:rFonts w:ascii="Times New Roman" w:hAnsi="Times New Roman" w:cs="Times New Roman"/>
          <w:color w:val="000000"/>
          <w:sz w:val="24"/>
        </w:rPr>
        <w:t xml:space="preserve"> os trabalhadores da </w:t>
      </w:r>
      <w:r w:rsidR="00D52359" w:rsidRPr="00E5564C">
        <w:rPr>
          <w:rFonts w:ascii="Times New Roman" w:hAnsi="Times New Roman" w:cs="Times New Roman"/>
          <w:color w:val="000000"/>
          <w:sz w:val="24"/>
        </w:rPr>
        <w:t>Contratada</w:t>
      </w:r>
      <w:r w:rsidR="00DB206B" w:rsidRPr="00E5564C">
        <w:rPr>
          <w:rFonts w:ascii="Times New Roman" w:hAnsi="Times New Roman" w:cs="Times New Roman"/>
          <w:color w:val="000000"/>
          <w:sz w:val="24"/>
        </w:rPr>
        <w:t xml:space="preserve"> como colaboradores eventuais do próprio órgão ou entidade responsável pela contratação, especialmente para efeito de concessão de diárias e passagens.</w:t>
      </w:r>
    </w:p>
    <w:p w:rsidR="001E3B29" w:rsidRPr="00E5564C" w:rsidRDefault="001E3B29" w:rsidP="00B94463">
      <w:pPr>
        <w:tabs>
          <w:tab w:val="left" w:pos="1134"/>
        </w:tabs>
        <w:spacing w:line="360" w:lineRule="auto"/>
        <w:jc w:val="both"/>
        <w:rPr>
          <w:rFonts w:ascii="Times New Roman" w:hAnsi="Times New Roman" w:cs="Times New Roman"/>
          <w:color w:val="000000"/>
          <w:sz w:val="24"/>
        </w:rPr>
      </w:pPr>
    </w:p>
    <w:p w:rsidR="00EB62B1" w:rsidRPr="00E5564C" w:rsidRDefault="00EB62B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Analisar os termos de rescisão dos contratos de trabalho do pessoal empr</w:t>
      </w:r>
      <w:r w:rsidRPr="00E5564C">
        <w:rPr>
          <w:rFonts w:ascii="Times New Roman" w:hAnsi="Times New Roman" w:cs="Times New Roman"/>
          <w:color w:val="000000"/>
          <w:sz w:val="24"/>
        </w:rPr>
        <w:t>e</w:t>
      </w:r>
      <w:r w:rsidRPr="00E5564C">
        <w:rPr>
          <w:rFonts w:ascii="Times New Roman" w:hAnsi="Times New Roman" w:cs="Times New Roman"/>
          <w:color w:val="000000"/>
          <w:sz w:val="24"/>
        </w:rPr>
        <w:t xml:space="preserve">gado na prestação dos serviços no prazo de </w:t>
      </w:r>
      <w:proofErr w:type="gramStart"/>
      <w:r w:rsidRPr="00E5564C">
        <w:rPr>
          <w:rFonts w:ascii="Times New Roman" w:hAnsi="Times New Roman" w:cs="Times New Roman"/>
          <w:color w:val="000000"/>
          <w:sz w:val="24"/>
        </w:rPr>
        <w:t>30 (trinta) dias, prorrogável</w:t>
      </w:r>
      <w:proofErr w:type="gramEnd"/>
      <w:r w:rsidRPr="00E5564C">
        <w:rPr>
          <w:rFonts w:ascii="Times New Roman" w:hAnsi="Times New Roman" w:cs="Times New Roman"/>
          <w:color w:val="000000"/>
          <w:sz w:val="24"/>
        </w:rPr>
        <w:t xml:space="preserve"> por igual perí</w:t>
      </w:r>
      <w:r w:rsidRPr="00E5564C">
        <w:rPr>
          <w:rFonts w:ascii="Times New Roman" w:hAnsi="Times New Roman" w:cs="Times New Roman"/>
          <w:color w:val="000000"/>
          <w:sz w:val="24"/>
        </w:rPr>
        <w:t>o</w:t>
      </w:r>
      <w:r w:rsidRPr="00E5564C">
        <w:rPr>
          <w:rFonts w:ascii="Times New Roman" w:hAnsi="Times New Roman" w:cs="Times New Roman"/>
          <w:color w:val="000000"/>
          <w:sz w:val="24"/>
        </w:rPr>
        <w:lastRenderedPageBreak/>
        <w:t xml:space="preserve">do, após a extinção ou rescisão do contrato, nos termos do art. 34, §5º, d, I e §8º da IN </w:t>
      </w:r>
      <w:proofErr w:type="spellStart"/>
      <w:r w:rsidRPr="00E5564C">
        <w:rPr>
          <w:rFonts w:ascii="Times New Roman" w:hAnsi="Times New Roman" w:cs="Times New Roman"/>
          <w:color w:val="000000"/>
          <w:sz w:val="24"/>
        </w:rPr>
        <w:t>SLTI</w:t>
      </w:r>
      <w:proofErr w:type="spellEnd"/>
      <w:r w:rsidRPr="00E5564C">
        <w:rPr>
          <w:rFonts w:ascii="Times New Roman" w:hAnsi="Times New Roman" w:cs="Times New Roman"/>
          <w:color w:val="000000"/>
          <w:sz w:val="24"/>
        </w:rPr>
        <w:t>/</w:t>
      </w:r>
      <w:proofErr w:type="spellStart"/>
      <w:r w:rsidRPr="00E5564C">
        <w:rPr>
          <w:rFonts w:ascii="Times New Roman" w:hAnsi="Times New Roman" w:cs="Times New Roman"/>
          <w:color w:val="000000"/>
          <w:sz w:val="24"/>
        </w:rPr>
        <w:t>MPOG</w:t>
      </w:r>
      <w:proofErr w:type="spellEnd"/>
      <w:r w:rsidRPr="00E5564C">
        <w:rPr>
          <w:rFonts w:ascii="Times New Roman" w:hAnsi="Times New Roman" w:cs="Times New Roman"/>
          <w:color w:val="000000"/>
          <w:sz w:val="24"/>
        </w:rPr>
        <w:t xml:space="preserve"> n. 02/2008.</w:t>
      </w:r>
    </w:p>
    <w:p w:rsidR="004F2210" w:rsidRDefault="004F2210"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 Administração realizará pesquisa de preços periodicamente, em prazo não superior a 180 (cento e oitenta) dias, a fim de verificar a vantajosidade dos preços regi</w:t>
      </w:r>
      <w:r w:rsidRPr="00E5564C">
        <w:rPr>
          <w:rFonts w:ascii="Times New Roman" w:hAnsi="Times New Roman" w:cs="Times New Roman"/>
          <w:color w:val="000000"/>
          <w:sz w:val="24"/>
        </w:rPr>
        <w:t>s</w:t>
      </w:r>
      <w:r w:rsidRPr="00E5564C">
        <w:rPr>
          <w:rFonts w:ascii="Times New Roman" w:hAnsi="Times New Roman" w:cs="Times New Roman"/>
          <w:color w:val="000000"/>
          <w:sz w:val="24"/>
        </w:rPr>
        <w:t>trados em Ata.</w:t>
      </w:r>
    </w:p>
    <w:p w:rsidR="00CE3008" w:rsidRPr="00E5564C" w:rsidRDefault="00CE3008" w:rsidP="00CE3008">
      <w:pPr>
        <w:tabs>
          <w:tab w:val="left" w:pos="1134"/>
        </w:tabs>
        <w:spacing w:line="360" w:lineRule="auto"/>
        <w:jc w:val="both"/>
        <w:rPr>
          <w:rFonts w:ascii="Times New Roman" w:hAnsi="Times New Roman" w:cs="Times New Roman"/>
          <w:color w:val="000000"/>
          <w:sz w:val="24"/>
        </w:rPr>
      </w:pPr>
    </w:p>
    <w:p w:rsidR="00DB206B" w:rsidRDefault="00DB206B" w:rsidP="00B94463">
      <w:pPr>
        <w:pStyle w:val="Nivel1"/>
        <w:tabs>
          <w:tab w:val="left" w:pos="1134"/>
        </w:tabs>
        <w:spacing w:before="0" w:after="0" w:line="360" w:lineRule="auto"/>
        <w:ind w:left="0" w:firstLine="0"/>
        <w:rPr>
          <w:rFonts w:ascii="Times New Roman" w:hAnsi="Times New Roman"/>
          <w:sz w:val="24"/>
          <w:szCs w:val="24"/>
        </w:rPr>
      </w:pPr>
      <w:r w:rsidRPr="00E5564C">
        <w:rPr>
          <w:rFonts w:ascii="Times New Roman" w:hAnsi="Times New Roman"/>
          <w:sz w:val="24"/>
          <w:szCs w:val="24"/>
        </w:rPr>
        <w:t xml:space="preserve">OBRIGAÇÕES DA </w:t>
      </w:r>
      <w:r w:rsidR="00D52359" w:rsidRPr="00E5564C">
        <w:rPr>
          <w:rFonts w:ascii="Times New Roman" w:hAnsi="Times New Roman"/>
          <w:sz w:val="24"/>
          <w:szCs w:val="24"/>
        </w:rPr>
        <w:t>CONTRATADA</w:t>
      </w:r>
    </w:p>
    <w:p w:rsidR="00CE3008" w:rsidRPr="00CE3008" w:rsidRDefault="00CE3008" w:rsidP="00CE3008"/>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E</w:t>
      </w:r>
      <w:r w:rsidR="00DB206B" w:rsidRPr="00E5564C">
        <w:rPr>
          <w:rFonts w:ascii="Times New Roman" w:hAnsi="Times New Roman" w:cs="Times New Roman"/>
          <w:color w:val="000000"/>
          <w:sz w:val="24"/>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w:t>
      </w:r>
      <w:r w:rsidR="00DB206B" w:rsidRPr="00E5564C">
        <w:rPr>
          <w:rFonts w:ascii="Times New Roman" w:hAnsi="Times New Roman" w:cs="Times New Roman"/>
          <w:color w:val="000000"/>
          <w:sz w:val="24"/>
        </w:rPr>
        <w:t>n</w:t>
      </w:r>
      <w:r w:rsidR="00DB206B" w:rsidRPr="00E5564C">
        <w:rPr>
          <w:rFonts w:ascii="Times New Roman" w:hAnsi="Times New Roman" w:cs="Times New Roman"/>
          <w:color w:val="000000"/>
          <w:sz w:val="24"/>
        </w:rPr>
        <w:t>cia e em sua proposta;</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R</w:t>
      </w:r>
      <w:r w:rsidR="00DB206B" w:rsidRPr="00E5564C">
        <w:rPr>
          <w:rFonts w:ascii="Times New Roman" w:hAnsi="Times New Roman" w:cs="Times New Roman"/>
          <w:color w:val="000000"/>
          <w:sz w:val="24"/>
        </w:rPr>
        <w:t xml:space="preserve">eparar, corrigir, remover ou substituir, às suas expensas, no total ou em parte, no prazo </w:t>
      </w:r>
      <w:r w:rsidR="00F37721" w:rsidRPr="00E5564C">
        <w:rPr>
          <w:rFonts w:ascii="Times New Roman" w:hAnsi="Times New Roman" w:cs="Times New Roman"/>
          <w:color w:val="000000"/>
          <w:sz w:val="24"/>
        </w:rPr>
        <w:t>fixado pelo fiscal do contrato</w:t>
      </w:r>
      <w:r w:rsidR="00DB206B" w:rsidRPr="00E5564C">
        <w:rPr>
          <w:rFonts w:ascii="Times New Roman" w:hAnsi="Times New Roman" w:cs="Times New Roman"/>
          <w:color w:val="000000"/>
          <w:sz w:val="24"/>
        </w:rPr>
        <w:t>, os serviços efetuados em que se verific</w:t>
      </w:r>
      <w:r w:rsidR="00DB206B" w:rsidRPr="00E5564C">
        <w:rPr>
          <w:rFonts w:ascii="Times New Roman" w:hAnsi="Times New Roman" w:cs="Times New Roman"/>
          <w:color w:val="000000"/>
          <w:sz w:val="24"/>
        </w:rPr>
        <w:t>a</w:t>
      </w:r>
      <w:r w:rsidR="00DB206B" w:rsidRPr="00E5564C">
        <w:rPr>
          <w:rFonts w:ascii="Times New Roman" w:hAnsi="Times New Roman" w:cs="Times New Roman"/>
          <w:color w:val="000000"/>
          <w:sz w:val="24"/>
        </w:rPr>
        <w:t>rem vícios, defeitos ou incorreções resultantes da execução ou dos materiais empreg</w:t>
      </w:r>
      <w:r w:rsidR="00DB206B" w:rsidRPr="00E5564C">
        <w:rPr>
          <w:rFonts w:ascii="Times New Roman" w:hAnsi="Times New Roman" w:cs="Times New Roman"/>
          <w:color w:val="000000"/>
          <w:sz w:val="24"/>
        </w:rPr>
        <w:t>a</w:t>
      </w:r>
      <w:r w:rsidR="00DB206B" w:rsidRPr="00E5564C">
        <w:rPr>
          <w:rFonts w:ascii="Times New Roman" w:hAnsi="Times New Roman" w:cs="Times New Roman"/>
          <w:color w:val="000000"/>
          <w:sz w:val="24"/>
        </w:rPr>
        <w:t>dos;</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M</w:t>
      </w:r>
      <w:r w:rsidR="00DB206B" w:rsidRPr="00E5564C">
        <w:rPr>
          <w:rFonts w:ascii="Times New Roman" w:hAnsi="Times New Roman" w:cs="Times New Roman"/>
          <w:color w:val="000000"/>
          <w:sz w:val="24"/>
        </w:rPr>
        <w:t>anter o empregado nos horários predeterminados pela Administração;</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R</w:t>
      </w:r>
      <w:r w:rsidR="00DB206B" w:rsidRPr="00E5564C">
        <w:rPr>
          <w:rFonts w:ascii="Times New Roman" w:hAnsi="Times New Roman" w:cs="Times New Roman"/>
          <w:color w:val="000000"/>
          <w:sz w:val="24"/>
        </w:rPr>
        <w:t>esponsabilizar-se pelos vícios e danos decorrentes d</w:t>
      </w:r>
      <w:r w:rsidR="00F37721" w:rsidRPr="00E5564C">
        <w:rPr>
          <w:rFonts w:ascii="Times New Roman" w:hAnsi="Times New Roman" w:cs="Times New Roman"/>
          <w:color w:val="000000"/>
          <w:sz w:val="24"/>
        </w:rPr>
        <w:t>a execução d</w:t>
      </w:r>
      <w:r w:rsidR="00DB206B" w:rsidRPr="00E5564C">
        <w:rPr>
          <w:rFonts w:ascii="Times New Roman" w:hAnsi="Times New Roman" w:cs="Times New Roman"/>
          <w:color w:val="000000"/>
          <w:sz w:val="24"/>
        </w:rPr>
        <w:t>o objeto, de acordo com os artigos 14 e 17 a 27, do Código de Defesa do Consumidor (Lei nº 8.078, de 1990)</w:t>
      </w:r>
      <w:r w:rsidR="00F37721" w:rsidRPr="00E5564C">
        <w:rPr>
          <w:rFonts w:ascii="Times New Roman" w:hAnsi="Times New Roman" w:cs="Times New Roman"/>
          <w:color w:val="000000"/>
          <w:sz w:val="24"/>
        </w:rPr>
        <w:t xml:space="preserve">, ficando a </w:t>
      </w:r>
      <w:r w:rsidR="00D52359" w:rsidRPr="00E5564C">
        <w:rPr>
          <w:rFonts w:ascii="Times New Roman" w:hAnsi="Times New Roman" w:cs="Times New Roman"/>
          <w:color w:val="000000"/>
          <w:sz w:val="24"/>
        </w:rPr>
        <w:t>Contratante</w:t>
      </w:r>
      <w:r w:rsidR="00F37721" w:rsidRPr="00E5564C">
        <w:rPr>
          <w:rFonts w:ascii="Times New Roman" w:hAnsi="Times New Roman" w:cs="Times New Roman"/>
          <w:color w:val="000000"/>
          <w:sz w:val="24"/>
        </w:rPr>
        <w:t xml:space="preserve"> autorizada a descontar da garantia, </w:t>
      </w:r>
      <w:proofErr w:type="gramStart"/>
      <w:r w:rsidR="00F37721" w:rsidRPr="00E5564C">
        <w:rPr>
          <w:rFonts w:ascii="Times New Roman" w:hAnsi="Times New Roman" w:cs="Times New Roman"/>
          <w:color w:val="000000"/>
          <w:sz w:val="24"/>
        </w:rPr>
        <w:t>caso exigida</w:t>
      </w:r>
      <w:proofErr w:type="gramEnd"/>
      <w:r w:rsidR="00F37721" w:rsidRPr="00E5564C">
        <w:rPr>
          <w:rFonts w:ascii="Times New Roman" w:hAnsi="Times New Roman" w:cs="Times New Roman"/>
          <w:color w:val="000000"/>
          <w:sz w:val="24"/>
        </w:rPr>
        <w:t xml:space="preserve"> no edital, ou dos pagamentos devidos à </w:t>
      </w:r>
      <w:r w:rsidR="00D52359" w:rsidRPr="00E5564C">
        <w:rPr>
          <w:rFonts w:ascii="Times New Roman" w:hAnsi="Times New Roman" w:cs="Times New Roman"/>
          <w:color w:val="000000"/>
          <w:sz w:val="24"/>
        </w:rPr>
        <w:t>Contratada</w:t>
      </w:r>
      <w:r w:rsidR="00F37721" w:rsidRPr="00E5564C">
        <w:rPr>
          <w:rFonts w:ascii="Times New Roman" w:hAnsi="Times New Roman" w:cs="Times New Roman"/>
          <w:color w:val="000000"/>
          <w:sz w:val="24"/>
        </w:rPr>
        <w:t>, o valor correspondente aos danos sofridos</w:t>
      </w:r>
      <w:r w:rsidR="00DB206B" w:rsidRPr="00E5564C">
        <w:rPr>
          <w:rFonts w:ascii="Times New Roman" w:hAnsi="Times New Roman" w:cs="Times New Roman"/>
          <w:color w:val="000000"/>
          <w:sz w:val="24"/>
        </w:rPr>
        <w:t>;</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U</w:t>
      </w:r>
      <w:r w:rsidR="00DB206B" w:rsidRPr="00E5564C">
        <w:rPr>
          <w:rFonts w:ascii="Times New Roman" w:hAnsi="Times New Roman" w:cs="Times New Roman"/>
          <w:color w:val="000000"/>
          <w:sz w:val="24"/>
        </w:rPr>
        <w:t xml:space="preserve">tilizar empregados habilitados e com conhecimentos básicos dos serviços a serem </w:t>
      </w:r>
      <w:r w:rsidR="00FE5B7C" w:rsidRPr="00E5564C">
        <w:rPr>
          <w:rFonts w:ascii="Times New Roman" w:hAnsi="Times New Roman" w:cs="Times New Roman"/>
          <w:color w:val="000000"/>
          <w:sz w:val="24"/>
        </w:rPr>
        <w:t>exe</w:t>
      </w:r>
      <w:r w:rsidR="00DB206B" w:rsidRPr="00E5564C">
        <w:rPr>
          <w:rFonts w:ascii="Times New Roman" w:hAnsi="Times New Roman" w:cs="Times New Roman"/>
          <w:color w:val="000000"/>
          <w:sz w:val="24"/>
        </w:rPr>
        <w:t>cutados, e</w:t>
      </w:r>
      <w:r w:rsidR="00F37721" w:rsidRPr="00E5564C">
        <w:rPr>
          <w:rFonts w:ascii="Times New Roman" w:hAnsi="Times New Roman" w:cs="Times New Roman"/>
          <w:color w:val="000000"/>
          <w:sz w:val="24"/>
        </w:rPr>
        <w:t>m</w:t>
      </w:r>
      <w:r w:rsidR="00DB206B" w:rsidRPr="00E5564C">
        <w:rPr>
          <w:rFonts w:ascii="Times New Roman" w:hAnsi="Times New Roman" w:cs="Times New Roman"/>
          <w:color w:val="000000"/>
          <w:sz w:val="24"/>
        </w:rPr>
        <w:t xml:space="preserve"> conformidade com as normas e determinações em vigor;</w:t>
      </w:r>
    </w:p>
    <w:p w:rsidR="00DB206B" w:rsidRPr="00CE203F" w:rsidRDefault="00A36676" w:rsidP="00B94463">
      <w:pPr>
        <w:numPr>
          <w:ilvl w:val="1"/>
          <w:numId w:val="1"/>
        </w:numPr>
        <w:tabs>
          <w:tab w:val="left" w:pos="1134"/>
        </w:tabs>
        <w:spacing w:line="360" w:lineRule="auto"/>
        <w:ind w:left="0" w:firstLine="0"/>
        <w:jc w:val="both"/>
        <w:rPr>
          <w:rFonts w:ascii="Times New Roman" w:hAnsi="Times New Roman" w:cs="Times New Roman"/>
          <w:b/>
          <w:color w:val="000000"/>
          <w:sz w:val="24"/>
        </w:rPr>
      </w:pPr>
      <w:r w:rsidRPr="00CE203F">
        <w:rPr>
          <w:rFonts w:ascii="Times New Roman" w:hAnsi="Times New Roman" w:cs="Times New Roman"/>
          <w:b/>
          <w:color w:val="000000"/>
          <w:sz w:val="24"/>
        </w:rPr>
        <w:t>V</w:t>
      </w:r>
      <w:r w:rsidR="00DB206B" w:rsidRPr="00CE203F">
        <w:rPr>
          <w:rFonts w:ascii="Times New Roman" w:hAnsi="Times New Roman" w:cs="Times New Roman"/>
          <w:b/>
          <w:color w:val="000000"/>
          <w:sz w:val="24"/>
        </w:rPr>
        <w:t xml:space="preserve">edar a utilização, na execução dos serviços, de empregado que seja familiar de agente público ocupante de cargo em comissão ou função de confiança no órgão </w:t>
      </w:r>
      <w:r w:rsidR="00D52359" w:rsidRPr="00CE203F">
        <w:rPr>
          <w:rFonts w:ascii="Times New Roman" w:hAnsi="Times New Roman" w:cs="Times New Roman"/>
          <w:b/>
          <w:color w:val="000000"/>
          <w:sz w:val="24"/>
        </w:rPr>
        <w:t>Contratante</w:t>
      </w:r>
      <w:r w:rsidR="00DB206B" w:rsidRPr="00CE203F">
        <w:rPr>
          <w:rFonts w:ascii="Times New Roman" w:hAnsi="Times New Roman" w:cs="Times New Roman"/>
          <w:b/>
          <w:color w:val="000000"/>
          <w:sz w:val="24"/>
        </w:rPr>
        <w:t>, nos termos do artigo 7° do Decreto n° 7.203, de 2010;</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D</w:t>
      </w:r>
      <w:r w:rsidR="00DB206B" w:rsidRPr="00E5564C">
        <w:rPr>
          <w:rFonts w:ascii="Times New Roman" w:hAnsi="Times New Roman" w:cs="Times New Roman"/>
          <w:color w:val="000000"/>
          <w:sz w:val="24"/>
        </w:rPr>
        <w:t xml:space="preserve">isponibilizar à </w:t>
      </w:r>
      <w:r w:rsidR="00D52359" w:rsidRPr="00E5564C">
        <w:rPr>
          <w:rFonts w:ascii="Times New Roman" w:hAnsi="Times New Roman" w:cs="Times New Roman"/>
          <w:color w:val="000000"/>
          <w:sz w:val="24"/>
        </w:rPr>
        <w:t>Contratante</w:t>
      </w:r>
      <w:r w:rsidR="00DB206B" w:rsidRPr="00E5564C">
        <w:rPr>
          <w:rFonts w:ascii="Times New Roman" w:hAnsi="Times New Roman" w:cs="Times New Roman"/>
          <w:color w:val="000000"/>
          <w:sz w:val="24"/>
        </w:rPr>
        <w:t xml:space="preserve"> os empregados devidamente uniformizados e identificados por meio de crachá, além de provê-los com os Equipamentos de Proteção Individual - </w:t>
      </w:r>
      <w:proofErr w:type="spellStart"/>
      <w:r w:rsidR="00DB206B" w:rsidRPr="00E5564C">
        <w:rPr>
          <w:rFonts w:ascii="Times New Roman" w:hAnsi="Times New Roman" w:cs="Times New Roman"/>
          <w:color w:val="000000"/>
          <w:sz w:val="24"/>
        </w:rPr>
        <w:t>EPI</w:t>
      </w:r>
      <w:proofErr w:type="spellEnd"/>
      <w:r w:rsidR="00DB206B" w:rsidRPr="00E5564C">
        <w:rPr>
          <w:rFonts w:ascii="Times New Roman" w:hAnsi="Times New Roman" w:cs="Times New Roman"/>
          <w:color w:val="000000"/>
          <w:sz w:val="24"/>
        </w:rPr>
        <w:t>, quando for o caso;</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lastRenderedPageBreak/>
        <w:t>F</w:t>
      </w:r>
      <w:r w:rsidR="00DB206B" w:rsidRPr="00E5564C">
        <w:rPr>
          <w:rFonts w:ascii="Times New Roman" w:hAnsi="Times New Roman" w:cs="Times New Roman"/>
          <w:color w:val="000000"/>
          <w:sz w:val="24"/>
        </w:rPr>
        <w:t>ornecer os uniformes a serem utilizados por seus empregados, conforme disposto n</w:t>
      </w:r>
      <w:r w:rsidR="004E37BB" w:rsidRPr="00E5564C">
        <w:rPr>
          <w:rFonts w:ascii="Times New Roman" w:hAnsi="Times New Roman" w:cs="Times New Roman"/>
          <w:color w:val="000000"/>
          <w:sz w:val="24"/>
        </w:rPr>
        <w:t>este</w:t>
      </w:r>
      <w:r w:rsidR="00DB206B" w:rsidRPr="00E5564C">
        <w:rPr>
          <w:rFonts w:ascii="Times New Roman" w:hAnsi="Times New Roman" w:cs="Times New Roman"/>
          <w:color w:val="000000"/>
          <w:sz w:val="24"/>
        </w:rPr>
        <w:t xml:space="preserve"> Termo de Referência, sem repassar quaisquer custos a estes;</w:t>
      </w:r>
    </w:p>
    <w:p w:rsidR="00EB62B1" w:rsidRDefault="00EB62B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As empresas contratadas que sejam regidas pela Consolidação das Leis do Trabalho (CLT) deverão apresentar a seguinte documentação no primeiro mês de pre</w:t>
      </w:r>
      <w:r w:rsidRPr="00E5564C">
        <w:rPr>
          <w:rFonts w:ascii="Times New Roman" w:hAnsi="Times New Roman" w:cs="Times New Roman"/>
          <w:color w:val="000000"/>
          <w:sz w:val="24"/>
        </w:rPr>
        <w:t>s</w:t>
      </w:r>
      <w:r w:rsidRPr="00E5564C">
        <w:rPr>
          <w:rFonts w:ascii="Times New Roman" w:hAnsi="Times New Roman" w:cs="Times New Roman"/>
          <w:color w:val="000000"/>
          <w:sz w:val="24"/>
        </w:rPr>
        <w:t>tação dos serviços:</w:t>
      </w:r>
    </w:p>
    <w:p w:rsidR="00EB62B1" w:rsidRPr="00E5564C" w:rsidRDefault="00AE4BB8"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ab/>
      </w:r>
      <w:r w:rsidRPr="00E5564C">
        <w:rPr>
          <w:rFonts w:ascii="Times New Roman" w:hAnsi="Times New Roman" w:cs="Times New Roman"/>
          <w:color w:val="000000"/>
          <w:sz w:val="24"/>
        </w:rPr>
        <w:t>Relação</w:t>
      </w:r>
      <w:r w:rsidR="00EB62B1" w:rsidRPr="00E5564C">
        <w:rPr>
          <w:rFonts w:ascii="Times New Roman" w:hAnsi="Times New Roman" w:cs="Times New Roman"/>
          <w:color w:val="000000"/>
          <w:sz w:val="24"/>
        </w:rPr>
        <w:t xml:space="preserve"> dos empregados, contendo nome completo, cargo ou função, hor</w:t>
      </w:r>
      <w:r w:rsidR="00EB62B1" w:rsidRPr="00E5564C">
        <w:rPr>
          <w:rFonts w:ascii="Times New Roman" w:hAnsi="Times New Roman" w:cs="Times New Roman"/>
          <w:color w:val="000000"/>
          <w:sz w:val="24"/>
        </w:rPr>
        <w:t>á</w:t>
      </w:r>
      <w:r w:rsidR="00EB62B1" w:rsidRPr="00E5564C">
        <w:rPr>
          <w:rFonts w:ascii="Times New Roman" w:hAnsi="Times New Roman" w:cs="Times New Roman"/>
          <w:color w:val="000000"/>
          <w:sz w:val="24"/>
        </w:rPr>
        <w:t>rio do posto de trabalho, números da carteira de identidade (RG) e da inscrição no C</w:t>
      </w:r>
      <w:r w:rsidR="00EB62B1" w:rsidRPr="00E5564C">
        <w:rPr>
          <w:rFonts w:ascii="Times New Roman" w:hAnsi="Times New Roman" w:cs="Times New Roman"/>
          <w:color w:val="000000"/>
          <w:sz w:val="24"/>
        </w:rPr>
        <w:t>a</w:t>
      </w:r>
      <w:r w:rsidR="00EB62B1" w:rsidRPr="00E5564C">
        <w:rPr>
          <w:rFonts w:ascii="Times New Roman" w:hAnsi="Times New Roman" w:cs="Times New Roman"/>
          <w:color w:val="000000"/>
          <w:sz w:val="24"/>
        </w:rPr>
        <w:t>dastro de Pessoas Físicas (CPF), com indicação dos responsáveis técnicos pela exec</w:t>
      </w:r>
      <w:r w:rsidR="00EB62B1" w:rsidRPr="00E5564C">
        <w:rPr>
          <w:rFonts w:ascii="Times New Roman" w:hAnsi="Times New Roman" w:cs="Times New Roman"/>
          <w:color w:val="000000"/>
          <w:sz w:val="24"/>
        </w:rPr>
        <w:t>u</w:t>
      </w:r>
      <w:r w:rsidR="00EB62B1" w:rsidRPr="00E5564C">
        <w:rPr>
          <w:rFonts w:ascii="Times New Roman" w:hAnsi="Times New Roman" w:cs="Times New Roman"/>
          <w:color w:val="000000"/>
          <w:sz w:val="24"/>
        </w:rPr>
        <w:t>ção dos serviços, quando for o caso;</w:t>
      </w:r>
    </w:p>
    <w:p w:rsidR="00EB62B1" w:rsidRPr="00E5564C" w:rsidRDefault="00AE4BB8"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ab/>
      </w:r>
      <w:r w:rsidR="00EB62B1" w:rsidRPr="00E5564C">
        <w:rPr>
          <w:rFonts w:ascii="Times New Roman" w:hAnsi="Times New Roman" w:cs="Times New Roman"/>
          <w:color w:val="000000"/>
          <w:sz w:val="24"/>
        </w:rPr>
        <w:t>Carteira de Trabalho e Previdência Social (</w:t>
      </w:r>
      <w:proofErr w:type="spellStart"/>
      <w:r w:rsidR="00EB62B1" w:rsidRPr="00E5564C">
        <w:rPr>
          <w:rFonts w:ascii="Times New Roman" w:hAnsi="Times New Roman" w:cs="Times New Roman"/>
          <w:color w:val="000000"/>
          <w:sz w:val="24"/>
        </w:rPr>
        <w:t>CTPS</w:t>
      </w:r>
      <w:proofErr w:type="spellEnd"/>
      <w:r w:rsidR="00EB62B1" w:rsidRPr="00E5564C">
        <w:rPr>
          <w:rFonts w:ascii="Times New Roman" w:hAnsi="Times New Roman" w:cs="Times New Roman"/>
          <w:color w:val="000000"/>
          <w:sz w:val="24"/>
        </w:rPr>
        <w:t>) dos empregados admit</w:t>
      </w:r>
      <w:r w:rsidR="00EB62B1" w:rsidRPr="00E5564C">
        <w:rPr>
          <w:rFonts w:ascii="Times New Roman" w:hAnsi="Times New Roman" w:cs="Times New Roman"/>
          <w:color w:val="000000"/>
          <w:sz w:val="24"/>
        </w:rPr>
        <w:t>i</w:t>
      </w:r>
      <w:r w:rsidR="00EB62B1" w:rsidRPr="00E5564C">
        <w:rPr>
          <w:rFonts w:ascii="Times New Roman" w:hAnsi="Times New Roman" w:cs="Times New Roman"/>
          <w:color w:val="000000"/>
          <w:sz w:val="24"/>
        </w:rPr>
        <w:t>dos e dos responsáveis técnicos pela execução dos serviços, quando for o caso, devid</w:t>
      </w:r>
      <w:r w:rsidR="00EB62B1" w:rsidRPr="00E5564C">
        <w:rPr>
          <w:rFonts w:ascii="Times New Roman" w:hAnsi="Times New Roman" w:cs="Times New Roman"/>
          <w:color w:val="000000"/>
          <w:sz w:val="24"/>
        </w:rPr>
        <w:t>a</w:t>
      </w:r>
      <w:r w:rsidR="00EB62B1" w:rsidRPr="00E5564C">
        <w:rPr>
          <w:rFonts w:ascii="Times New Roman" w:hAnsi="Times New Roman" w:cs="Times New Roman"/>
          <w:color w:val="000000"/>
          <w:sz w:val="24"/>
        </w:rPr>
        <w:t xml:space="preserve">mente assinada pela contratada; </w:t>
      </w:r>
      <w:proofErr w:type="gramStart"/>
      <w:r w:rsidR="00EB62B1" w:rsidRPr="00E5564C">
        <w:rPr>
          <w:rFonts w:ascii="Times New Roman" w:hAnsi="Times New Roman" w:cs="Times New Roman"/>
          <w:color w:val="000000"/>
          <w:sz w:val="24"/>
        </w:rPr>
        <w:t>e</w:t>
      </w:r>
      <w:proofErr w:type="gramEnd"/>
    </w:p>
    <w:p w:rsidR="00EB62B1" w:rsidRPr="00E5564C" w:rsidRDefault="00AE4BB8"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 xml:space="preserve"> </w:t>
      </w:r>
      <w:r>
        <w:rPr>
          <w:rFonts w:ascii="Times New Roman" w:hAnsi="Times New Roman" w:cs="Times New Roman"/>
          <w:color w:val="000000"/>
          <w:sz w:val="24"/>
        </w:rPr>
        <w:tab/>
      </w:r>
      <w:r w:rsidRPr="00E5564C">
        <w:rPr>
          <w:rFonts w:ascii="Times New Roman" w:hAnsi="Times New Roman" w:cs="Times New Roman"/>
          <w:color w:val="000000"/>
          <w:sz w:val="24"/>
        </w:rPr>
        <w:t>Exames</w:t>
      </w:r>
      <w:r w:rsidR="00EB62B1" w:rsidRPr="00E5564C">
        <w:rPr>
          <w:rFonts w:ascii="Times New Roman" w:hAnsi="Times New Roman" w:cs="Times New Roman"/>
          <w:color w:val="000000"/>
          <w:sz w:val="24"/>
        </w:rPr>
        <w:t xml:space="preserve"> médicos admissionais dos empregados da contratada que prestarão os serviços;</w:t>
      </w:r>
    </w:p>
    <w:p w:rsidR="00DB206B" w:rsidRDefault="00EB62B1"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Os documentos acima mencionados deverão ser apresentados para cada novo empregado que se vincule à prestação do contrato administrativo. De igual modo, o de</w:t>
      </w:r>
      <w:r w:rsidRPr="00E5564C">
        <w:rPr>
          <w:rFonts w:ascii="Times New Roman" w:hAnsi="Times New Roman" w:cs="Times New Roman"/>
          <w:color w:val="000000"/>
          <w:sz w:val="24"/>
        </w:rPr>
        <w:t>s</w:t>
      </w:r>
      <w:r w:rsidRPr="00E5564C">
        <w:rPr>
          <w:rFonts w:ascii="Times New Roman" w:hAnsi="Times New Roman" w:cs="Times New Roman"/>
          <w:color w:val="000000"/>
          <w:sz w:val="24"/>
        </w:rPr>
        <w:t>ligamento de empregados no curso do contrato de prestação de serviços deve ser dev</w:t>
      </w:r>
      <w:r w:rsidRPr="00E5564C">
        <w:rPr>
          <w:rFonts w:ascii="Times New Roman" w:hAnsi="Times New Roman" w:cs="Times New Roman"/>
          <w:color w:val="000000"/>
          <w:sz w:val="24"/>
        </w:rPr>
        <w:t>i</w:t>
      </w:r>
      <w:r w:rsidRPr="00E5564C">
        <w:rPr>
          <w:rFonts w:ascii="Times New Roman" w:hAnsi="Times New Roman" w:cs="Times New Roman"/>
          <w:color w:val="000000"/>
          <w:sz w:val="24"/>
        </w:rPr>
        <w:t>damente comunicado, com toda a documentação pertinente ao empregado dispensado, à semelhança do que se exige quando do encerramento do contrato administrativo.</w:t>
      </w:r>
    </w:p>
    <w:p w:rsidR="00EB62B1" w:rsidRPr="00E5564C" w:rsidRDefault="00EB62B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Quando não for possível a verificação da regularidade no Sistema de Cada</w:t>
      </w:r>
      <w:r w:rsidRPr="00E5564C">
        <w:rPr>
          <w:rFonts w:ascii="Times New Roman" w:hAnsi="Times New Roman" w:cs="Times New Roman"/>
          <w:color w:val="000000"/>
          <w:sz w:val="24"/>
        </w:rPr>
        <w:t>s</w:t>
      </w:r>
      <w:r w:rsidRPr="00E5564C">
        <w:rPr>
          <w:rFonts w:ascii="Times New Roman" w:hAnsi="Times New Roman" w:cs="Times New Roman"/>
          <w:color w:val="000000"/>
          <w:sz w:val="24"/>
        </w:rPr>
        <w:t xml:space="preserve">tro de Fornecedores – </w:t>
      </w:r>
      <w:proofErr w:type="spellStart"/>
      <w:r w:rsidRPr="00E5564C">
        <w:rPr>
          <w:rFonts w:ascii="Times New Roman" w:hAnsi="Times New Roman" w:cs="Times New Roman"/>
          <w:color w:val="000000"/>
          <w:sz w:val="24"/>
        </w:rPr>
        <w:t>SICAF</w:t>
      </w:r>
      <w:proofErr w:type="spellEnd"/>
      <w:r w:rsidRPr="00E5564C">
        <w:rPr>
          <w:rFonts w:ascii="Times New Roman" w:hAnsi="Times New Roman" w:cs="Times New Roman"/>
          <w:color w:val="000000"/>
          <w:sz w:val="24"/>
        </w:rPr>
        <w:t xml:space="preserve">,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w:t>
      </w:r>
      <w:proofErr w:type="spellStart"/>
      <w:r w:rsidRPr="00E5564C">
        <w:rPr>
          <w:rFonts w:ascii="Times New Roman" w:hAnsi="Times New Roman" w:cs="Times New Roman"/>
          <w:color w:val="000000"/>
          <w:sz w:val="24"/>
        </w:rPr>
        <w:t>CNDT</w:t>
      </w:r>
      <w:proofErr w:type="spellEnd"/>
      <w:r w:rsidRPr="00E5564C">
        <w:rPr>
          <w:rFonts w:ascii="Times New Roman" w:hAnsi="Times New Roman" w:cs="Times New Roman"/>
          <w:color w:val="000000"/>
          <w:sz w:val="24"/>
        </w:rPr>
        <w:t>;</w:t>
      </w:r>
    </w:p>
    <w:p w:rsidR="00DB206B" w:rsidRPr="00102E4A"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102E4A">
        <w:rPr>
          <w:rFonts w:ascii="Times New Roman" w:hAnsi="Times New Roman" w:cs="Times New Roman"/>
          <w:color w:val="000000"/>
          <w:sz w:val="24"/>
        </w:rPr>
        <w:t>S</w:t>
      </w:r>
      <w:r w:rsidR="00C15B3B" w:rsidRPr="00102E4A">
        <w:rPr>
          <w:rFonts w:ascii="Times New Roman" w:hAnsi="Times New Roman" w:cs="Times New Roman"/>
          <w:color w:val="000000"/>
          <w:sz w:val="24"/>
        </w:rPr>
        <w:t xml:space="preserve">ubstituir, no prazo de </w:t>
      </w:r>
      <w:r w:rsidR="00102E4A" w:rsidRPr="00102E4A">
        <w:rPr>
          <w:rFonts w:ascii="Times New Roman" w:hAnsi="Times New Roman" w:cs="Times New Roman"/>
          <w:color w:val="000000"/>
          <w:sz w:val="24"/>
        </w:rPr>
        <w:t xml:space="preserve">24 (vinte e quatro) </w:t>
      </w:r>
      <w:r w:rsidR="003464AF" w:rsidRPr="00102E4A">
        <w:rPr>
          <w:rFonts w:ascii="Times New Roman" w:hAnsi="Times New Roman" w:cs="Times New Roman"/>
          <w:color w:val="000000"/>
          <w:sz w:val="24"/>
        </w:rPr>
        <w:t>horas</w:t>
      </w:r>
      <w:r w:rsidR="00DB206B" w:rsidRPr="00102E4A">
        <w:rPr>
          <w:rFonts w:ascii="Times New Roman" w:hAnsi="Times New Roman" w:cs="Times New Roman"/>
          <w:color w:val="000000"/>
          <w:sz w:val="24"/>
        </w:rPr>
        <w:t>, em caso de eventual ausê</w:t>
      </w:r>
      <w:r w:rsidR="00DB206B" w:rsidRPr="00102E4A">
        <w:rPr>
          <w:rFonts w:ascii="Times New Roman" w:hAnsi="Times New Roman" w:cs="Times New Roman"/>
          <w:color w:val="000000"/>
          <w:sz w:val="24"/>
        </w:rPr>
        <w:t>n</w:t>
      </w:r>
      <w:r w:rsidR="00DB206B" w:rsidRPr="00102E4A">
        <w:rPr>
          <w:rFonts w:ascii="Times New Roman" w:hAnsi="Times New Roman" w:cs="Times New Roman"/>
          <w:color w:val="000000"/>
          <w:sz w:val="24"/>
        </w:rPr>
        <w:t xml:space="preserve">cia, tais como, faltas, férias e licenças, o empregado posto a serviço da </w:t>
      </w:r>
      <w:r w:rsidR="00D52359" w:rsidRPr="00102E4A">
        <w:rPr>
          <w:rFonts w:ascii="Times New Roman" w:hAnsi="Times New Roman" w:cs="Times New Roman"/>
          <w:color w:val="000000"/>
          <w:sz w:val="24"/>
        </w:rPr>
        <w:t>Contratante</w:t>
      </w:r>
      <w:r w:rsidR="00DB206B" w:rsidRPr="00102E4A">
        <w:rPr>
          <w:rFonts w:ascii="Times New Roman" w:hAnsi="Times New Roman" w:cs="Times New Roman"/>
          <w:color w:val="000000"/>
          <w:sz w:val="24"/>
        </w:rPr>
        <w:t>, d</w:t>
      </w:r>
      <w:r w:rsidR="00DB206B" w:rsidRPr="00102E4A">
        <w:rPr>
          <w:rFonts w:ascii="Times New Roman" w:hAnsi="Times New Roman" w:cs="Times New Roman"/>
          <w:color w:val="000000"/>
          <w:sz w:val="24"/>
        </w:rPr>
        <w:t>e</w:t>
      </w:r>
      <w:r w:rsidR="00DB206B" w:rsidRPr="00102E4A">
        <w:rPr>
          <w:rFonts w:ascii="Times New Roman" w:hAnsi="Times New Roman" w:cs="Times New Roman"/>
          <w:color w:val="000000"/>
          <w:sz w:val="24"/>
        </w:rPr>
        <w:t>vendo identificar previamente o respectivo substituto ao Fiscal do Contrato;</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lastRenderedPageBreak/>
        <w:t>R</w:t>
      </w:r>
      <w:r w:rsidR="00DB206B" w:rsidRPr="00E5564C">
        <w:rPr>
          <w:rFonts w:ascii="Times New Roman" w:hAnsi="Times New Roman" w:cs="Times New Roman"/>
          <w:color w:val="000000"/>
          <w:sz w:val="24"/>
        </w:rPr>
        <w:t>esponsabilizar-se por todas as obrigações trabalhistas, sociais, previdenci</w:t>
      </w:r>
      <w:r w:rsidR="00DB206B" w:rsidRPr="00E5564C">
        <w:rPr>
          <w:rFonts w:ascii="Times New Roman" w:hAnsi="Times New Roman" w:cs="Times New Roman"/>
          <w:color w:val="000000"/>
          <w:sz w:val="24"/>
        </w:rPr>
        <w:t>á</w:t>
      </w:r>
      <w:r w:rsidR="00DB206B" w:rsidRPr="00E5564C">
        <w:rPr>
          <w:rFonts w:ascii="Times New Roman" w:hAnsi="Times New Roman" w:cs="Times New Roman"/>
          <w:color w:val="000000"/>
          <w:sz w:val="24"/>
        </w:rPr>
        <w:t xml:space="preserve">rias, tributárias e as demais previstas na legislação específica, cuja inadimplência não transfere responsabilidade à </w:t>
      </w:r>
      <w:r w:rsidR="00D52359" w:rsidRPr="00E5564C">
        <w:rPr>
          <w:rFonts w:ascii="Times New Roman" w:hAnsi="Times New Roman" w:cs="Times New Roman"/>
          <w:color w:val="000000"/>
          <w:sz w:val="24"/>
        </w:rPr>
        <w:t>Contratante</w:t>
      </w:r>
      <w:r w:rsidR="00DB206B" w:rsidRPr="00E5564C">
        <w:rPr>
          <w:rFonts w:ascii="Times New Roman" w:hAnsi="Times New Roman" w:cs="Times New Roman"/>
          <w:color w:val="000000"/>
          <w:sz w:val="24"/>
        </w:rPr>
        <w:t>;</w:t>
      </w:r>
    </w:p>
    <w:p w:rsidR="00DB206B" w:rsidRPr="00E5564C" w:rsidRDefault="00745C1F"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Efetuar o pagamento dos salários dos empregados alocados na execução contratual mediante depósito na conta bancária de titularidade do trabalhador, em agê</w:t>
      </w:r>
      <w:r w:rsidRPr="00E5564C">
        <w:rPr>
          <w:rFonts w:ascii="Times New Roman" w:hAnsi="Times New Roman" w:cs="Times New Roman"/>
          <w:color w:val="000000"/>
          <w:sz w:val="24"/>
        </w:rPr>
        <w:t>n</w:t>
      </w:r>
      <w:r w:rsidRPr="00E5564C">
        <w:rPr>
          <w:rFonts w:ascii="Times New Roman" w:hAnsi="Times New Roman" w:cs="Times New Roman"/>
          <w:color w:val="000000"/>
          <w:sz w:val="24"/>
        </w:rPr>
        <w:t>cia situada na localidade ou região metropolitana em que ocorre a prestação dos serv</w:t>
      </w:r>
      <w:r w:rsidRPr="00E5564C">
        <w:rPr>
          <w:rFonts w:ascii="Times New Roman" w:hAnsi="Times New Roman" w:cs="Times New Roman"/>
          <w:color w:val="000000"/>
          <w:sz w:val="24"/>
        </w:rPr>
        <w:t>i</w:t>
      </w:r>
      <w:r w:rsidRPr="00E5564C">
        <w:rPr>
          <w:rFonts w:ascii="Times New Roman" w:hAnsi="Times New Roman" w:cs="Times New Roman"/>
          <w:color w:val="000000"/>
          <w:sz w:val="24"/>
        </w:rPr>
        <w:t>ços, de modo a possibilitar a conferência do pagamento por parte da Contratante. Em caso de impossibilidade de cumprimento desta disposição, a contratada deverá aprese</w:t>
      </w:r>
      <w:r w:rsidRPr="00E5564C">
        <w:rPr>
          <w:rFonts w:ascii="Times New Roman" w:hAnsi="Times New Roman" w:cs="Times New Roman"/>
          <w:color w:val="000000"/>
          <w:sz w:val="24"/>
        </w:rPr>
        <w:t>n</w:t>
      </w:r>
      <w:r w:rsidRPr="00E5564C">
        <w:rPr>
          <w:rFonts w:ascii="Times New Roman" w:hAnsi="Times New Roman" w:cs="Times New Roman"/>
          <w:color w:val="000000"/>
          <w:sz w:val="24"/>
        </w:rPr>
        <w:t>tar justificativa, a fim de que a Administração analise sua plausibilidade e possa verif</w:t>
      </w:r>
      <w:r w:rsidRPr="00E5564C">
        <w:rPr>
          <w:rFonts w:ascii="Times New Roman" w:hAnsi="Times New Roman" w:cs="Times New Roman"/>
          <w:color w:val="000000"/>
          <w:sz w:val="24"/>
        </w:rPr>
        <w:t>i</w:t>
      </w:r>
      <w:r w:rsidRPr="00E5564C">
        <w:rPr>
          <w:rFonts w:ascii="Times New Roman" w:hAnsi="Times New Roman" w:cs="Times New Roman"/>
          <w:color w:val="000000"/>
          <w:sz w:val="24"/>
        </w:rPr>
        <w:t>car a realização do pagamento.</w:t>
      </w:r>
    </w:p>
    <w:p w:rsidR="00DC6D73" w:rsidRPr="00E5564C" w:rsidRDefault="00745C1F"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Autorizar a Administração contratante, no momento da assinatura do contr</w:t>
      </w:r>
      <w:r w:rsidRPr="00E5564C">
        <w:rPr>
          <w:rFonts w:ascii="Times New Roman" w:hAnsi="Times New Roman" w:cs="Times New Roman"/>
          <w:color w:val="000000"/>
          <w:sz w:val="24"/>
        </w:rPr>
        <w:t>a</w:t>
      </w:r>
      <w:r w:rsidRPr="00E5564C">
        <w:rPr>
          <w:rFonts w:ascii="Times New Roman" w:hAnsi="Times New Roman" w:cs="Times New Roman"/>
          <w:color w:val="000000"/>
          <w:sz w:val="24"/>
        </w:rPr>
        <w:t>to, a fazer o desconto nas faturas e realizar os pagamentos dos salários e demais verbas trabalhistas diretamente aos trabalhadores, bem como das contribuições previdenciárias e do FGTS, quando não demonstrado o cumprimento tempestivo e regular dessas obr</w:t>
      </w:r>
      <w:r w:rsidRPr="00E5564C">
        <w:rPr>
          <w:rFonts w:ascii="Times New Roman" w:hAnsi="Times New Roman" w:cs="Times New Roman"/>
          <w:color w:val="000000"/>
          <w:sz w:val="24"/>
        </w:rPr>
        <w:t>i</w:t>
      </w:r>
      <w:r w:rsidRPr="00E5564C">
        <w:rPr>
          <w:rFonts w:ascii="Times New Roman" w:hAnsi="Times New Roman" w:cs="Times New Roman"/>
          <w:color w:val="000000"/>
          <w:sz w:val="24"/>
        </w:rPr>
        <w:t>gações, até o momento da regularização, sem prejuízo das sanções cabíveis.</w:t>
      </w:r>
    </w:p>
    <w:p w:rsidR="00DC6D73" w:rsidRDefault="00DC6D73"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Quando não for possível a realização desses pagamentos pela própria Admini</w:t>
      </w:r>
      <w:r w:rsidRPr="00E5564C">
        <w:rPr>
          <w:rFonts w:ascii="Times New Roman" w:hAnsi="Times New Roman" w:cs="Times New Roman"/>
          <w:color w:val="000000"/>
          <w:sz w:val="24"/>
        </w:rPr>
        <w:t>s</w:t>
      </w:r>
      <w:r w:rsidRPr="00E5564C">
        <w:rPr>
          <w:rFonts w:ascii="Times New Roman" w:hAnsi="Times New Roman" w:cs="Times New Roman"/>
          <w:color w:val="000000"/>
          <w:sz w:val="24"/>
        </w:rPr>
        <w:t>tração (ex.: por falta da documentação pertinente, tais como folha de pagamento, resc</w:t>
      </w:r>
      <w:r w:rsidRPr="00E5564C">
        <w:rPr>
          <w:rFonts w:ascii="Times New Roman" w:hAnsi="Times New Roman" w:cs="Times New Roman"/>
          <w:color w:val="000000"/>
          <w:sz w:val="24"/>
        </w:rPr>
        <w:t>i</w:t>
      </w:r>
      <w:r w:rsidRPr="00E5564C">
        <w:rPr>
          <w:rFonts w:ascii="Times New Roman" w:hAnsi="Times New Roman" w:cs="Times New Roman"/>
          <w:color w:val="000000"/>
          <w:sz w:val="24"/>
        </w:rPr>
        <w:t>sões dos contratos e guias de recolhimento), os valores retidos cautelarmente serão d</w:t>
      </w:r>
      <w:r w:rsidRPr="00E5564C">
        <w:rPr>
          <w:rFonts w:ascii="Times New Roman" w:hAnsi="Times New Roman" w:cs="Times New Roman"/>
          <w:color w:val="000000"/>
          <w:sz w:val="24"/>
        </w:rPr>
        <w:t>e</w:t>
      </w:r>
      <w:r w:rsidRPr="00E5564C">
        <w:rPr>
          <w:rFonts w:ascii="Times New Roman" w:hAnsi="Times New Roman" w:cs="Times New Roman"/>
          <w:color w:val="000000"/>
          <w:sz w:val="24"/>
        </w:rPr>
        <w:t>positados junto à Justiça do Trabalho, com o objetivo de serem utilizados exclusivame</w:t>
      </w:r>
      <w:r w:rsidRPr="00E5564C">
        <w:rPr>
          <w:rFonts w:ascii="Times New Roman" w:hAnsi="Times New Roman" w:cs="Times New Roman"/>
          <w:color w:val="000000"/>
          <w:sz w:val="24"/>
        </w:rPr>
        <w:t>n</w:t>
      </w:r>
      <w:r w:rsidRPr="00E5564C">
        <w:rPr>
          <w:rFonts w:ascii="Times New Roman" w:hAnsi="Times New Roman" w:cs="Times New Roman"/>
          <w:color w:val="000000"/>
          <w:sz w:val="24"/>
        </w:rPr>
        <w:t>te no pagamento de salários e das demais verbas trabalhistas, bem como das contribu</w:t>
      </w:r>
      <w:r w:rsidRPr="00E5564C">
        <w:rPr>
          <w:rFonts w:ascii="Times New Roman" w:hAnsi="Times New Roman" w:cs="Times New Roman"/>
          <w:color w:val="000000"/>
          <w:sz w:val="24"/>
        </w:rPr>
        <w:t>i</w:t>
      </w:r>
      <w:r w:rsidRPr="00E5564C">
        <w:rPr>
          <w:rFonts w:ascii="Times New Roman" w:hAnsi="Times New Roman" w:cs="Times New Roman"/>
          <w:color w:val="000000"/>
          <w:sz w:val="24"/>
        </w:rPr>
        <w:t xml:space="preserve">ções sociais e FGTS decorrentes. </w:t>
      </w:r>
    </w:p>
    <w:p w:rsidR="00AE4BB8" w:rsidRDefault="00AE4BB8" w:rsidP="00AE4BB8">
      <w:pPr>
        <w:tabs>
          <w:tab w:val="left" w:pos="1134"/>
        </w:tabs>
        <w:spacing w:line="360" w:lineRule="auto"/>
        <w:jc w:val="both"/>
        <w:rPr>
          <w:rFonts w:ascii="Times New Roman" w:hAnsi="Times New Roman" w:cs="Times New Roman"/>
          <w:color w:val="000000"/>
          <w:sz w:val="24"/>
        </w:rPr>
      </w:pPr>
    </w:p>
    <w:p w:rsidR="003B09C3" w:rsidRPr="00E5564C" w:rsidRDefault="008E7C6F"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Autorizar o aprovisionamento de valores para o pagamento das férias, 13º salário e rescisão contratual dos trabalhadores da contratada, bem como de suas repe</w:t>
      </w:r>
      <w:r w:rsidRPr="00E5564C">
        <w:rPr>
          <w:rFonts w:ascii="Times New Roman" w:hAnsi="Times New Roman" w:cs="Times New Roman"/>
          <w:color w:val="000000"/>
          <w:sz w:val="24"/>
        </w:rPr>
        <w:t>r</w:t>
      </w:r>
      <w:r w:rsidRPr="00E5564C">
        <w:rPr>
          <w:rFonts w:ascii="Times New Roman" w:hAnsi="Times New Roman" w:cs="Times New Roman"/>
          <w:color w:val="000000"/>
          <w:sz w:val="24"/>
        </w:rPr>
        <w:t xml:space="preserve">cussões trabalhistas, fundiárias e </w:t>
      </w:r>
      <w:proofErr w:type="gramStart"/>
      <w:r w:rsidRPr="00E5564C">
        <w:rPr>
          <w:rFonts w:ascii="Times New Roman" w:hAnsi="Times New Roman" w:cs="Times New Roman"/>
          <w:color w:val="000000"/>
          <w:sz w:val="24"/>
        </w:rPr>
        <w:t xml:space="preserve">previdenciárias, que serão depositados pela contratante em </w:t>
      </w:r>
      <w:proofErr w:type="spellStart"/>
      <w:r w:rsidRPr="00E5564C">
        <w:rPr>
          <w:rFonts w:ascii="Times New Roman" w:hAnsi="Times New Roman" w:cs="Times New Roman"/>
          <w:color w:val="000000"/>
          <w:sz w:val="24"/>
        </w:rPr>
        <w:t>conta-depósito</w:t>
      </w:r>
      <w:proofErr w:type="spellEnd"/>
      <w:r w:rsidRPr="00E5564C">
        <w:rPr>
          <w:rFonts w:ascii="Times New Roman" w:hAnsi="Times New Roman" w:cs="Times New Roman"/>
          <w:color w:val="000000"/>
          <w:sz w:val="24"/>
        </w:rPr>
        <w:t xml:space="preserve"> vinculada específica, em nome do prestador dos serviços, bloqueada para movimentação</w:t>
      </w:r>
      <w:proofErr w:type="gramEnd"/>
      <w:r w:rsidRPr="00E5564C">
        <w:rPr>
          <w:rFonts w:ascii="Times New Roman" w:hAnsi="Times New Roman" w:cs="Times New Roman"/>
          <w:color w:val="000000"/>
          <w:sz w:val="24"/>
        </w:rPr>
        <w:t xml:space="preserve">, conforme disposto no anexo VII da Instrução Normativa </w:t>
      </w:r>
      <w:proofErr w:type="spellStart"/>
      <w:r w:rsidRPr="00E5564C">
        <w:rPr>
          <w:rFonts w:ascii="Times New Roman" w:hAnsi="Times New Roman" w:cs="Times New Roman"/>
          <w:color w:val="000000"/>
          <w:sz w:val="24"/>
        </w:rPr>
        <w:t>S</w:t>
      </w:r>
      <w:r w:rsidRPr="00E5564C">
        <w:rPr>
          <w:rFonts w:ascii="Times New Roman" w:hAnsi="Times New Roman" w:cs="Times New Roman"/>
          <w:color w:val="000000"/>
          <w:sz w:val="24"/>
        </w:rPr>
        <w:t>L</w:t>
      </w:r>
      <w:r w:rsidRPr="00E5564C">
        <w:rPr>
          <w:rFonts w:ascii="Times New Roman" w:hAnsi="Times New Roman" w:cs="Times New Roman"/>
          <w:color w:val="000000"/>
          <w:sz w:val="24"/>
        </w:rPr>
        <w:t>TI</w:t>
      </w:r>
      <w:proofErr w:type="spellEnd"/>
      <w:r w:rsidRPr="00E5564C">
        <w:rPr>
          <w:rFonts w:ascii="Times New Roman" w:hAnsi="Times New Roman" w:cs="Times New Roman"/>
          <w:color w:val="000000"/>
          <w:sz w:val="24"/>
        </w:rPr>
        <w:t>/</w:t>
      </w:r>
      <w:proofErr w:type="spellStart"/>
      <w:r w:rsidRPr="00E5564C">
        <w:rPr>
          <w:rFonts w:ascii="Times New Roman" w:hAnsi="Times New Roman" w:cs="Times New Roman"/>
          <w:color w:val="000000"/>
          <w:sz w:val="24"/>
        </w:rPr>
        <w:t>MPOG</w:t>
      </w:r>
      <w:proofErr w:type="spellEnd"/>
      <w:r w:rsidRPr="00E5564C">
        <w:rPr>
          <w:rFonts w:ascii="Times New Roman" w:hAnsi="Times New Roman" w:cs="Times New Roman"/>
          <w:color w:val="000000"/>
          <w:sz w:val="24"/>
        </w:rPr>
        <w:t xml:space="preserve"> nº 2, de 2008, os quais somente serão liberados para o pagamento direto de</w:t>
      </w:r>
      <w:r w:rsidRPr="00E5564C">
        <w:rPr>
          <w:rFonts w:ascii="Times New Roman" w:hAnsi="Times New Roman" w:cs="Times New Roman"/>
          <w:color w:val="000000"/>
          <w:sz w:val="24"/>
        </w:rPr>
        <w:t>s</w:t>
      </w:r>
      <w:r w:rsidRPr="00E5564C">
        <w:rPr>
          <w:rFonts w:ascii="Times New Roman" w:hAnsi="Times New Roman" w:cs="Times New Roman"/>
          <w:color w:val="000000"/>
          <w:sz w:val="24"/>
        </w:rPr>
        <w:t>sas verbas aos trabalhadores, nas condições estabelecidas §1º, do art. 19-A, da referida norma.</w:t>
      </w:r>
    </w:p>
    <w:p w:rsidR="008E7C6F" w:rsidRPr="00E5564C" w:rsidRDefault="008E7C6F"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lastRenderedPageBreak/>
        <w:t xml:space="preserve">O montante dos depósitos da </w:t>
      </w:r>
      <w:proofErr w:type="spellStart"/>
      <w:r w:rsidRPr="00E5564C">
        <w:rPr>
          <w:rFonts w:ascii="Times New Roman" w:hAnsi="Times New Roman" w:cs="Times New Roman"/>
          <w:color w:val="000000"/>
          <w:sz w:val="24"/>
        </w:rPr>
        <w:t>conta-depósito</w:t>
      </w:r>
      <w:proofErr w:type="spellEnd"/>
      <w:r w:rsidRPr="00E5564C">
        <w:rPr>
          <w:rFonts w:ascii="Times New Roman" w:hAnsi="Times New Roman" w:cs="Times New Roman"/>
          <w:color w:val="000000"/>
          <w:sz w:val="24"/>
        </w:rPr>
        <w:t xml:space="preserve"> será igual ao somatório dos val</w:t>
      </w:r>
      <w:r w:rsidRPr="00E5564C">
        <w:rPr>
          <w:rFonts w:ascii="Times New Roman" w:hAnsi="Times New Roman" w:cs="Times New Roman"/>
          <w:color w:val="000000"/>
          <w:sz w:val="24"/>
        </w:rPr>
        <w:t>o</w:t>
      </w:r>
      <w:r w:rsidRPr="00E5564C">
        <w:rPr>
          <w:rFonts w:ascii="Times New Roman" w:hAnsi="Times New Roman" w:cs="Times New Roman"/>
          <w:color w:val="000000"/>
          <w:sz w:val="24"/>
        </w:rPr>
        <w:t>res das provisões a seguir discriminadas, incidentes sobre a remuneração, cuja mov</w:t>
      </w:r>
      <w:r w:rsidRPr="00E5564C">
        <w:rPr>
          <w:rFonts w:ascii="Times New Roman" w:hAnsi="Times New Roman" w:cs="Times New Roman"/>
          <w:color w:val="000000"/>
          <w:sz w:val="24"/>
        </w:rPr>
        <w:t>i</w:t>
      </w:r>
      <w:r w:rsidRPr="00E5564C">
        <w:rPr>
          <w:rFonts w:ascii="Times New Roman" w:hAnsi="Times New Roman" w:cs="Times New Roman"/>
          <w:color w:val="000000"/>
          <w:sz w:val="24"/>
        </w:rPr>
        <w:t>mentação dependerá de autorização do órgão ou entidade promotora da licitação e será feita exclusivamente para o pagamento das respectivas obrigações:</w:t>
      </w:r>
    </w:p>
    <w:p w:rsidR="008E7C6F" w:rsidRPr="00E5564C" w:rsidRDefault="008E7C6F" w:rsidP="00B94463">
      <w:pPr>
        <w:numPr>
          <w:ilvl w:val="3"/>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13º (décimo terceiro) salário, no percentual de 8,33%;</w:t>
      </w:r>
    </w:p>
    <w:p w:rsidR="008E7C6F" w:rsidRPr="00E5564C" w:rsidRDefault="008E7C6F" w:rsidP="00B94463">
      <w:pPr>
        <w:numPr>
          <w:ilvl w:val="3"/>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Férias e um terço constitucional de férias, no percentual de 12,10%;</w:t>
      </w:r>
    </w:p>
    <w:p w:rsidR="008E7C6F" w:rsidRPr="00E5564C" w:rsidRDefault="008E7C6F" w:rsidP="00B94463">
      <w:pPr>
        <w:numPr>
          <w:ilvl w:val="3"/>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 xml:space="preserve">Multa sobre o FGTS e contribuição social para as rescisões sem justa causa, no percentual de 5%; </w:t>
      </w:r>
      <w:proofErr w:type="gramStart"/>
      <w:r w:rsidRPr="00E5564C">
        <w:rPr>
          <w:rFonts w:ascii="Times New Roman" w:hAnsi="Times New Roman" w:cs="Times New Roman"/>
          <w:color w:val="000000"/>
          <w:sz w:val="24"/>
        </w:rPr>
        <w:t>e</w:t>
      </w:r>
      <w:proofErr w:type="gramEnd"/>
    </w:p>
    <w:p w:rsidR="008E7C6F" w:rsidRDefault="008E7C6F" w:rsidP="00B94463">
      <w:pPr>
        <w:numPr>
          <w:ilvl w:val="3"/>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Encargos sobre férias e 13º (décimo terceiro) salário, nos percentuais de 7,39%, 7,60% ou 7,82%, que incidirão sobre o somatório da incidência dos percentuais mencionados nos subitens anteriores sobre a remuneração, em conformidade com o grau de risco de acidente de trabalho e as alíquotas de contribuição previstas no art. 22, inc</w:t>
      </w:r>
      <w:r w:rsidRPr="00E5564C">
        <w:rPr>
          <w:rFonts w:ascii="Times New Roman" w:hAnsi="Times New Roman" w:cs="Times New Roman"/>
          <w:color w:val="000000"/>
          <w:sz w:val="24"/>
        </w:rPr>
        <w:t>i</w:t>
      </w:r>
      <w:r w:rsidRPr="00E5564C">
        <w:rPr>
          <w:rFonts w:ascii="Times New Roman" w:hAnsi="Times New Roman" w:cs="Times New Roman"/>
          <w:color w:val="000000"/>
          <w:sz w:val="24"/>
        </w:rPr>
        <w:t xml:space="preserve">so II, da Lei no 8.212, de 1991 (Item 12 do Anexo VII da IN </w:t>
      </w:r>
      <w:proofErr w:type="spellStart"/>
      <w:r w:rsidRPr="00E5564C">
        <w:rPr>
          <w:rFonts w:ascii="Times New Roman" w:hAnsi="Times New Roman" w:cs="Times New Roman"/>
          <w:color w:val="000000"/>
          <w:sz w:val="24"/>
        </w:rPr>
        <w:t>SLTI</w:t>
      </w:r>
      <w:proofErr w:type="spellEnd"/>
      <w:r w:rsidRPr="00E5564C">
        <w:rPr>
          <w:rFonts w:ascii="Times New Roman" w:hAnsi="Times New Roman" w:cs="Times New Roman"/>
          <w:color w:val="000000"/>
          <w:sz w:val="24"/>
        </w:rPr>
        <w:t>/</w:t>
      </w:r>
      <w:proofErr w:type="spellStart"/>
      <w:r w:rsidRPr="00E5564C">
        <w:rPr>
          <w:rFonts w:ascii="Times New Roman" w:hAnsi="Times New Roman" w:cs="Times New Roman"/>
          <w:color w:val="000000"/>
          <w:sz w:val="24"/>
        </w:rPr>
        <w:t>MPOG</w:t>
      </w:r>
      <w:proofErr w:type="spellEnd"/>
      <w:r w:rsidRPr="00E5564C">
        <w:rPr>
          <w:rFonts w:ascii="Times New Roman" w:hAnsi="Times New Roman" w:cs="Times New Roman"/>
          <w:color w:val="000000"/>
          <w:sz w:val="24"/>
        </w:rPr>
        <w:t xml:space="preserve"> n. 02/2008).</w:t>
      </w:r>
    </w:p>
    <w:p w:rsidR="001E3B29" w:rsidRPr="00E5564C" w:rsidRDefault="001E3B29" w:rsidP="00B94463">
      <w:pPr>
        <w:tabs>
          <w:tab w:val="left" w:pos="1134"/>
        </w:tabs>
        <w:spacing w:line="360" w:lineRule="auto"/>
        <w:jc w:val="both"/>
        <w:rPr>
          <w:rFonts w:ascii="Times New Roman" w:hAnsi="Times New Roman" w:cs="Times New Roman"/>
          <w:color w:val="000000"/>
          <w:sz w:val="24"/>
        </w:rPr>
      </w:pPr>
    </w:p>
    <w:p w:rsidR="00DC6D73" w:rsidRPr="00E5564C" w:rsidRDefault="008E7C6F"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 xml:space="preserve">O saldo da </w:t>
      </w:r>
      <w:proofErr w:type="spellStart"/>
      <w:r w:rsidRPr="00E5564C">
        <w:rPr>
          <w:rFonts w:ascii="Times New Roman" w:hAnsi="Times New Roman" w:cs="Times New Roman"/>
          <w:color w:val="000000"/>
          <w:sz w:val="24"/>
        </w:rPr>
        <w:t>conta-depósito</w:t>
      </w:r>
      <w:proofErr w:type="spellEnd"/>
      <w:r w:rsidRPr="00E5564C">
        <w:rPr>
          <w:rFonts w:ascii="Times New Roman" w:hAnsi="Times New Roman" w:cs="Times New Roman"/>
          <w:color w:val="000000"/>
          <w:sz w:val="24"/>
        </w:rPr>
        <w:t xml:space="preserve"> será remunerado pelo índice de correção da poupa</w:t>
      </w:r>
      <w:r w:rsidRPr="00E5564C">
        <w:rPr>
          <w:rFonts w:ascii="Times New Roman" w:hAnsi="Times New Roman" w:cs="Times New Roman"/>
          <w:color w:val="000000"/>
          <w:sz w:val="24"/>
        </w:rPr>
        <w:t>n</w:t>
      </w:r>
      <w:r w:rsidRPr="00E5564C">
        <w:rPr>
          <w:rFonts w:ascii="Times New Roman" w:hAnsi="Times New Roman" w:cs="Times New Roman"/>
          <w:color w:val="000000"/>
          <w:sz w:val="24"/>
        </w:rPr>
        <w:t xml:space="preserve">ça </w:t>
      </w:r>
      <w:proofErr w:type="gramStart"/>
      <w:r w:rsidRPr="00E5564C">
        <w:rPr>
          <w:rFonts w:ascii="Times New Roman" w:hAnsi="Times New Roman" w:cs="Times New Roman"/>
          <w:color w:val="000000"/>
          <w:sz w:val="24"/>
        </w:rPr>
        <w:t>pro rata</w:t>
      </w:r>
      <w:proofErr w:type="gramEnd"/>
      <w:r w:rsidRPr="00E5564C">
        <w:rPr>
          <w:rFonts w:ascii="Times New Roman" w:hAnsi="Times New Roman" w:cs="Times New Roman"/>
          <w:color w:val="000000"/>
          <w:sz w:val="24"/>
        </w:rPr>
        <w:t xml:space="preserve"> </w:t>
      </w:r>
      <w:proofErr w:type="spellStart"/>
      <w:r w:rsidRPr="00E5564C">
        <w:rPr>
          <w:rFonts w:ascii="Times New Roman" w:hAnsi="Times New Roman" w:cs="Times New Roman"/>
          <w:color w:val="000000"/>
          <w:sz w:val="24"/>
        </w:rPr>
        <w:t>die</w:t>
      </w:r>
      <w:proofErr w:type="spellEnd"/>
      <w:r w:rsidRPr="00E5564C">
        <w:rPr>
          <w:rFonts w:ascii="Times New Roman" w:hAnsi="Times New Roman" w:cs="Times New Roman"/>
          <w:color w:val="000000"/>
          <w:sz w:val="24"/>
        </w:rPr>
        <w:t>, conforme definido em Termo de Cooperação Técnica firmado entre o promotor desta licitação e instituição financeira. Eventual alteração da forma de corr</w:t>
      </w:r>
      <w:r w:rsidRPr="00E5564C">
        <w:rPr>
          <w:rFonts w:ascii="Times New Roman" w:hAnsi="Times New Roman" w:cs="Times New Roman"/>
          <w:color w:val="000000"/>
          <w:sz w:val="24"/>
        </w:rPr>
        <w:t>e</w:t>
      </w:r>
      <w:r w:rsidRPr="00E5564C">
        <w:rPr>
          <w:rFonts w:ascii="Times New Roman" w:hAnsi="Times New Roman" w:cs="Times New Roman"/>
          <w:color w:val="000000"/>
          <w:sz w:val="24"/>
        </w:rPr>
        <w:t>ção implicará a revisão do Termo de Cooperação Técnica.</w:t>
      </w:r>
    </w:p>
    <w:p w:rsidR="008E7C6F" w:rsidRPr="00E5564C" w:rsidRDefault="008E7C6F"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 xml:space="preserve">Os valores referentes às provisões mencionadas neste edital que sejam retidos por meio da </w:t>
      </w:r>
      <w:proofErr w:type="spellStart"/>
      <w:r w:rsidRPr="00E5564C">
        <w:rPr>
          <w:rFonts w:ascii="Times New Roman" w:hAnsi="Times New Roman" w:cs="Times New Roman"/>
          <w:color w:val="000000"/>
          <w:sz w:val="24"/>
        </w:rPr>
        <w:t>conta-depósito</w:t>
      </w:r>
      <w:proofErr w:type="spellEnd"/>
      <w:proofErr w:type="gramStart"/>
      <w:r w:rsidRPr="00E5564C">
        <w:rPr>
          <w:rFonts w:ascii="Times New Roman" w:hAnsi="Times New Roman" w:cs="Times New Roman"/>
          <w:color w:val="000000"/>
          <w:sz w:val="24"/>
        </w:rPr>
        <w:t>, deixarão</w:t>
      </w:r>
      <w:proofErr w:type="gramEnd"/>
      <w:r w:rsidRPr="00E5564C">
        <w:rPr>
          <w:rFonts w:ascii="Times New Roman" w:hAnsi="Times New Roman" w:cs="Times New Roman"/>
          <w:color w:val="000000"/>
          <w:sz w:val="24"/>
        </w:rPr>
        <w:t xml:space="preserve"> de compor o valor mensal a ser pago diretamente à empresa que vier a prestar os serviços.</w:t>
      </w:r>
    </w:p>
    <w:p w:rsidR="008E7C6F" w:rsidRPr="00E5564C" w:rsidRDefault="008E7C6F"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 xml:space="preserve">Em caso de cobrança de tarifa ou encargos bancários para operacionalização da </w:t>
      </w:r>
      <w:proofErr w:type="spellStart"/>
      <w:r w:rsidRPr="00E5564C">
        <w:rPr>
          <w:rFonts w:ascii="Times New Roman" w:hAnsi="Times New Roman" w:cs="Times New Roman"/>
          <w:color w:val="000000"/>
          <w:sz w:val="24"/>
        </w:rPr>
        <w:t>conta-depósito</w:t>
      </w:r>
      <w:proofErr w:type="spellEnd"/>
      <w:r w:rsidRPr="00E5564C">
        <w:rPr>
          <w:rFonts w:ascii="Times New Roman" w:hAnsi="Times New Roman" w:cs="Times New Roman"/>
          <w:color w:val="000000"/>
          <w:sz w:val="24"/>
        </w:rPr>
        <w:t>, os recursos atinentes a essas despesas serão debitados dos valores dep</w:t>
      </w:r>
      <w:r w:rsidRPr="00E5564C">
        <w:rPr>
          <w:rFonts w:ascii="Times New Roman" w:hAnsi="Times New Roman" w:cs="Times New Roman"/>
          <w:color w:val="000000"/>
          <w:sz w:val="24"/>
        </w:rPr>
        <w:t>o</w:t>
      </w:r>
      <w:r w:rsidRPr="00E5564C">
        <w:rPr>
          <w:rFonts w:ascii="Times New Roman" w:hAnsi="Times New Roman" w:cs="Times New Roman"/>
          <w:color w:val="000000"/>
          <w:sz w:val="24"/>
        </w:rPr>
        <w:t>sitados.</w:t>
      </w:r>
    </w:p>
    <w:p w:rsidR="008E7C6F" w:rsidRPr="00E5564C" w:rsidRDefault="008E7C6F"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 empresa contratada poderá solicitar a autorização do órgão ou entidade co</w:t>
      </w:r>
      <w:r w:rsidRPr="00E5564C">
        <w:rPr>
          <w:rFonts w:ascii="Times New Roman" w:hAnsi="Times New Roman" w:cs="Times New Roman"/>
          <w:color w:val="000000"/>
          <w:sz w:val="24"/>
        </w:rPr>
        <w:t>n</w:t>
      </w:r>
      <w:r w:rsidRPr="00E5564C">
        <w:rPr>
          <w:rFonts w:ascii="Times New Roman" w:hAnsi="Times New Roman" w:cs="Times New Roman"/>
          <w:color w:val="000000"/>
          <w:sz w:val="24"/>
        </w:rPr>
        <w:t xml:space="preserve">tratante para utilizar os valores da </w:t>
      </w:r>
      <w:proofErr w:type="spellStart"/>
      <w:r w:rsidRPr="00E5564C">
        <w:rPr>
          <w:rFonts w:ascii="Times New Roman" w:hAnsi="Times New Roman" w:cs="Times New Roman"/>
          <w:color w:val="000000"/>
          <w:sz w:val="24"/>
        </w:rPr>
        <w:t>conta-depósito</w:t>
      </w:r>
      <w:proofErr w:type="spellEnd"/>
      <w:r w:rsidRPr="00E5564C">
        <w:rPr>
          <w:rFonts w:ascii="Times New Roman" w:hAnsi="Times New Roman" w:cs="Times New Roman"/>
          <w:color w:val="000000"/>
          <w:sz w:val="24"/>
        </w:rPr>
        <w:t xml:space="preserve"> para o pagamento dos encargos trab</w:t>
      </w:r>
      <w:r w:rsidRPr="00E5564C">
        <w:rPr>
          <w:rFonts w:ascii="Times New Roman" w:hAnsi="Times New Roman" w:cs="Times New Roman"/>
          <w:color w:val="000000"/>
          <w:sz w:val="24"/>
        </w:rPr>
        <w:t>a</w:t>
      </w:r>
      <w:r w:rsidRPr="00E5564C">
        <w:rPr>
          <w:rFonts w:ascii="Times New Roman" w:hAnsi="Times New Roman" w:cs="Times New Roman"/>
          <w:color w:val="000000"/>
          <w:sz w:val="24"/>
        </w:rPr>
        <w:t>lhistas previstos nos subitens acima ou de eventuais indenizações trabalhistas aos e</w:t>
      </w:r>
      <w:r w:rsidRPr="00E5564C">
        <w:rPr>
          <w:rFonts w:ascii="Times New Roman" w:hAnsi="Times New Roman" w:cs="Times New Roman"/>
          <w:color w:val="000000"/>
          <w:sz w:val="24"/>
        </w:rPr>
        <w:t>m</w:t>
      </w:r>
      <w:r w:rsidRPr="00E5564C">
        <w:rPr>
          <w:rFonts w:ascii="Times New Roman" w:hAnsi="Times New Roman" w:cs="Times New Roman"/>
          <w:color w:val="000000"/>
          <w:sz w:val="24"/>
        </w:rPr>
        <w:t>pregados, decorrentes de situações ocorridas durante a vigência do contrato.</w:t>
      </w:r>
    </w:p>
    <w:p w:rsidR="008E7C6F" w:rsidRPr="00E5564C" w:rsidRDefault="008E7C6F" w:rsidP="00B94463">
      <w:pPr>
        <w:numPr>
          <w:ilvl w:val="3"/>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w:t>
      </w:r>
      <w:r w:rsidRPr="00E5564C">
        <w:rPr>
          <w:rFonts w:ascii="Times New Roman" w:hAnsi="Times New Roman" w:cs="Times New Roman"/>
          <w:color w:val="000000"/>
          <w:sz w:val="24"/>
        </w:rPr>
        <w:lastRenderedPageBreak/>
        <w:t xml:space="preserve">será expedida a autorização para a movimentação dos recursos creditados na </w:t>
      </w:r>
      <w:proofErr w:type="spellStart"/>
      <w:r w:rsidRPr="00E5564C">
        <w:rPr>
          <w:rFonts w:ascii="Times New Roman" w:hAnsi="Times New Roman" w:cs="Times New Roman"/>
          <w:color w:val="000000"/>
          <w:sz w:val="24"/>
        </w:rPr>
        <w:t>conta-depósito</w:t>
      </w:r>
      <w:proofErr w:type="spellEnd"/>
      <w:r w:rsidRPr="00E5564C">
        <w:rPr>
          <w:rFonts w:ascii="Times New Roman" w:hAnsi="Times New Roman" w:cs="Times New Roman"/>
          <w:color w:val="000000"/>
          <w:sz w:val="24"/>
        </w:rPr>
        <w:t xml:space="preserve"> vinculada, que será encaminhada à Instituição Financeira no prazo máximo de </w:t>
      </w:r>
      <w:proofErr w:type="gramStart"/>
      <w:r w:rsidRPr="00E5564C">
        <w:rPr>
          <w:rFonts w:ascii="Times New Roman" w:hAnsi="Times New Roman" w:cs="Times New Roman"/>
          <w:color w:val="000000"/>
          <w:sz w:val="24"/>
        </w:rPr>
        <w:t>5</w:t>
      </w:r>
      <w:proofErr w:type="gramEnd"/>
      <w:r w:rsidRPr="00E5564C">
        <w:rPr>
          <w:rFonts w:ascii="Times New Roman" w:hAnsi="Times New Roman" w:cs="Times New Roman"/>
          <w:color w:val="000000"/>
          <w:sz w:val="24"/>
        </w:rPr>
        <w:t xml:space="preserve"> (cinco) dias úteis</w:t>
      </w:r>
      <w:r w:rsidR="002F61DA" w:rsidRPr="00E5564C">
        <w:rPr>
          <w:rFonts w:ascii="Times New Roman" w:hAnsi="Times New Roman" w:cs="Times New Roman"/>
          <w:color w:val="000000"/>
          <w:sz w:val="24"/>
        </w:rPr>
        <w:t>,</w:t>
      </w:r>
      <w:r w:rsidRPr="00E5564C">
        <w:rPr>
          <w:rFonts w:ascii="Times New Roman" w:hAnsi="Times New Roman" w:cs="Times New Roman"/>
          <w:color w:val="000000"/>
          <w:sz w:val="24"/>
        </w:rPr>
        <w:t xml:space="preserve"> a contar da data da apresentação dos documentos comprobatórios pela empresa.</w:t>
      </w:r>
    </w:p>
    <w:p w:rsidR="008E7C6F" w:rsidRPr="00E5564C" w:rsidRDefault="008E7C6F" w:rsidP="00B94463">
      <w:pPr>
        <w:numPr>
          <w:ilvl w:val="3"/>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 autorização de movimentação deverá especificar que se destina exclus</w:t>
      </w:r>
      <w:r w:rsidRPr="00E5564C">
        <w:rPr>
          <w:rFonts w:ascii="Times New Roman" w:hAnsi="Times New Roman" w:cs="Times New Roman"/>
          <w:color w:val="000000"/>
          <w:sz w:val="24"/>
        </w:rPr>
        <w:t>i</w:t>
      </w:r>
      <w:r w:rsidRPr="00E5564C">
        <w:rPr>
          <w:rFonts w:ascii="Times New Roman" w:hAnsi="Times New Roman" w:cs="Times New Roman"/>
          <w:color w:val="000000"/>
          <w:sz w:val="24"/>
        </w:rPr>
        <w:t>vamente para o pagamento dos encargos trabalhistas ou de eventual indenização trab</w:t>
      </w:r>
      <w:r w:rsidRPr="00E5564C">
        <w:rPr>
          <w:rFonts w:ascii="Times New Roman" w:hAnsi="Times New Roman" w:cs="Times New Roman"/>
          <w:color w:val="000000"/>
          <w:sz w:val="24"/>
        </w:rPr>
        <w:t>a</w:t>
      </w:r>
      <w:r w:rsidRPr="00E5564C">
        <w:rPr>
          <w:rFonts w:ascii="Times New Roman" w:hAnsi="Times New Roman" w:cs="Times New Roman"/>
          <w:color w:val="000000"/>
          <w:sz w:val="24"/>
        </w:rPr>
        <w:t>lhista aos trabalhadores favorecidos.</w:t>
      </w:r>
    </w:p>
    <w:p w:rsidR="008E7C6F" w:rsidRDefault="008E7C6F" w:rsidP="00B94463">
      <w:pPr>
        <w:numPr>
          <w:ilvl w:val="3"/>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 xml:space="preserve">A empresa deverá apresentar ao órgão ou entidade contratante, no prazo máximo de </w:t>
      </w:r>
      <w:proofErr w:type="gramStart"/>
      <w:r w:rsidRPr="00E5564C">
        <w:rPr>
          <w:rFonts w:ascii="Times New Roman" w:hAnsi="Times New Roman" w:cs="Times New Roman"/>
          <w:color w:val="000000"/>
          <w:sz w:val="24"/>
        </w:rPr>
        <w:t>3</w:t>
      </w:r>
      <w:proofErr w:type="gramEnd"/>
      <w:r w:rsidRPr="00E5564C">
        <w:rPr>
          <w:rFonts w:ascii="Times New Roman" w:hAnsi="Times New Roman" w:cs="Times New Roman"/>
          <w:color w:val="000000"/>
          <w:sz w:val="24"/>
        </w:rPr>
        <w:t xml:space="preserve"> (três) dias úteis, contados da movimentação, o comprovante das transf</w:t>
      </w:r>
      <w:r w:rsidRPr="00E5564C">
        <w:rPr>
          <w:rFonts w:ascii="Times New Roman" w:hAnsi="Times New Roman" w:cs="Times New Roman"/>
          <w:color w:val="000000"/>
          <w:sz w:val="24"/>
        </w:rPr>
        <w:t>e</w:t>
      </w:r>
      <w:r w:rsidRPr="00E5564C">
        <w:rPr>
          <w:rFonts w:ascii="Times New Roman" w:hAnsi="Times New Roman" w:cs="Times New Roman"/>
          <w:color w:val="000000"/>
          <w:sz w:val="24"/>
        </w:rPr>
        <w:t>rências bancárias realizadas para a quitação das obrigações trabalhistas.</w:t>
      </w:r>
    </w:p>
    <w:p w:rsidR="008E7C6F" w:rsidRDefault="008E7C6F"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 xml:space="preserve">O saldo remanescente dos recursos depositados na </w:t>
      </w:r>
      <w:proofErr w:type="spellStart"/>
      <w:r w:rsidRPr="00E5564C">
        <w:rPr>
          <w:rFonts w:ascii="Times New Roman" w:hAnsi="Times New Roman" w:cs="Times New Roman"/>
          <w:color w:val="000000"/>
          <w:sz w:val="24"/>
        </w:rPr>
        <w:t>conta-depósito</w:t>
      </w:r>
      <w:proofErr w:type="spellEnd"/>
      <w:r w:rsidRPr="00E5564C">
        <w:rPr>
          <w:rFonts w:ascii="Times New Roman" w:hAnsi="Times New Roman" w:cs="Times New Roman"/>
          <w:color w:val="000000"/>
          <w:sz w:val="24"/>
        </w:rPr>
        <w:t xml:space="preserve">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p>
    <w:p w:rsidR="001E3B29" w:rsidRPr="00E5564C" w:rsidRDefault="001E3B29" w:rsidP="00B94463">
      <w:pPr>
        <w:tabs>
          <w:tab w:val="left" w:pos="1134"/>
        </w:tabs>
        <w:spacing w:line="360" w:lineRule="auto"/>
        <w:jc w:val="both"/>
        <w:rPr>
          <w:rFonts w:ascii="Times New Roman" w:hAnsi="Times New Roman" w:cs="Times New Roman"/>
          <w:color w:val="000000"/>
          <w:sz w:val="24"/>
        </w:rPr>
      </w:pP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N</w:t>
      </w:r>
      <w:r w:rsidR="00DB206B" w:rsidRPr="00E5564C">
        <w:rPr>
          <w:rFonts w:ascii="Times New Roman" w:hAnsi="Times New Roman" w:cs="Times New Roman"/>
          <w:color w:val="000000"/>
          <w:sz w:val="24"/>
        </w:rPr>
        <w:t>ão permitir que o empregado designado para trabalhar em um turno preste seus serviços no turno imediatamente subseq</w:t>
      </w:r>
      <w:r w:rsidR="00990902" w:rsidRPr="00E5564C">
        <w:rPr>
          <w:rFonts w:ascii="Times New Roman" w:hAnsi="Times New Roman" w:cs="Times New Roman"/>
          <w:color w:val="000000"/>
          <w:sz w:val="24"/>
        </w:rPr>
        <w:t>u</w:t>
      </w:r>
      <w:r w:rsidR="00DB206B" w:rsidRPr="00E5564C">
        <w:rPr>
          <w:rFonts w:ascii="Times New Roman" w:hAnsi="Times New Roman" w:cs="Times New Roman"/>
          <w:color w:val="000000"/>
          <w:sz w:val="24"/>
        </w:rPr>
        <w:t>ente;</w:t>
      </w:r>
    </w:p>
    <w:p w:rsidR="00DB206B" w:rsidRPr="00E5564C" w:rsidRDefault="00C11C58"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w:t>
      </w:r>
      <w:r w:rsidR="00DB206B" w:rsidRPr="00E5564C">
        <w:rPr>
          <w:rFonts w:ascii="Times New Roman" w:hAnsi="Times New Roman" w:cs="Times New Roman"/>
          <w:color w:val="000000"/>
          <w:sz w:val="24"/>
        </w:rPr>
        <w:t xml:space="preserve">tender </w:t>
      </w:r>
      <w:r w:rsidR="00A76CE0" w:rsidRPr="00E5564C">
        <w:rPr>
          <w:rFonts w:ascii="Times New Roman" w:hAnsi="Times New Roman" w:cs="Times New Roman"/>
          <w:color w:val="000000"/>
          <w:sz w:val="24"/>
        </w:rPr>
        <w:t>à</w:t>
      </w:r>
      <w:r w:rsidR="00DB206B" w:rsidRPr="00E5564C">
        <w:rPr>
          <w:rFonts w:ascii="Times New Roman" w:hAnsi="Times New Roman" w:cs="Times New Roman"/>
          <w:color w:val="000000"/>
          <w:sz w:val="24"/>
        </w:rPr>
        <w:t xml:space="preserve">s solicitações da </w:t>
      </w:r>
      <w:r w:rsidR="00D52359" w:rsidRPr="00E5564C">
        <w:rPr>
          <w:rFonts w:ascii="Times New Roman" w:hAnsi="Times New Roman" w:cs="Times New Roman"/>
          <w:color w:val="000000"/>
          <w:sz w:val="24"/>
        </w:rPr>
        <w:t>Contratante</w:t>
      </w:r>
      <w:r w:rsidR="00DB206B" w:rsidRPr="00E5564C">
        <w:rPr>
          <w:rFonts w:ascii="Times New Roman" w:hAnsi="Times New Roman" w:cs="Times New Roman"/>
          <w:color w:val="000000"/>
          <w:sz w:val="24"/>
        </w:rPr>
        <w:t xml:space="preserve"> quanto à substituição dos empreg</w:t>
      </w:r>
      <w:r w:rsidR="00DB206B" w:rsidRPr="00E5564C">
        <w:rPr>
          <w:rFonts w:ascii="Times New Roman" w:hAnsi="Times New Roman" w:cs="Times New Roman"/>
          <w:color w:val="000000"/>
          <w:sz w:val="24"/>
        </w:rPr>
        <w:t>a</w:t>
      </w:r>
      <w:r w:rsidR="00DB206B" w:rsidRPr="00E5564C">
        <w:rPr>
          <w:rFonts w:ascii="Times New Roman" w:hAnsi="Times New Roman" w:cs="Times New Roman"/>
          <w:color w:val="000000"/>
          <w:sz w:val="24"/>
        </w:rPr>
        <w:t xml:space="preserve">dos alocados, </w:t>
      </w:r>
      <w:r w:rsidR="00A76CE0" w:rsidRPr="00E5564C">
        <w:rPr>
          <w:rFonts w:ascii="Times New Roman" w:hAnsi="Times New Roman" w:cs="Times New Roman"/>
          <w:color w:val="000000"/>
          <w:sz w:val="24"/>
        </w:rPr>
        <w:t xml:space="preserve">no prazo fixado pelo fiscal do contrato, </w:t>
      </w:r>
      <w:r w:rsidR="00DB206B" w:rsidRPr="00E5564C">
        <w:rPr>
          <w:rFonts w:ascii="Times New Roman" w:hAnsi="Times New Roman" w:cs="Times New Roman"/>
          <w:color w:val="000000"/>
          <w:sz w:val="24"/>
        </w:rPr>
        <w:t xml:space="preserve">nos casos em que ficar constatado descumprimento das obrigações relativas à execução </w:t>
      </w:r>
      <w:r w:rsidR="001545A4" w:rsidRPr="00E5564C">
        <w:rPr>
          <w:rFonts w:ascii="Times New Roman" w:hAnsi="Times New Roman" w:cs="Times New Roman"/>
          <w:color w:val="000000"/>
          <w:sz w:val="24"/>
        </w:rPr>
        <w:t>do serviço, conforme descrito ne</w:t>
      </w:r>
      <w:r w:rsidR="001545A4" w:rsidRPr="00E5564C">
        <w:rPr>
          <w:rFonts w:ascii="Times New Roman" w:hAnsi="Times New Roman" w:cs="Times New Roman"/>
          <w:color w:val="000000"/>
          <w:sz w:val="24"/>
        </w:rPr>
        <w:t>s</w:t>
      </w:r>
      <w:r w:rsidR="001545A4" w:rsidRPr="00E5564C">
        <w:rPr>
          <w:rFonts w:ascii="Times New Roman" w:hAnsi="Times New Roman" w:cs="Times New Roman"/>
          <w:color w:val="000000"/>
          <w:sz w:val="24"/>
        </w:rPr>
        <w:t>te</w:t>
      </w:r>
      <w:r w:rsidR="00DB206B" w:rsidRPr="00E5564C">
        <w:rPr>
          <w:rFonts w:ascii="Times New Roman" w:hAnsi="Times New Roman" w:cs="Times New Roman"/>
          <w:color w:val="000000"/>
          <w:sz w:val="24"/>
        </w:rPr>
        <w:t xml:space="preserve"> Termo de Referência;</w:t>
      </w:r>
    </w:p>
    <w:p w:rsidR="00DB206B" w:rsidRPr="00E5564C" w:rsidRDefault="00C11C58"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I</w:t>
      </w:r>
      <w:r w:rsidR="00DB206B" w:rsidRPr="00E5564C">
        <w:rPr>
          <w:rFonts w:ascii="Times New Roman" w:hAnsi="Times New Roman" w:cs="Times New Roman"/>
          <w:color w:val="000000"/>
          <w:sz w:val="24"/>
        </w:rPr>
        <w:t xml:space="preserve">nstruir seus empregados quanto à necessidade de acatar as </w:t>
      </w:r>
      <w:r w:rsidR="00133136" w:rsidRPr="00E5564C">
        <w:rPr>
          <w:rFonts w:ascii="Times New Roman" w:hAnsi="Times New Roman" w:cs="Times New Roman"/>
          <w:color w:val="000000"/>
          <w:sz w:val="24"/>
        </w:rPr>
        <w:t xml:space="preserve">Normas Internas </w:t>
      </w:r>
      <w:r w:rsidR="00DB206B" w:rsidRPr="00E5564C">
        <w:rPr>
          <w:rFonts w:ascii="Times New Roman" w:hAnsi="Times New Roman" w:cs="Times New Roman"/>
          <w:color w:val="000000"/>
          <w:sz w:val="24"/>
        </w:rPr>
        <w:t>da Administração;</w:t>
      </w:r>
    </w:p>
    <w:p w:rsidR="00DB206B" w:rsidRPr="00E5564C" w:rsidRDefault="00C11C58"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I</w:t>
      </w:r>
      <w:r w:rsidR="00DB206B" w:rsidRPr="00E5564C">
        <w:rPr>
          <w:rFonts w:ascii="Times New Roman" w:hAnsi="Times New Roman" w:cs="Times New Roman"/>
          <w:color w:val="000000"/>
          <w:sz w:val="24"/>
        </w:rPr>
        <w:t xml:space="preserve">nstruir seus empregados a respeito das atividades a serem desempenhadas, alertando-os a não executar atividades não abrangidas pelo contrato, devendo a </w:t>
      </w:r>
      <w:r w:rsidR="00D52359" w:rsidRPr="00E5564C">
        <w:rPr>
          <w:rFonts w:ascii="Times New Roman" w:hAnsi="Times New Roman" w:cs="Times New Roman"/>
          <w:color w:val="000000"/>
          <w:sz w:val="24"/>
        </w:rPr>
        <w:t>Contr</w:t>
      </w:r>
      <w:r w:rsidR="00D52359" w:rsidRPr="00E5564C">
        <w:rPr>
          <w:rFonts w:ascii="Times New Roman" w:hAnsi="Times New Roman" w:cs="Times New Roman"/>
          <w:color w:val="000000"/>
          <w:sz w:val="24"/>
        </w:rPr>
        <w:t>a</w:t>
      </w:r>
      <w:r w:rsidR="00D52359" w:rsidRPr="00E5564C">
        <w:rPr>
          <w:rFonts w:ascii="Times New Roman" w:hAnsi="Times New Roman" w:cs="Times New Roman"/>
          <w:color w:val="000000"/>
          <w:sz w:val="24"/>
        </w:rPr>
        <w:t>tada</w:t>
      </w:r>
      <w:r w:rsidR="00DB206B" w:rsidRPr="00E5564C">
        <w:rPr>
          <w:rFonts w:ascii="Times New Roman" w:hAnsi="Times New Roman" w:cs="Times New Roman"/>
          <w:color w:val="000000"/>
          <w:sz w:val="24"/>
        </w:rPr>
        <w:t xml:space="preserve"> relatar à </w:t>
      </w:r>
      <w:r w:rsidR="00D52359" w:rsidRPr="00E5564C">
        <w:rPr>
          <w:rFonts w:ascii="Times New Roman" w:hAnsi="Times New Roman" w:cs="Times New Roman"/>
          <w:color w:val="000000"/>
          <w:sz w:val="24"/>
        </w:rPr>
        <w:t>Contratante</w:t>
      </w:r>
      <w:r w:rsidR="00DB206B" w:rsidRPr="00E5564C">
        <w:rPr>
          <w:rFonts w:ascii="Times New Roman" w:hAnsi="Times New Roman" w:cs="Times New Roman"/>
          <w:color w:val="000000"/>
          <w:sz w:val="24"/>
        </w:rPr>
        <w:t xml:space="preserve"> toda e qualquer ocorrência neste sentido, a fim de evitar de</w:t>
      </w:r>
      <w:r w:rsidR="00DB206B" w:rsidRPr="00E5564C">
        <w:rPr>
          <w:rFonts w:ascii="Times New Roman" w:hAnsi="Times New Roman" w:cs="Times New Roman"/>
          <w:color w:val="000000"/>
          <w:sz w:val="24"/>
        </w:rPr>
        <w:t>s</w:t>
      </w:r>
      <w:r w:rsidR="00DB206B" w:rsidRPr="00E5564C">
        <w:rPr>
          <w:rFonts w:ascii="Times New Roman" w:hAnsi="Times New Roman" w:cs="Times New Roman"/>
          <w:color w:val="000000"/>
          <w:sz w:val="24"/>
        </w:rPr>
        <w:t>vio de função;</w:t>
      </w:r>
    </w:p>
    <w:p w:rsidR="00A1461F" w:rsidRPr="00E5564C" w:rsidRDefault="00A1461F"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 xml:space="preserve"> </w:t>
      </w:r>
      <w:r w:rsidR="008E20C1" w:rsidRPr="00E5564C">
        <w:rPr>
          <w:rFonts w:ascii="Times New Roman" w:hAnsi="Times New Roman" w:cs="Times New Roman"/>
          <w:color w:val="000000"/>
          <w:sz w:val="24"/>
        </w:rPr>
        <w:t>I</w:t>
      </w:r>
      <w:r w:rsidRPr="00E5564C">
        <w:rPr>
          <w:rFonts w:ascii="Times New Roman" w:hAnsi="Times New Roman" w:cs="Times New Roman"/>
          <w:color w:val="000000"/>
          <w:sz w:val="24"/>
        </w:rPr>
        <w:t>nstruir seus empregados, no início da execução contratual, quanto à obte</w:t>
      </w:r>
      <w:r w:rsidRPr="00E5564C">
        <w:rPr>
          <w:rFonts w:ascii="Times New Roman" w:hAnsi="Times New Roman" w:cs="Times New Roman"/>
          <w:color w:val="000000"/>
          <w:sz w:val="24"/>
        </w:rPr>
        <w:t>n</w:t>
      </w:r>
      <w:r w:rsidRPr="00E5564C">
        <w:rPr>
          <w:rFonts w:ascii="Times New Roman" w:hAnsi="Times New Roman" w:cs="Times New Roman"/>
          <w:color w:val="000000"/>
          <w:sz w:val="24"/>
        </w:rPr>
        <w:t>ção das informações de seus interesses junto aos órgãos públicos, relativas ao contrato de trabalho e obrigações a ele inerentes, adotando, entre outras, as seguintes medidas:</w:t>
      </w:r>
    </w:p>
    <w:p w:rsidR="00A1461F" w:rsidRPr="00E5564C" w:rsidRDefault="003B09C3"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proofErr w:type="gramStart"/>
      <w:r w:rsidRPr="00E5564C">
        <w:rPr>
          <w:rFonts w:ascii="Times New Roman" w:hAnsi="Times New Roman" w:cs="Times New Roman"/>
          <w:color w:val="000000"/>
          <w:sz w:val="24"/>
        </w:rPr>
        <w:lastRenderedPageBreak/>
        <w:t>viabilizar</w:t>
      </w:r>
      <w:proofErr w:type="gramEnd"/>
      <w:r w:rsidRPr="00E5564C">
        <w:rPr>
          <w:rFonts w:ascii="Times New Roman" w:hAnsi="Times New Roman" w:cs="Times New Roman"/>
          <w:color w:val="000000"/>
          <w:sz w:val="24"/>
        </w:rPr>
        <w:t xml:space="preserve"> o acesso de seus empregados, via internet, por meio de senha própria, aos sistemas da Previdência Social e da Receita do Brasil, com o objetivo de verificar se as suas contribuições previdenciárias foram recolhidas, no prazo máximo de 60 (sesse</w:t>
      </w:r>
      <w:r w:rsidRPr="00E5564C">
        <w:rPr>
          <w:rFonts w:ascii="Times New Roman" w:hAnsi="Times New Roman" w:cs="Times New Roman"/>
          <w:color w:val="000000"/>
          <w:sz w:val="24"/>
        </w:rPr>
        <w:t>n</w:t>
      </w:r>
      <w:r w:rsidRPr="00E5564C">
        <w:rPr>
          <w:rFonts w:ascii="Times New Roman" w:hAnsi="Times New Roman" w:cs="Times New Roman"/>
          <w:color w:val="000000"/>
          <w:sz w:val="24"/>
        </w:rPr>
        <w:t>ta) dias, contados do início da prestação dos serviços ou da admissão do empregado;</w:t>
      </w:r>
    </w:p>
    <w:p w:rsidR="00A1461F" w:rsidRPr="00E5564C" w:rsidRDefault="003B09C3"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proofErr w:type="gramStart"/>
      <w:r w:rsidRPr="00E5564C">
        <w:rPr>
          <w:rFonts w:ascii="Times New Roman" w:hAnsi="Times New Roman" w:cs="Times New Roman"/>
          <w:color w:val="000000"/>
          <w:sz w:val="24"/>
        </w:rPr>
        <w:t>viabilizar</w:t>
      </w:r>
      <w:proofErr w:type="gramEnd"/>
      <w:r w:rsidRPr="00E5564C">
        <w:rPr>
          <w:rFonts w:ascii="Times New Roman" w:hAnsi="Times New Roman" w:cs="Times New Roman"/>
          <w:color w:val="000000"/>
          <w:sz w:val="24"/>
        </w:rPr>
        <w:t xml:space="preserve"> a emissão do cartão cidadão pela Caixa Econômica Federal para t</w:t>
      </w:r>
      <w:r w:rsidRPr="00E5564C">
        <w:rPr>
          <w:rFonts w:ascii="Times New Roman" w:hAnsi="Times New Roman" w:cs="Times New Roman"/>
          <w:color w:val="000000"/>
          <w:sz w:val="24"/>
        </w:rPr>
        <w:t>o</w:t>
      </w:r>
      <w:r w:rsidRPr="00E5564C">
        <w:rPr>
          <w:rFonts w:ascii="Times New Roman" w:hAnsi="Times New Roman" w:cs="Times New Roman"/>
          <w:color w:val="000000"/>
          <w:sz w:val="24"/>
        </w:rPr>
        <w:t>dos os empregados, no prazo máximo de 60 (sessenta) dias, contados do início da pre</w:t>
      </w:r>
      <w:r w:rsidRPr="00E5564C">
        <w:rPr>
          <w:rFonts w:ascii="Times New Roman" w:hAnsi="Times New Roman" w:cs="Times New Roman"/>
          <w:color w:val="000000"/>
          <w:sz w:val="24"/>
        </w:rPr>
        <w:t>s</w:t>
      </w:r>
      <w:r w:rsidRPr="00E5564C">
        <w:rPr>
          <w:rFonts w:ascii="Times New Roman" w:hAnsi="Times New Roman" w:cs="Times New Roman"/>
          <w:color w:val="000000"/>
          <w:sz w:val="24"/>
        </w:rPr>
        <w:t>tação dos serviços ou da admissão do empregado;</w:t>
      </w:r>
    </w:p>
    <w:p w:rsidR="00A1461F" w:rsidRDefault="00A1461F"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 xml:space="preserve"> </w:t>
      </w:r>
      <w:proofErr w:type="gramStart"/>
      <w:r w:rsidRPr="00E5564C">
        <w:rPr>
          <w:rFonts w:ascii="Times New Roman" w:hAnsi="Times New Roman" w:cs="Times New Roman"/>
          <w:color w:val="000000"/>
          <w:sz w:val="24"/>
        </w:rPr>
        <w:t>oferecer</w:t>
      </w:r>
      <w:proofErr w:type="gramEnd"/>
      <w:r w:rsidRPr="00E5564C">
        <w:rPr>
          <w:rFonts w:ascii="Times New Roman" w:hAnsi="Times New Roman" w:cs="Times New Roman"/>
          <w:color w:val="000000"/>
          <w:sz w:val="24"/>
        </w:rPr>
        <w:t xml:space="preserve"> todos os meios necessários aos seus empregados para a obtenção de extratos de recolhimentos de seus direitos sociais, preferencialmente por meio eletrôn</w:t>
      </w:r>
      <w:r w:rsidRPr="00E5564C">
        <w:rPr>
          <w:rFonts w:ascii="Times New Roman" w:hAnsi="Times New Roman" w:cs="Times New Roman"/>
          <w:color w:val="000000"/>
          <w:sz w:val="24"/>
        </w:rPr>
        <w:t>i</w:t>
      </w:r>
      <w:r w:rsidRPr="00E5564C">
        <w:rPr>
          <w:rFonts w:ascii="Times New Roman" w:hAnsi="Times New Roman" w:cs="Times New Roman"/>
          <w:color w:val="000000"/>
          <w:sz w:val="24"/>
        </w:rPr>
        <w:t>co, quando disponível.</w:t>
      </w:r>
    </w:p>
    <w:p w:rsidR="001E3B29" w:rsidRPr="00E5564C" w:rsidRDefault="001E3B29" w:rsidP="00B94463">
      <w:pPr>
        <w:tabs>
          <w:tab w:val="left" w:pos="1134"/>
        </w:tabs>
        <w:spacing w:line="360" w:lineRule="auto"/>
        <w:jc w:val="both"/>
        <w:rPr>
          <w:rFonts w:ascii="Times New Roman" w:hAnsi="Times New Roman" w:cs="Times New Roman"/>
          <w:color w:val="000000"/>
          <w:sz w:val="24"/>
        </w:rPr>
      </w:pPr>
    </w:p>
    <w:p w:rsidR="00523C55" w:rsidRPr="00E5564C" w:rsidRDefault="00F02153"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D</w:t>
      </w:r>
      <w:r w:rsidR="00523C55" w:rsidRPr="00E5564C">
        <w:rPr>
          <w:rFonts w:ascii="Times New Roman" w:hAnsi="Times New Roman" w:cs="Times New Roman"/>
          <w:color w:val="000000"/>
          <w:sz w:val="24"/>
        </w:rPr>
        <w:t xml:space="preserve">eter </w:t>
      </w:r>
      <w:r w:rsidR="00EB7AF3" w:rsidRPr="00E5564C">
        <w:rPr>
          <w:rFonts w:ascii="Times New Roman" w:hAnsi="Times New Roman" w:cs="Times New Roman"/>
          <w:color w:val="000000"/>
          <w:sz w:val="24"/>
        </w:rPr>
        <w:t>instalações</w:t>
      </w:r>
      <w:r w:rsidR="00523C55" w:rsidRPr="00E5564C">
        <w:rPr>
          <w:rFonts w:ascii="Times New Roman" w:hAnsi="Times New Roman" w:cs="Times New Roman"/>
          <w:color w:val="000000"/>
          <w:sz w:val="24"/>
        </w:rPr>
        <w:t xml:space="preserve">, </w:t>
      </w:r>
      <w:r w:rsidR="00EB7AF3" w:rsidRPr="00E5564C">
        <w:rPr>
          <w:rFonts w:ascii="Times New Roman" w:hAnsi="Times New Roman" w:cs="Times New Roman"/>
          <w:color w:val="000000"/>
          <w:sz w:val="24"/>
        </w:rPr>
        <w:t xml:space="preserve">aparelhamento e </w:t>
      </w:r>
      <w:proofErr w:type="gramStart"/>
      <w:r w:rsidR="00EB7AF3" w:rsidRPr="00E5564C">
        <w:rPr>
          <w:rFonts w:ascii="Times New Roman" w:hAnsi="Times New Roman" w:cs="Times New Roman"/>
          <w:color w:val="000000"/>
          <w:sz w:val="24"/>
        </w:rPr>
        <w:t>pessoal técnico adequados</w:t>
      </w:r>
      <w:proofErr w:type="gramEnd"/>
      <w:r w:rsidR="00EB7AF3" w:rsidRPr="00E5564C">
        <w:rPr>
          <w:rFonts w:ascii="Times New Roman" w:hAnsi="Times New Roman" w:cs="Times New Roman"/>
          <w:color w:val="000000"/>
          <w:sz w:val="24"/>
        </w:rPr>
        <w:t xml:space="preserve"> e disponíveis para a realização do objeto da licitação</w:t>
      </w:r>
      <w:r w:rsidR="00523C55" w:rsidRPr="00E5564C">
        <w:rPr>
          <w:rFonts w:ascii="Times New Roman" w:hAnsi="Times New Roman" w:cs="Times New Roman"/>
          <w:color w:val="000000"/>
          <w:sz w:val="24"/>
        </w:rPr>
        <w:t>;</w:t>
      </w:r>
    </w:p>
    <w:p w:rsidR="00E251E0" w:rsidRDefault="003B09C3"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Para a realização do objeto da licitação, a Contratada deverá entregar declar</w:t>
      </w:r>
      <w:r w:rsidRPr="00E5564C">
        <w:rPr>
          <w:rFonts w:ascii="Times New Roman" w:hAnsi="Times New Roman" w:cs="Times New Roman"/>
          <w:color w:val="000000"/>
          <w:sz w:val="24"/>
        </w:rPr>
        <w:t>a</w:t>
      </w:r>
      <w:r w:rsidRPr="00E5564C">
        <w:rPr>
          <w:rFonts w:ascii="Times New Roman" w:hAnsi="Times New Roman" w:cs="Times New Roman"/>
          <w:color w:val="000000"/>
          <w:sz w:val="24"/>
        </w:rPr>
        <w:t xml:space="preserve">ção de que instalará escritório nos municípios ou </w:t>
      </w:r>
      <w:r w:rsidR="00D85B66" w:rsidRPr="00E5564C">
        <w:rPr>
          <w:rFonts w:ascii="Times New Roman" w:hAnsi="Times New Roman" w:cs="Times New Roman"/>
          <w:color w:val="000000"/>
          <w:sz w:val="24"/>
        </w:rPr>
        <w:t>regiões metropolitanas abaixo discr</w:t>
      </w:r>
      <w:r w:rsidR="00D85B66" w:rsidRPr="00E5564C">
        <w:rPr>
          <w:rFonts w:ascii="Times New Roman" w:hAnsi="Times New Roman" w:cs="Times New Roman"/>
          <w:color w:val="000000"/>
          <w:sz w:val="24"/>
        </w:rPr>
        <w:t>i</w:t>
      </w:r>
      <w:r w:rsidR="00D85B66" w:rsidRPr="00E5564C">
        <w:rPr>
          <w:rFonts w:ascii="Times New Roman" w:hAnsi="Times New Roman" w:cs="Times New Roman"/>
          <w:color w:val="000000"/>
          <w:sz w:val="24"/>
        </w:rPr>
        <w:t>minadas</w:t>
      </w:r>
      <w:r w:rsidRPr="00E5564C">
        <w:rPr>
          <w:rFonts w:ascii="Times New Roman" w:hAnsi="Times New Roman" w:cs="Times New Roman"/>
          <w:color w:val="000000"/>
          <w:sz w:val="24"/>
        </w:rPr>
        <w:t>, a ser comprovado no prazo máximo de 60 (sessenta) dias contado a partir da vigência do contrato, dispondo de capacidade operacional para receber e solucionar qualquer demanda da Contratante, bem como realizar todos os procedimentos pertine</w:t>
      </w:r>
      <w:r w:rsidRPr="00E5564C">
        <w:rPr>
          <w:rFonts w:ascii="Times New Roman" w:hAnsi="Times New Roman" w:cs="Times New Roman"/>
          <w:color w:val="000000"/>
          <w:sz w:val="24"/>
        </w:rPr>
        <w:t>n</w:t>
      </w:r>
      <w:r w:rsidRPr="00E5564C">
        <w:rPr>
          <w:rFonts w:ascii="Times New Roman" w:hAnsi="Times New Roman" w:cs="Times New Roman"/>
          <w:color w:val="000000"/>
          <w:sz w:val="24"/>
        </w:rPr>
        <w:t>tes à seleção, treinamento, admis</w:t>
      </w:r>
      <w:r w:rsidR="001E3B29">
        <w:rPr>
          <w:rFonts w:ascii="Times New Roman" w:hAnsi="Times New Roman" w:cs="Times New Roman"/>
          <w:color w:val="000000"/>
          <w:sz w:val="24"/>
        </w:rPr>
        <w:t>são e demissão dos funcionários.</w:t>
      </w:r>
    </w:p>
    <w:p w:rsidR="001E3B29" w:rsidRPr="00E5564C" w:rsidRDefault="001E3B29" w:rsidP="00B94463">
      <w:pPr>
        <w:tabs>
          <w:tab w:val="left" w:pos="1134"/>
        </w:tabs>
        <w:spacing w:line="360" w:lineRule="auto"/>
        <w:jc w:val="both"/>
        <w:rPr>
          <w:rFonts w:ascii="Times New Roman" w:hAnsi="Times New Roman" w:cs="Times New Roman"/>
          <w:color w:val="000000"/>
          <w:sz w:val="24"/>
        </w:rPr>
      </w:pPr>
    </w:p>
    <w:p w:rsidR="00CA0560" w:rsidRPr="00E5564C" w:rsidRDefault="00A06703"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Manter preposto</w:t>
      </w:r>
      <w:r w:rsidR="00894C85" w:rsidRPr="00E5564C">
        <w:rPr>
          <w:rFonts w:ascii="Times New Roman" w:hAnsi="Times New Roman" w:cs="Times New Roman"/>
          <w:color w:val="000000"/>
          <w:sz w:val="24"/>
        </w:rPr>
        <w:t xml:space="preserve"> </w:t>
      </w:r>
      <w:r w:rsidR="00DB4338" w:rsidRPr="00E5564C">
        <w:rPr>
          <w:rFonts w:ascii="Times New Roman" w:hAnsi="Times New Roman" w:cs="Times New Roman"/>
          <w:color w:val="000000"/>
          <w:sz w:val="24"/>
        </w:rPr>
        <w:t xml:space="preserve">nos </w:t>
      </w:r>
      <w:r w:rsidR="00894C85" w:rsidRPr="00E5564C">
        <w:rPr>
          <w:rFonts w:ascii="Times New Roman" w:hAnsi="Times New Roman" w:cs="Times New Roman"/>
          <w:color w:val="000000"/>
          <w:sz w:val="24"/>
        </w:rPr>
        <w:t>locais de prestação de serviço</w:t>
      </w:r>
      <w:r w:rsidRPr="00E5564C">
        <w:rPr>
          <w:rFonts w:ascii="Times New Roman" w:hAnsi="Times New Roman" w:cs="Times New Roman"/>
          <w:color w:val="000000"/>
          <w:sz w:val="24"/>
        </w:rPr>
        <w:t>, aceito pela Administr</w:t>
      </w:r>
      <w:r w:rsidRPr="00E5564C">
        <w:rPr>
          <w:rFonts w:ascii="Times New Roman" w:hAnsi="Times New Roman" w:cs="Times New Roman"/>
          <w:color w:val="000000"/>
          <w:sz w:val="24"/>
        </w:rPr>
        <w:t>a</w:t>
      </w:r>
      <w:r w:rsidRPr="00E5564C">
        <w:rPr>
          <w:rFonts w:ascii="Times New Roman" w:hAnsi="Times New Roman" w:cs="Times New Roman"/>
          <w:color w:val="000000"/>
          <w:sz w:val="24"/>
        </w:rPr>
        <w:t>ção, para representá-la na execução do contrato</w:t>
      </w:r>
      <w:r w:rsidR="001449A3" w:rsidRPr="00E5564C">
        <w:rPr>
          <w:rFonts w:ascii="Times New Roman" w:hAnsi="Times New Roman" w:cs="Times New Roman"/>
          <w:color w:val="000000"/>
          <w:sz w:val="24"/>
        </w:rPr>
        <w:t>;</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R</w:t>
      </w:r>
      <w:r w:rsidR="00DB206B" w:rsidRPr="00E5564C">
        <w:rPr>
          <w:rFonts w:ascii="Times New Roman" w:hAnsi="Times New Roman" w:cs="Times New Roman"/>
          <w:color w:val="000000"/>
          <w:sz w:val="24"/>
        </w:rPr>
        <w:t xml:space="preserve">elatar à </w:t>
      </w:r>
      <w:r w:rsidR="00D52359" w:rsidRPr="00E5564C">
        <w:rPr>
          <w:rFonts w:ascii="Times New Roman" w:hAnsi="Times New Roman" w:cs="Times New Roman"/>
          <w:color w:val="000000"/>
          <w:sz w:val="24"/>
        </w:rPr>
        <w:t>Contratante</w:t>
      </w:r>
      <w:r w:rsidR="00DB206B" w:rsidRPr="00E5564C">
        <w:rPr>
          <w:rFonts w:ascii="Times New Roman" w:hAnsi="Times New Roman" w:cs="Times New Roman"/>
          <w:color w:val="000000"/>
          <w:sz w:val="24"/>
        </w:rPr>
        <w:t xml:space="preserve"> toda e qualquer irregularidade verificada no decorrer da prestação dos serviços;</w:t>
      </w:r>
    </w:p>
    <w:p w:rsidR="00DB206B" w:rsidRPr="00E5564C" w:rsidRDefault="003B09C3"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Fornecer, sempre que solicitados pela Contratante, os comprovantes do cumprimento das obrigações previdenciárias, do Fundo de Garantia do Tempo de Serv</w:t>
      </w:r>
      <w:r w:rsidRPr="00E5564C">
        <w:rPr>
          <w:rFonts w:ascii="Times New Roman" w:hAnsi="Times New Roman" w:cs="Times New Roman"/>
          <w:color w:val="000000"/>
          <w:sz w:val="24"/>
        </w:rPr>
        <w:t>i</w:t>
      </w:r>
      <w:r w:rsidRPr="00E5564C">
        <w:rPr>
          <w:rFonts w:ascii="Times New Roman" w:hAnsi="Times New Roman" w:cs="Times New Roman"/>
          <w:color w:val="000000"/>
          <w:sz w:val="24"/>
        </w:rPr>
        <w:t>ço - FGTS, e do pagamento dos salários e demais benefícios trabalhistas dos empreg</w:t>
      </w:r>
      <w:r w:rsidRPr="00E5564C">
        <w:rPr>
          <w:rFonts w:ascii="Times New Roman" w:hAnsi="Times New Roman" w:cs="Times New Roman"/>
          <w:color w:val="000000"/>
          <w:sz w:val="24"/>
        </w:rPr>
        <w:t>a</w:t>
      </w:r>
      <w:r w:rsidRPr="00E5564C">
        <w:rPr>
          <w:rFonts w:ascii="Times New Roman" w:hAnsi="Times New Roman" w:cs="Times New Roman"/>
          <w:color w:val="000000"/>
          <w:sz w:val="24"/>
        </w:rPr>
        <w:t>dos colocados à disposição da Contratante;</w:t>
      </w: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N</w:t>
      </w:r>
      <w:r w:rsidR="00DB206B" w:rsidRPr="00E5564C">
        <w:rPr>
          <w:rFonts w:ascii="Times New Roman" w:hAnsi="Times New Roman" w:cs="Times New Roman"/>
          <w:color w:val="000000"/>
          <w:sz w:val="24"/>
        </w:rPr>
        <w:t>ão permitir a utilização de qualquer trabalho do menor de dezesseis anos, exceto na condição de aprendiz para os maiores de quatorze anos; nem permitir a util</w:t>
      </w:r>
      <w:r w:rsidR="00DB206B" w:rsidRPr="00E5564C">
        <w:rPr>
          <w:rFonts w:ascii="Times New Roman" w:hAnsi="Times New Roman" w:cs="Times New Roman"/>
          <w:color w:val="000000"/>
          <w:sz w:val="24"/>
        </w:rPr>
        <w:t>i</w:t>
      </w:r>
      <w:r w:rsidR="00DB206B" w:rsidRPr="00E5564C">
        <w:rPr>
          <w:rFonts w:ascii="Times New Roman" w:hAnsi="Times New Roman" w:cs="Times New Roman"/>
          <w:color w:val="000000"/>
          <w:sz w:val="24"/>
        </w:rPr>
        <w:t>zação do trabalho do menor de dezoito anos em trabalho noturno, perigoso ou insalubre;</w:t>
      </w:r>
    </w:p>
    <w:p w:rsidR="00DB206B" w:rsidRPr="00E5564C" w:rsidRDefault="00DB206B"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lastRenderedPageBreak/>
        <w:t xml:space="preserve"> </w:t>
      </w:r>
      <w:r w:rsidR="00A36676" w:rsidRPr="00E5564C">
        <w:rPr>
          <w:rFonts w:ascii="Times New Roman" w:hAnsi="Times New Roman" w:cs="Times New Roman"/>
          <w:color w:val="000000"/>
          <w:sz w:val="24"/>
        </w:rPr>
        <w:t>M</w:t>
      </w:r>
      <w:r w:rsidRPr="00E5564C">
        <w:rPr>
          <w:rFonts w:ascii="Times New Roman" w:hAnsi="Times New Roman" w:cs="Times New Roman"/>
          <w:color w:val="000000"/>
          <w:sz w:val="24"/>
        </w:rPr>
        <w:t>anter durante toda a vigência do contrato, em compatibilidade com as obrigações assumidas, todas as condições de habilitação e qualificação exigidas na lic</w:t>
      </w:r>
      <w:r w:rsidRPr="00E5564C">
        <w:rPr>
          <w:rFonts w:ascii="Times New Roman" w:hAnsi="Times New Roman" w:cs="Times New Roman"/>
          <w:color w:val="000000"/>
          <w:sz w:val="24"/>
        </w:rPr>
        <w:t>i</w:t>
      </w:r>
      <w:r w:rsidRPr="00E5564C">
        <w:rPr>
          <w:rFonts w:ascii="Times New Roman" w:hAnsi="Times New Roman" w:cs="Times New Roman"/>
          <w:color w:val="000000"/>
          <w:sz w:val="24"/>
        </w:rPr>
        <w:t>tação;</w:t>
      </w:r>
    </w:p>
    <w:p w:rsidR="00133136" w:rsidRPr="00E5564C" w:rsidRDefault="001449A3"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G</w:t>
      </w:r>
      <w:r w:rsidR="00133136" w:rsidRPr="00E5564C">
        <w:rPr>
          <w:rFonts w:ascii="Times New Roman" w:hAnsi="Times New Roman" w:cs="Times New Roman"/>
          <w:color w:val="000000"/>
          <w:sz w:val="24"/>
        </w:rPr>
        <w:t>uardar sigilo sobre todas as informações obtidas em decorrência do cu</w:t>
      </w:r>
      <w:r w:rsidR="00133136" w:rsidRPr="00E5564C">
        <w:rPr>
          <w:rFonts w:ascii="Times New Roman" w:hAnsi="Times New Roman" w:cs="Times New Roman"/>
          <w:color w:val="000000"/>
          <w:sz w:val="24"/>
        </w:rPr>
        <w:t>m</w:t>
      </w:r>
      <w:r w:rsidR="00133136" w:rsidRPr="00E5564C">
        <w:rPr>
          <w:rFonts w:ascii="Times New Roman" w:hAnsi="Times New Roman" w:cs="Times New Roman"/>
          <w:color w:val="000000"/>
          <w:sz w:val="24"/>
        </w:rPr>
        <w:t>primento do contrato;</w:t>
      </w:r>
    </w:p>
    <w:p w:rsidR="00EE1F4D" w:rsidRPr="00E5564C" w:rsidRDefault="001449A3"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N</w:t>
      </w:r>
      <w:r w:rsidR="00A375DC" w:rsidRPr="00E5564C">
        <w:rPr>
          <w:rFonts w:ascii="Times New Roman" w:hAnsi="Times New Roman" w:cs="Times New Roman"/>
          <w:color w:val="000000"/>
          <w:sz w:val="24"/>
        </w:rPr>
        <w:t xml:space="preserve">ão </w:t>
      </w:r>
      <w:r w:rsidR="00326884" w:rsidRPr="00E5564C">
        <w:rPr>
          <w:rFonts w:ascii="Times New Roman" w:hAnsi="Times New Roman" w:cs="Times New Roman"/>
          <w:color w:val="000000"/>
          <w:sz w:val="24"/>
        </w:rPr>
        <w:t>se beneficiar</w:t>
      </w:r>
      <w:r w:rsidR="00A375DC" w:rsidRPr="00E5564C">
        <w:rPr>
          <w:rFonts w:ascii="Times New Roman" w:hAnsi="Times New Roman" w:cs="Times New Roman"/>
          <w:color w:val="000000"/>
          <w:sz w:val="24"/>
        </w:rPr>
        <w:t xml:space="preserve"> da condição de optante pelo Simples Nacional, </w:t>
      </w:r>
      <w:r w:rsidR="003B09C3" w:rsidRPr="00E5564C">
        <w:rPr>
          <w:rFonts w:ascii="Times New Roman" w:hAnsi="Times New Roman" w:cs="Times New Roman"/>
          <w:color w:val="000000"/>
          <w:sz w:val="24"/>
        </w:rPr>
        <w:t xml:space="preserve">salvo as exceções previstas no § 5º-C do art. 18 da Lei Complementar </w:t>
      </w:r>
      <w:proofErr w:type="gramStart"/>
      <w:r w:rsidR="003B09C3" w:rsidRPr="00E5564C">
        <w:rPr>
          <w:rFonts w:ascii="Times New Roman" w:hAnsi="Times New Roman" w:cs="Times New Roman"/>
          <w:color w:val="000000"/>
          <w:sz w:val="24"/>
        </w:rPr>
        <w:t>no 123</w:t>
      </w:r>
      <w:proofErr w:type="gramEnd"/>
      <w:r w:rsidR="003B09C3" w:rsidRPr="00E5564C">
        <w:rPr>
          <w:rFonts w:ascii="Times New Roman" w:hAnsi="Times New Roman" w:cs="Times New Roman"/>
          <w:color w:val="000000"/>
          <w:sz w:val="24"/>
        </w:rPr>
        <w:t>, de 14 de deze</w:t>
      </w:r>
      <w:r w:rsidR="003B09C3" w:rsidRPr="00E5564C">
        <w:rPr>
          <w:rFonts w:ascii="Times New Roman" w:hAnsi="Times New Roman" w:cs="Times New Roman"/>
          <w:color w:val="000000"/>
          <w:sz w:val="24"/>
        </w:rPr>
        <w:t>m</w:t>
      </w:r>
      <w:r w:rsidR="003B09C3" w:rsidRPr="00E5564C">
        <w:rPr>
          <w:rFonts w:ascii="Times New Roman" w:hAnsi="Times New Roman" w:cs="Times New Roman"/>
          <w:color w:val="000000"/>
          <w:sz w:val="24"/>
        </w:rPr>
        <w:t>bro de 2006;</w:t>
      </w:r>
      <w:r w:rsidR="00EE1F4D" w:rsidRPr="00E5564C">
        <w:rPr>
          <w:rFonts w:ascii="Times New Roman" w:hAnsi="Times New Roman" w:cs="Times New Roman"/>
          <w:color w:val="000000"/>
          <w:sz w:val="24"/>
        </w:rPr>
        <w:t xml:space="preserve"> </w:t>
      </w:r>
    </w:p>
    <w:p w:rsidR="00A375DC" w:rsidRPr="00E5564C" w:rsidRDefault="0091386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Comunicar formalmente à Receita Federal a assinatura do contrato de pre</w:t>
      </w:r>
      <w:r w:rsidRPr="00E5564C">
        <w:rPr>
          <w:rFonts w:ascii="Times New Roman" w:hAnsi="Times New Roman" w:cs="Times New Roman"/>
          <w:color w:val="000000"/>
          <w:sz w:val="24"/>
        </w:rPr>
        <w:t>s</w:t>
      </w:r>
      <w:r w:rsidRPr="00E5564C">
        <w:rPr>
          <w:rFonts w:ascii="Times New Roman" w:hAnsi="Times New Roman" w:cs="Times New Roman"/>
          <w:color w:val="000000"/>
          <w:sz w:val="24"/>
        </w:rPr>
        <w:t xml:space="preserve">tação de serviços mediante cessão de mão de obra, salvo as exceções previstas no § 5º-C do art. 18 da Lei Complementar </w:t>
      </w:r>
      <w:proofErr w:type="gramStart"/>
      <w:r w:rsidRPr="00E5564C">
        <w:rPr>
          <w:rFonts w:ascii="Times New Roman" w:hAnsi="Times New Roman" w:cs="Times New Roman"/>
          <w:color w:val="000000"/>
          <w:sz w:val="24"/>
        </w:rPr>
        <w:t>no 123</w:t>
      </w:r>
      <w:proofErr w:type="gramEnd"/>
      <w:r w:rsidRPr="00E5564C">
        <w:rPr>
          <w:rFonts w:ascii="Times New Roman" w:hAnsi="Times New Roman" w:cs="Times New Roman"/>
          <w:color w:val="000000"/>
          <w:sz w:val="24"/>
        </w:rPr>
        <w:t>, de 14 de dezembro de 2006, para fins de excl</w:t>
      </w:r>
      <w:r w:rsidRPr="00E5564C">
        <w:rPr>
          <w:rFonts w:ascii="Times New Roman" w:hAnsi="Times New Roman" w:cs="Times New Roman"/>
          <w:color w:val="000000"/>
          <w:sz w:val="24"/>
        </w:rPr>
        <w:t>u</w:t>
      </w:r>
      <w:r w:rsidRPr="00E5564C">
        <w:rPr>
          <w:rFonts w:ascii="Times New Roman" w:hAnsi="Times New Roman" w:cs="Times New Roman"/>
          <w:color w:val="000000"/>
          <w:sz w:val="24"/>
        </w:rPr>
        <w:t>são obrigatória do Simples Nacional a contar do mês seguinte ao da contratação, co</w:t>
      </w:r>
      <w:r w:rsidRPr="00E5564C">
        <w:rPr>
          <w:rFonts w:ascii="Times New Roman" w:hAnsi="Times New Roman" w:cs="Times New Roman"/>
          <w:color w:val="000000"/>
          <w:sz w:val="24"/>
        </w:rPr>
        <w:t>n</w:t>
      </w:r>
      <w:r w:rsidRPr="00E5564C">
        <w:rPr>
          <w:rFonts w:ascii="Times New Roman" w:hAnsi="Times New Roman" w:cs="Times New Roman"/>
          <w:color w:val="000000"/>
          <w:sz w:val="24"/>
        </w:rPr>
        <w:t xml:space="preserve">forme previsão do art.17, XII, art.30, §1º, II e do art. 31, II, todos da </w:t>
      </w:r>
      <w:proofErr w:type="spellStart"/>
      <w:r w:rsidRPr="00E5564C">
        <w:rPr>
          <w:rFonts w:ascii="Times New Roman" w:hAnsi="Times New Roman" w:cs="Times New Roman"/>
          <w:color w:val="000000"/>
          <w:sz w:val="24"/>
        </w:rPr>
        <w:t>LC</w:t>
      </w:r>
      <w:proofErr w:type="spellEnd"/>
      <w:r w:rsidRPr="00E5564C">
        <w:rPr>
          <w:rFonts w:ascii="Times New Roman" w:hAnsi="Times New Roman" w:cs="Times New Roman"/>
          <w:color w:val="000000"/>
          <w:sz w:val="24"/>
        </w:rPr>
        <w:t xml:space="preserve"> 123, de 2006.</w:t>
      </w:r>
    </w:p>
    <w:p w:rsidR="00133136" w:rsidRDefault="00913861" w:rsidP="00B94463">
      <w:pPr>
        <w:numPr>
          <w:ilvl w:val="2"/>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Para efeito de comprovação da comunicação, a contratada deverá apresentar cópia do ofício enviado à Receita Federal do Brasil, com comprovante de entrega e r</w:t>
      </w:r>
      <w:r w:rsidRPr="00E5564C">
        <w:rPr>
          <w:rFonts w:ascii="Times New Roman" w:hAnsi="Times New Roman" w:cs="Times New Roman"/>
          <w:color w:val="000000"/>
          <w:sz w:val="24"/>
        </w:rPr>
        <w:t>e</w:t>
      </w:r>
      <w:r w:rsidRPr="00E5564C">
        <w:rPr>
          <w:rFonts w:ascii="Times New Roman" w:hAnsi="Times New Roman" w:cs="Times New Roman"/>
          <w:color w:val="000000"/>
          <w:sz w:val="24"/>
        </w:rPr>
        <w:t>cebimento, comunicando a assinatura do contrato de prestação de serviços mediante cessão de mão de obra, até o último dia útil do mês subsequente ao da ocorrência da situação de vedação.</w:t>
      </w:r>
    </w:p>
    <w:p w:rsidR="001E3B29" w:rsidRPr="00E5564C" w:rsidRDefault="001E3B29" w:rsidP="00B94463">
      <w:pPr>
        <w:tabs>
          <w:tab w:val="left" w:pos="1134"/>
        </w:tabs>
        <w:spacing w:line="360" w:lineRule="auto"/>
        <w:jc w:val="both"/>
        <w:rPr>
          <w:rFonts w:ascii="Times New Roman" w:hAnsi="Times New Roman" w:cs="Times New Roman"/>
          <w:color w:val="000000"/>
          <w:sz w:val="24"/>
        </w:rPr>
      </w:pPr>
    </w:p>
    <w:p w:rsidR="00DB206B" w:rsidRPr="00E5564C" w:rsidRDefault="00A36676"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A</w:t>
      </w:r>
      <w:r w:rsidR="00DB206B" w:rsidRPr="00E5564C">
        <w:rPr>
          <w:rFonts w:ascii="Times New Roman" w:hAnsi="Times New Roman" w:cs="Times New Roman"/>
          <w:color w:val="000000"/>
          <w:sz w:val="24"/>
        </w:rPr>
        <w:t>rcar com o ônus decorrente de eventual equívoco no dimensionamento dos quantitativos de sua proposta, inclusive quanto aos custos variáveis decorrentes de fat</w:t>
      </w:r>
      <w:r w:rsidR="00DB206B" w:rsidRPr="00E5564C">
        <w:rPr>
          <w:rFonts w:ascii="Times New Roman" w:hAnsi="Times New Roman" w:cs="Times New Roman"/>
          <w:color w:val="000000"/>
          <w:sz w:val="24"/>
        </w:rPr>
        <w:t>o</w:t>
      </w:r>
      <w:r w:rsidR="00DB206B" w:rsidRPr="00E5564C">
        <w:rPr>
          <w:rFonts w:ascii="Times New Roman" w:hAnsi="Times New Roman" w:cs="Times New Roman"/>
          <w:color w:val="000000"/>
          <w:sz w:val="24"/>
        </w:rPr>
        <w:t>res futuros e incertos, tais como os valores providos com o quantitativo de vale tran</w:t>
      </w:r>
      <w:r w:rsidR="00DB206B" w:rsidRPr="00E5564C">
        <w:rPr>
          <w:rFonts w:ascii="Times New Roman" w:hAnsi="Times New Roman" w:cs="Times New Roman"/>
          <w:color w:val="000000"/>
          <w:sz w:val="24"/>
        </w:rPr>
        <w:t>s</w:t>
      </w:r>
      <w:r w:rsidR="00DB206B" w:rsidRPr="00E5564C">
        <w:rPr>
          <w:rFonts w:ascii="Times New Roman" w:hAnsi="Times New Roman" w:cs="Times New Roman"/>
          <w:color w:val="000000"/>
          <w:sz w:val="24"/>
        </w:rPr>
        <w:t xml:space="preserve">porte, devendo complementá-los, caso o previsto inicialmente em sua proposta não seja satisfatório para o atendimento </w:t>
      </w:r>
      <w:r w:rsidR="00225762" w:rsidRPr="00E5564C">
        <w:rPr>
          <w:rFonts w:ascii="Times New Roman" w:hAnsi="Times New Roman" w:cs="Times New Roman"/>
          <w:color w:val="000000"/>
          <w:sz w:val="24"/>
        </w:rPr>
        <w:t>d</w:t>
      </w:r>
      <w:r w:rsidR="00DB206B" w:rsidRPr="00E5564C">
        <w:rPr>
          <w:rFonts w:ascii="Times New Roman" w:hAnsi="Times New Roman" w:cs="Times New Roman"/>
          <w:color w:val="000000"/>
          <w:sz w:val="24"/>
        </w:rPr>
        <w:t>o objeto da licitação, exceto quando ocorrer algum dos eventos arrolados nos incisos do § 1º do art. 57 da Lei nº 8.666, de 1993.</w:t>
      </w:r>
    </w:p>
    <w:p w:rsidR="00DC6D73" w:rsidRDefault="00913861"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Sujeitar-se à retenção da garantia prestada e dos valores das faturas corre</w:t>
      </w:r>
      <w:r w:rsidRPr="00E5564C">
        <w:rPr>
          <w:rFonts w:ascii="Times New Roman" w:hAnsi="Times New Roman" w:cs="Times New Roman"/>
          <w:color w:val="000000"/>
          <w:sz w:val="24"/>
        </w:rPr>
        <w:t>s</w:t>
      </w:r>
      <w:r w:rsidRPr="00E5564C">
        <w:rPr>
          <w:rFonts w:ascii="Times New Roman" w:hAnsi="Times New Roman" w:cs="Times New Roman"/>
          <w:color w:val="000000"/>
          <w:sz w:val="24"/>
        </w:rPr>
        <w:t xml:space="preserve">pondentes a </w:t>
      </w:r>
      <w:proofErr w:type="gramStart"/>
      <w:r w:rsidRPr="00E5564C">
        <w:rPr>
          <w:rFonts w:ascii="Times New Roman" w:hAnsi="Times New Roman" w:cs="Times New Roman"/>
          <w:color w:val="000000"/>
          <w:sz w:val="24"/>
        </w:rPr>
        <w:t>1</w:t>
      </w:r>
      <w:proofErr w:type="gramEnd"/>
      <w:r w:rsidRPr="00E5564C">
        <w:rPr>
          <w:rFonts w:ascii="Times New Roman" w:hAnsi="Times New Roman" w:cs="Times New Roman"/>
          <w:color w:val="000000"/>
          <w:sz w:val="24"/>
        </w:rPr>
        <w:t xml:space="preserve"> (um) mês de serviços, por ocasião do encerramento da prestação dos se</w:t>
      </w:r>
      <w:r w:rsidRPr="00E5564C">
        <w:rPr>
          <w:rFonts w:ascii="Times New Roman" w:hAnsi="Times New Roman" w:cs="Times New Roman"/>
          <w:color w:val="000000"/>
          <w:sz w:val="24"/>
        </w:rPr>
        <w:t>r</w:t>
      </w:r>
      <w:r w:rsidRPr="00E5564C">
        <w:rPr>
          <w:rFonts w:ascii="Times New Roman" w:hAnsi="Times New Roman" w:cs="Times New Roman"/>
          <w:color w:val="000000"/>
          <w:sz w:val="24"/>
        </w:rPr>
        <w:t>viços contratados, podendo a Administração Contratante utilizá-los para o pagamento direto aos trabalhadores vinculados ao contrato no caso da não comprovação (1) do p</w:t>
      </w:r>
      <w:r w:rsidRPr="00E5564C">
        <w:rPr>
          <w:rFonts w:ascii="Times New Roman" w:hAnsi="Times New Roman" w:cs="Times New Roman"/>
          <w:color w:val="000000"/>
          <w:sz w:val="24"/>
        </w:rPr>
        <w:t>a</w:t>
      </w:r>
      <w:r w:rsidRPr="00E5564C">
        <w:rPr>
          <w:rFonts w:ascii="Times New Roman" w:hAnsi="Times New Roman" w:cs="Times New Roman"/>
          <w:color w:val="000000"/>
          <w:sz w:val="24"/>
        </w:rPr>
        <w:t xml:space="preserve">gamento das respectivas verbas rescisórias ou (2) da realocação dos trabalhadores em </w:t>
      </w:r>
      <w:r w:rsidRPr="00E5564C">
        <w:rPr>
          <w:rFonts w:ascii="Times New Roman" w:hAnsi="Times New Roman" w:cs="Times New Roman"/>
          <w:color w:val="000000"/>
          <w:sz w:val="24"/>
        </w:rPr>
        <w:lastRenderedPageBreak/>
        <w:t>outra atividade de prestação de serviços, nos termos do art. 35, parágrafo único da In</w:t>
      </w:r>
      <w:r w:rsidRPr="00E5564C">
        <w:rPr>
          <w:rFonts w:ascii="Times New Roman" w:hAnsi="Times New Roman" w:cs="Times New Roman"/>
          <w:color w:val="000000"/>
          <w:sz w:val="24"/>
        </w:rPr>
        <w:t>s</w:t>
      </w:r>
      <w:r w:rsidRPr="00E5564C">
        <w:rPr>
          <w:rFonts w:ascii="Times New Roman" w:hAnsi="Times New Roman" w:cs="Times New Roman"/>
          <w:color w:val="000000"/>
          <w:sz w:val="24"/>
        </w:rPr>
        <w:t xml:space="preserve">trução Normativa </w:t>
      </w:r>
      <w:proofErr w:type="spellStart"/>
      <w:r w:rsidRPr="00E5564C">
        <w:rPr>
          <w:rFonts w:ascii="Times New Roman" w:hAnsi="Times New Roman" w:cs="Times New Roman"/>
          <w:color w:val="000000"/>
          <w:sz w:val="24"/>
        </w:rPr>
        <w:t>SLTI</w:t>
      </w:r>
      <w:proofErr w:type="spellEnd"/>
      <w:r w:rsidRPr="00E5564C">
        <w:rPr>
          <w:rFonts w:ascii="Times New Roman" w:hAnsi="Times New Roman" w:cs="Times New Roman"/>
          <w:color w:val="000000"/>
          <w:sz w:val="24"/>
        </w:rPr>
        <w:t>/</w:t>
      </w:r>
      <w:proofErr w:type="spellStart"/>
      <w:r w:rsidRPr="00E5564C">
        <w:rPr>
          <w:rFonts w:ascii="Times New Roman" w:hAnsi="Times New Roman" w:cs="Times New Roman"/>
          <w:color w:val="000000"/>
          <w:sz w:val="24"/>
        </w:rPr>
        <w:t>MPOG</w:t>
      </w:r>
      <w:proofErr w:type="spellEnd"/>
      <w:r w:rsidRPr="00E5564C">
        <w:rPr>
          <w:rFonts w:ascii="Times New Roman" w:hAnsi="Times New Roman" w:cs="Times New Roman"/>
          <w:color w:val="000000"/>
          <w:sz w:val="24"/>
        </w:rPr>
        <w:t xml:space="preserve"> n. 02/2008.</w:t>
      </w:r>
    </w:p>
    <w:p w:rsidR="00AE4BB8" w:rsidRPr="00E5564C" w:rsidRDefault="00AE4BB8" w:rsidP="00AE4BB8">
      <w:pPr>
        <w:tabs>
          <w:tab w:val="left" w:pos="1134"/>
        </w:tabs>
        <w:spacing w:line="360" w:lineRule="auto"/>
        <w:jc w:val="both"/>
        <w:rPr>
          <w:rFonts w:ascii="Times New Roman" w:hAnsi="Times New Roman" w:cs="Times New Roman"/>
          <w:color w:val="000000"/>
          <w:sz w:val="24"/>
        </w:rPr>
      </w:pPr>
    </w:p>
    <w:p w:rsidR="007F7859" w:rsidRDefault="007F7859" w:rsidP="00B94463">
      <w:pPr>
        <w:pStyle w:val="Nivel1"/>
        <w:tabs>
          <w:tab w:val="left" w:pos="1134"/>
        </w:tabs>
        <w:spacing w:before="0" w:after="0" w:line="360" w:lineRule="auto"/>
        <w:ind w:left="0" w:firstLine="0"/>
        <w:rPr>
          <w:rFonts w:ascii="Times New Roman" w:hAnsi="Times New Roman"/>
          <w:sz w:val="24"/>
          <w:szCs w:val="24"/>
        </w:rPr>
      </w:pPr>
      <w:r w:rsidRPr="00E5564C">
        <w:rPr>
          <w:rFonts w:ascii="Times New Roman" w:hAnsi="Times New Roman"/>
          <w:sz w:val="24"/>
          <w:szCs w:val="24"/>
        </w:rPr>
        <w:t>DA CONTA VINCULADA PARA A QUITAÇÃO DE OBRIGAÇÕES TRABALHISTAS</w:t>
      </w:r>
    </w:p>
    <w:p w:rsidR="00AE4BB8" w:rsidRPr="00AE4BB8" w:rsidRDefault="00AE4BB8" w:rsidP="00AE4BB8"/>
    <w:p w:rsidR="00326884" w:rsidRPr="00326884" w:rsidRDefault="00326884" w:rsidP="00B94463">
      <w:pPr>
        <w:numPr>
          <w:ilvl w:val="1"/>
          <w:numId w:val="1"/>
        </w:numPr>
        <w:tabs>
          <w:tab w:val="left" w:pos="0"/>
          <w:tab w:val="left" w:pos="1134"/>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 xml:space="preserve">As provisões realizadas pela contratante para o pagamento dos encargos trabalhistas, em relação à mão de obra da contratada, serão </w:t>
      </w:r>
      <w:proofErr w:type="gramStart"/>
      <w:r w:rsidRPr="00326884">
        <w:rPr>
          <w:rFonts w:ascii="Times New Roman" w:hAnsi="Times New Roman" w:cs="Times New Roman"/>
          <w:bCs/>
          <w:color w:val="000000"/>
          <w:sz w:val="24"/>
        </w:rPr>
        <w:t>destacadas do valor mensal do contrato e depositados em conta vinculada em instituição bancária oficial, bloqueada para movimentação e aberta em nome da empresa</w:t>
      </w:r>
      <w:proofErr w:type="gramEnd"/>
      <w:r w:rsidRPr="00326884">
        <w:rPr>
          <w:rFonts w:ascii="Times New Roman" w:hAnsi="Times New Roman" w:cs="Times New Roman"/>
          <w:bCs/>
          <w:color w:val="000000"/>
          <w:sz w:val="24"/>
        </w:rPr>
        <w:t>;</w:t>
      </w:r>
    </w:p>
    <w:p w:rsidR="00326884" w:rsidRPr="00326884" w:rsidRDefault="00326884" w:rsidP="00B94463">
      <w:pPr>
        <w:numPr>
          <w:ilvl w:val="2"/>
          <w:numId w:val="1"/>
        </w:numPr>
        <w:tabs>
          <w:tab w:val="left" w:pos="1134"/>
          <w:tab w:val="left" w:pos="1701"/>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 xml:space="preserve"> </w:t>
      </w:r>
      <w:r w:rsidR="004E1CD5">
        <w:rPr>
          <w:rFonts w:ascii="Times New Roman" w:hAnsi="Times New Roman" w:cs="Times New Roman"/>
          <w:bCs/>
          <w:color w:val="000000"/>
          <w:sz w:val="24"/>
        </w:rPr>
        <w:tab/>
      </w:r>
      <w:r w:rsidRPr="00326884">
        <w:rPr>
          <w:rFonts w:ascii="Times New Roman" w:hAnsi="Times New Roman" w:cs="Times New Roman"/>
          <w:bCs/>
          <w:color w:val="000000"/>
          <w:sz w:val="24"/>
        </w:rPr>
        <w:t xml:space="preserve">A movimentação da </w:t>
      </w:r>
      <w:proofErr w:type="spellStart"/>
      <w:r w:rsidRPr="00326884">
        <w:rPr>
          <w:rFonts w:ascii="Times New Roman" w:hAnsi="Times New Roman" w:cs="Times New Roman"/>
          <w:bCs/>
          <w:color w:val="000000"/>
          <w:sz w:val="24"/>
        </w:rPr>
        <w:t>conta-depósito</w:t>
      </w:r>
      <w:proofErr w:type="spellEnd"/>
      <w:r w:rsidRPr="00326884">
        <w:rPr>
          <w:rFonts w:ascii="Times New Roman" w:hAnsi="Times New Roman" w:cs="Times New Roman"/>
          <w:bCs/>
          <w:color w:val="000000"/>
          <w:sz w:val="24"/>
        </w:rPr>
        <w:t xml:space="preserve"> vinculada - bloqueada para moviment</w:t>
      </w:r>
      <w:r w:rsidRPr="00326884">
        <w:rPr>
          <w:rFonts w:ascii="Times New Roman" w:hAnsi="Times New Roman" w:cs="Times New Roman"/>
          <w:bCs/>
          <w:color w:val="000000"/>
          <w:sz w:val="24"/>
        </w:rPr>
        <w:t>a</w:t>
      </w:r>
      <w:r w:rsidRPr="00326884">
        <w:rPr>
          <w:rFonts w:ascii="Times New Roman" w:hAnsi="Times New Roman" w:cs="Times New Roman"/>
          <w:bCs/>
          <w:color w:val="000000"/>
          <w:sz w:val="24"/>
        </w:rPr>
        <w:t>ção dependerá de autorização do órgão ou entidade contratante e será feita exclusiv</w:t>
      </w:r>
      <w:r w:rsidRPr="00326884">
        <w:rPr>
          <w:rFonts w:ascii="Times New Roman" w:hAnsi="Times New Roman" w:cs="Times New Roman"/>
          <w:bCs/>
          <w:color w:val="000000"/>
          <w:sz w:val="24"/>
        </w:rPr>
        <w:t>a</w:t>
      </w:r>
      <w:r w:rsidRPr="00326884">
        <w:rPr>
          <w:rFonts w:ascii="Times New Roman" w:hAnsi="Times New Roman" w:cs="Times New Roman"/>
          <w:bCs/>
          <w:color w:val="000000"/>
          <w:sz w:val="24"/>
        </w:rPr>
        <w:t>mente para o pagamento das obrigações a seguir:</w:t>
      </w:r>
    </w:p>
    <w:p w:rsidR="00326884" w:rsidRPr="00326884" w:rsidRDefault="00326884" w:rsidP="00B94463">
      <w:pPr>
        <w:numPr>
          <w:ilvl w:val="3"/>
          <w:numId w:val="1"/>
        </w:numPr>
        <w:tabs>
          <w:tab w:val="left" w:pos="1134"/>
          <w:tab w:val="left" w:pos="1701"/>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 xml:space="preserve">O montante dos depósitos da </w:t>
      </w:r>
      <w:proofErr w:type="spellStart"/>
      <w:r w:rsidRPr="00326884">
        <w:rPr>
          <w:rFonts w:ascii="Times New Roman" w:hAnsi="Times New Roman" w:cs="Times New Roman"/>
          <w:bCs/>
          <w:color w:val="000000"/>
          <w:sz w:val="24"/>
        </w:rPr>
        <w:t>conta-depósito</w:t>
      </w:r>
      <w:proofErr w:type="spellEnd"/>
      <w:r w:rsidRPr="00326884">
        <w:rPr>
          <w:rFonts w:ascii="Times New Roman" w:hAnsi="Times New Roman" w:cs="Times New Roman"/>
          <w:bCs/>
          <w:color w:val="000000"/>
          <w:sz w:val="24"/>
        </w:rPr>
        <w:t xml:space="preserve"> vinculada - bloqueada para movimentação será igual ao somatório dos valores das seguintes provisões:</w:t>
      </w:r>
    </w:p>
    <w:p w:rsidR="00326884" w:rsidRPr="00326884" w:rsidRDefault="00326884" w:rsidP="00AE4BB8">
      <w:pPr>
        <w:tabs>
          <w:tab w:val="left" w:pos="1134"/>
        </w:tabs>
        <w:spacing w:line="360" w:lineRule="auto"/>
        <w:jc w:val="both"/>
        <w:rPr>
          <w:rFonts w:ascii="Times New Roman" w:hAnsi="Times New Roman" w:cs="Times New Roman"/>
          <w:bCs/>
          <w:color w:val="000000"/>
          <w:sz w:val="24"/>
        </w:rPr>
      </w:pPr>
    </w:p>
    <w:p w:rsidR="00326884" w:rsidRPr="00AE4BB8" w:rsidRDefault="00326884" w:rsidP="00AE4BB8">
      <w:pPr>
        <w:pStyle w:val="PargrafodaLista"/>
        <w:numPr>
          <w:ilvl w:val="0"/>
          <w:numId w:val="36"/>
        </w:numPr>
        <w:tabs>
          <w:tab w:val="left" w:pos="993"/>
        </w:tabs>
        <w:spacing w:line="360" w:lineRule="auto"/>
        <w:ind w:left="0" w:firstLine="0"/>
        <w:jc w:val="both"/>
        <w:rPr>
          <w:rFonts w:ascii="Times New Roman" w:hAnsi="Times New Roman" w:cs="Times New Roman"/>
          <w:bCs/>
          <w:color w:val="000000"/>
          <w:sz w:val="24"/>
        </w:rPr>
      </w:pPr>
      <w:proofErr w:type="spellStart"/>
      <w:r w:rsidRPr="00AE4BB8">
        <w:rPr>
          <w:rFonts w:ascii="Times New Roman" w:hAnsi="Times New Roman" w:cs="Times New Roman"/>
          <w:bCs/>
          <w:color w:val="000000"/>
          <w:sz w:val="24"/>
        </w:rPr>
        <w:t>13o</w:t>
      </w:r>
      <w:proofErr w:type="spellEnd"/>
      <w:r w:rsidRPr="00AE4BB8">
        <w:rPr>
          <w:rFonts w:ascii="Times New Roman" w:hAnsi="Times New Roman" w:cs="Times New Roman"/>
          <w:bCs/>
          <w:color w:val="000000"/>
          <w:sz w:val="24"/>
        </w:rPr>
        <w:t xml:space="preserve"> (décimo terceiro) salário;</w:t>
      </w:r>
    </w:p>
    <w:p w:rsidR="00326884" w:rsidRPr="00AE4BB8" w:rsidRDefault="00AE4BB8" w:rsidP="00AE4BB8">
      <w:pPr>
        <w:pStyle w:val="PargrafodaLista"/>
        <w:numPr>
          <w:ilvl w:val="0"/>
          <w:numId w:val="36"/>
        </w:numPr>
        <w:tabs>
          <w:tab w:val="left" w:pos="993"/>
        </w:tabs>
        <w:spacing w:line="360" w:lineRule="auto"/>
        <w:ind w:left="0" w:firstLine="0"/>
        <w:jc w:val="both"/>
        <w:rPr>
          <w:rFonts w:ascii="Times New Roman" w:hAnsi="Times New Roman" w:cs="Times New Roman"/>
          <w:bCs/>
          <w:color w:val="000000"/>
          <w:sz w:val="24"/>
        </w:rPr>
      </w:pPr>
      <w:r w:rsidRPr="00AE4BB8">
        <w:rPr>
          <w:rFonts w:ascii="Times New Roman" w:hAnsi="Times New Roman" w:cs="Times New Roman"/>
          <w:bCs/>
          <w:color w:val="000000"/>
          <w:sz w:val="24"/>
        </w:rPr>
        <w:t>Férias</w:t>
      </w:r>
      <w:r w:rsidR="00326884" w:rsidRPr="00AE4BB8">
        <w:rPr>
          <w:rFonts w:ascii="Times New Roman" w:hAnsi="Times New Roman" w:cs="Times New Roman"/>
          <w:bCs/>
          <w:color w:val="000000"/>
          <w:sz w:val="24"/>
        </w:rPr>
        <w:t xml:space="preserve"> e um terço constitucional de férias;</w:t>
      </w:r>
    </w:p>
    <w:p w:rsidR="00326884" w:rsidRPr="00AE4BB8" w:rsidRDefault="00AE4BB8" w:rsidP="00AE4BB8">
      <w:pPr>
        <w:pStyle w:val="PargrafodaLista"/>
        <w:numPr>
          <w:ilvl w:val="0"/>
          <w:numId w:val="36"/>
        </w:numPr>
        <w:tabs>
          <w:tab w:val="left" w:pos="993"/>
        </w:tabs>
        <w:spacing w:line="360" w:lineRule="auto"/>
        <w:ind w:left="0" w:firstLine="0"/>
        <w:jc w:val="both"/>
        <w:rPr>
          <w:rFonts w:ascii="Times New Roman" w:hAnsi="Times New Roman" w:cs="Times New Roman"/>
          <w:bCs/>
          <w:color w:val="000000"/>
          <w:sz w:val="24"/>
        </w:rPr>
      </w:pPr>
      <w:r w:rsidRPr="00AE4BB8">
        <w:rPr>
          <w:rFonts w:ascii="Times New Roman" w:hAnsi="Times New Roman" w:cs="Times New Roman"/>
          <w:bCs/>
          <w:color w:val="000000"/>
          <w:sz w:val="24"/>
        </w:rPr>
        <w:t>Multa</w:t>
      </w:r>
      <w:r w:rsidR="00326884" w:rsidRPr="00AE4BB8">
        <w:rPr>
          <w:rFonts w:ascii="Times New Roman" w:hAnsi="Times New Roman" w:cs="Times New Roman"/>
          <w:bCs/>
          <w:color w:val="000000"/>
          <w:sz w:val="24"/>
        </w:rPr>
        <w:t xml:space="preserve"> sobre o FGTS e contribuição social para as rescisões sem justa causa; </w:t>
      </w:r>
      <w:proofErr w:type="gramStart"/>
      <w:r w:rsidR="00326884" w:rsidRPr="00AE4BB8">
        <w:rPr>
          <w:rFonts w:ascii="Times New Roman" w:hAnsi="Times New Roman" w:cs="Times New Roman"/>
          <w:bCs/>
          <w:color w:val="000000"/>
          <w:sz w:val="24"/>
        </w:rPr>
        <w:t>e</w:t>
      </w:r>
      <w:proofErr w:type="gramEnd"/>
    </w:p>
    <w:p w:rsidR="00326884" w:rsidRPr="00AE4BB8" w:rsidRDefault="00AE4BB8" w:rsidP="00AE4BB8">
      <w:pPr>
        <w:pStyle w:val="PargrafodaLista"/>
        <w:numPr>
          <w:ilvl w:val="0"/>
          <w:numId w:val="36"/>
        </w:numPr>
        <w:tabs>
          <w:tab w:val="left" w:pos="993"/>
        </w:tabs>
        <w:spacing w:line="360" w:lineRule="auto"/>
        <w:ind w:left="0" w:firstLine="0"/>
        <w:jc w:val="both"/>
        <w:rPr>
          <w:rFonts w:ascii="Times New Roman" w:hAnsi="Times New Roman" w:cs="Times New Roman"/>
          <w:bCs/>
          <w:color w:val="000000"/>
          <w:sz w:val="24"/>
        </w:rPr>
      </w:pPr>
      <w:r w:rsidRPr="00AE4BB8">
        <w:rPr>
          <w:rFonts w:ascii="Times New Roman" w:hAnsi="Times New Roman" w:cs="Times New Roman"/>
          <w:bCs/>
          <w:color w:val="000000"/>
          <w:sz w:val="24"/>
        </w:rPr>
        <w:t>Encargos</w:t>
      </w:r>
      <w:r w:rsidR="00326884" w:rsidRPr="00AE4BB8">
        <w:rPr>
          <w:rFonts w:ascii="Times New Roman" w:hAnsi="Times New Roman" w:cs="Times New Roman"/>
          <w:bCs/>
          <w:color w:val="000000"/>
          <w:sz w:val="24"/>
        </w:rPr>
        <w:t xml:space="preserve"> sobre férias e </w:t>
      </w:r>
      <w:proofErr w:type="spellStart"/>
      <w:r w:rsidR="00326884" w:rsidRPr="00AE4BB8">
        <w:rPr>
          <w:rFonts w:ascii="Times New Roman" w:hAnsi="Times New Roman" w:cs="Times New Roman"/>
          <w:bCs/>
          <w:color w:val="000000"/>
          <w:sz w:val="24"/>
        </w:rPr>
        <w:t>13o</w:t>
      </w:r>
      <w:proofErr w:type="spellEnd"/>
      <w:r w:rsidR="00326884" w:rsidRPr="00AE4BB8">
        <w:rPr>
          <w:rFonts w:ascii="Times New Roman" w:hAnsi="Times New Roman" w:cs="Times New Roman"/>
          <w:bCs/>
          <w:color w:val="000000"/>
          <w:sz w:val="24"/>
        </w:rPr>
        <w:t xml:space="preserve"> (décimo terceiro) salário.</w:t>
      </w:r>
    </w:p>
    <w:p w:rsidR="00326884" w:rsidRPr="00326884" w:rsidRDefault="00326884" w:rsidP="00AE4BB8">
      <w:pPr>
        <w:tabs>
          <w:tab w:val="left" w:pos="1134"/>
        </w:tabs>
        <w:spacing w:line="360" w:lineRule="auto"/>
        <w:jc w:val="both"/>
        <w:rPr>
          <w:rFonts w:ascii="Times New Roman" w:hAnsi="Times New Roman" w:cs="Times New Roman"/>
          <w:bCs/>
          <w:color w:val="000000"/>
          <w:sz w:val="24"/>
        </w:rPr>
      </w:pPr>
    </w:p>
    <w:p w:rsidR="00326884" w:rsidRPr="00326884" w:rsidRDefault="004E1CD5" w:rsidP="00B94463">
      <w:pPr>
        <w:numPr>
          <w:ilvl w:val="2"/>
          <w:numId w:val="1"/>
        </w:numPr>
        <w:tabs>
          <w:tab w:val="left" w:pos="1134"/>
          <w:tab w:val="left" w:pos="1701"/>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 xml:space="preserve"> </w:t>
      </w:r>
      <w:r>
        <w:rPr>
          <w:rFonts w:ascii="Times New Roman" w:hAnsi="Times New Roman" w:cs="Times New Roman"/>
          <w:bCs/>
          <w:color w:val="000000"/>
          <w:sz w:val="24"/>
        </w:rPr>
        <w:tab/>
      </w:r>
      <w:r w:rsidR="00326884" w:rsidRPr="00326884">
        <w:rPr>
          <w:rFonts w:ascii="Times New Roman" w:hAnsi="Times New Roman" w:cs="Times New Roman"/>
          <w:bCs/>
          <w:color w:val="000000"/>
          <w:sz w:val="24"/>
        </w:rPr>
        <w:t>A UFPB e o Banco do Brasil S/A firmaram o Termo de Cooperação Técnica UFPB/</w:t>
      </w:r>
      <w:proofErr w:type="spellStart"/>
      <w:r w:rsidR="00326884" w:rsidRPr="00326884">
        <w:rPr>
          <w:rFonts w:ascii="Times New Roman" w:hAnsi="Times New Roman" w:cs="Times New Roman"/>
          <w:bCs/>
          <w:color w:val="000000"/>
          <w:sz w:val="24"/>
        </w:rPr>
        <w:t>PU</w:t>
      </w:r>
      <w:proofErr w:type="spellEnd"/>
      <w:r w:rsidR="00326884" w:rsidRPr="00326884">
        <w:rPr>
          <w:rFonts w:ascii="Times New Roman" w:hAnsi="Times New Roman" w:cs="Times New Roman"/>
          <w:bCs/>
          <w:color w:val="000000"/>
          <w:sz w:val="24"/>
        </w:rPr>
        <w:t xml:space="preserve"> Nº 001/2015 para o gerenciamento de depósitos para garantias de contratos administrativos, por meio do denominado depósito em garantia. </w:t>
      </w:r>
    </w:p>
    <w:p w:rsidR="00326884" w:rsidRPr="00326884" w:rsidRDefault="004E1CD5"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 xml:space="preserve"> </w:t>
      </w:r>
      <w:r>
        <w:rPr>
          <w:rFonts w:ascii="Times New Roman" w:hAnsi="Times New Roman" w:cs="Times New Roman"/>
          <w:bCs/>
          <w:color w:val="000000"/>
          <w:sz w:val="24"/>
        </w:rPr>
        <w:tab/>
      </w:r>
      <w:r w:rsidR="00326884" w:rsidRPr="00326884">
        <w:rPr>
          <w:rFonts w:ascii="Times New Roman" w:hAnsi="Times New Roman" w:cs="Times New Roman"/>
          <w:bCs/>
          <w:color w:val="000000"/>
          <w:sz w:val="24"/>
        </w:rPr>
        <w:t>O Termo de Cooperação Técnica poderá ser ajustado às peculiaridades dos serviços, objeto do Contrato Administrativo, e/ou aos procedimentos internos da Instit</w:t>
      </w:r>
      <w:r w:rsidR="00326884" w:rsidRPr="00326884">
        <w:rPr>
          <w:rFonts w:ascii="Times New Roman" w:hAnsi="Times New Roman" w:cs="Times New Roman"/>
          <w:bCs/>
          <w:color w:val="000000"/>
          <w:sz w:val="24"/>
        </w:rPr>
        <w:t>u</w:t>
      </w:r>
      <w:r w:rsidR="00326884" w:rsidRPr="00326884">
        <w:rPr>
          <w:rFonts w:ascii="Times New Roman" w:hAnsi="Times New Roman" w:cs="Times New Roman"/>
          <w:bCs/>
          <w:color w:val="000000"/>
          <w:sz w:val="24"/>
        </w:rPr>
        <w:t>ição Financeira, nos termos deste Anexo.</w:t>
      </w:r>
    </w:p>
    <w:p w:rsidR="00326884" w:rsidRPr="00326884" w:rsidRDefault="00326884" w:rsidP="00B94463">
      <w:pPr>
        <w:numPr>
          <w:ilvl w:val="1"/>
          <w:numId w:val="1"/>
        </w:numPr>
        <w:tabs>
          <w:tab w:val="left" w:pos="1134"/>
          <w:tab w:val="left" w:pos="1701"/>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A assinatura do contrato de prestação de serviços entre o órgão ou entidade contratante e a empresa vencedora do certame será precedida dos seguintes atos:</w:t>
      </w:r>
    </w:p>
    <w:p w:rsidR="00326884" w:rsidRPr="00326884" w:rsidRDefault="004E1CD5"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lastRenderedPageBreak/>
        <w:t xml:space="preserve"> </w:t>
      </w:r>
      <w:r>
        <w:rPr>
          <w:rFonts w:ascii="Times New Roman" w:hAnsi="Times New Roman" w:cs="Times New Roman"/>
          <w:bCs/>
          <w:color w:val="000000"/>
          <w:sz w:val="24"/>
        </w:rPr>
        <w:tab/>
      </w:r>
      <w:r w:rsidRPr="00326884">
        <w:rPr>
          <w:rFonts w:ascii="Times New Roman" w:hAnsi="Times New Roman" w:cs="Times New Roman"/>
          <w:bCs/>
          <w:color w:val="000000"/>
          <w:sz w:val="24"/>
        </w:rPr>
        <w:t>Solicitação</w:t>
      </w:r>
      <w:r w:rsidR="00326884" w:rsidRPr="00326884">
        <w:rPr>
          <w:rFonts w:ascii="Times New Roman" w:hAnsi="Times New Roman" w:cs="Times New Roman"/>
          <w:bCs/>
          <w:color w:val="000000"/>
          <w:sz w:val="24"/>
        </w:rPr>
        <w:t xml:space="preserve"> do órgão ou entidade contratante, mediante oficio, de abertura da </w:t>
      </w:r>
      <w:proofErr w:type="spellStart"/>
      <w:r w:rsidR="00326884" w:rsidRPr="00326884">
        <w:rPr>
          <w:rFonts w:ascii="Times New Roman" w:hAnsi="Times New Roman" w:cs="Times New Roman"/>
          <w:bCs/>
          <w:color w:val="000000"/>
          <w:sz w:val="24"/>
        </w:rPr>
        <w:t>conta-depósito</w:t>
      </w:r>
      <w:proofErr w:type="spellEnd"/>
      <w:r w:rsidR="00326884" w:rsidRPr="00326884">
        <w:rPr>
          <w:rFonts w:ascii="Times New Roman" w:hAnsi="Times New Roman" w:cs="Times New Roman"/>
          <w:bCs/>
          <w:color w:val="000000"/>
          <w:sz w:val="24"/>
        </w:rPr>
        <w:t xml:space="preserve"> vinculada bloqueada para movimentação, conforme disposto no item 24.1;</w:t>
      </w:r>
    </w:p>
    <w:p w:rsidR="00326884" w:rsidRPr="00326884" w:rsidRDefault="004E1CD5"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 xml:space="preserve"> </w:t>
      </w:r>
      <w:r>
        <w:rPr>
          <w:rFonts w:ascii="Times New Roman" w:hAnsi="Times New Roman" w:cs="Times New Roman"/>
          <w:bCs/>
          <w:color w:val="000000"/>
          <w:sz w:val="24"/>
        </w:rPr>
        <w:tab/>
      </w:r>
      <w:r w:rsidRPr="00326884">
        <w:rPr>
          <w:rFonts w:ascii="Times New Roman" w:hAnsi="Times New Roman" w:cs="Times New Roman"/>
          <w:bCs/>
          <w:color w:val="000000"/>
          <w:sz w:val="24"/>
        </w:rPr>
        <w:t>Assinatura</w:t>
      </w:r>
      <w:r w:rsidR="00326884" w:rsidRPr="00326884">
        <w:rPr>
          <w:rFonts w:ascii="Times New Roman" w:hAnsi="Times New Roman" w:cs="Times New Roman"/>
          <w:bCs/>
          <w:color w:val="000000"/>
          <w:sz w:val="24"/>
        </w:rPr>
        <w:t xml:space="preserve">, pela empresa a ser contratada, no ato da regularização da </w:t>
      </w:r>
      <w:proofErr w:type="spellStart"/>
      <w:r w:rsidR="00326884" w:rsidRPr="00326884">
        <w:rPr>
          <w:rFonts w:ascii="Times New Roman" w:hAnsi="Times New Roman" w:cs="Times New Roman"/>
          <w:bCs/>
          <w:color w:val="000000"/>
          <w:sz w:val="24"/>
        </w:rPr>
        <w:t>conta-</w:t>
      </w:r>
      <w:proofErr w:type="gramStart"/>
      <w:r w:rsidR="00326884" w:rsidRPr="00326884">
        <w:rPr>
          <w:rFonts w:ascii="Times New Roman" w:hAnsi="Times New Roman" w:cs="Times New Roman"/>
          <w:bCs/>
          <w:color w:val="000000"/>
          <w:sz w:val="24"/>
        </w:rPr>
        <w:t>depósito</w:t>
      </w:r>
      <w:proofErr w:type="spellEnd"/>
      <w:r w:rsidR="00326884" w:rsidRPr="00326884">
        <w:rPr>
          <w:rFonts w:ascii="Times New Roman" w:hAnsi="Times New Roman" w:cs="Times New Roman"/>
          <w:bCs/>
          <w:color w:val="000000"/>
          <w:sz w:val="24"/>
        </w:rPr>
        <w:t xml:space="preserve"> vinculada</w:t>
      </w:r>
      <w:proofErr w:type="gramEnd"/>
      <w:r w:rsidR="00326884" w:rsidRPr="00326884">
        <w:rPr>
          <w:rFonts w:ascii="Times New Roman" w:hAnsi="Times New Roman" w:cs="Times New Roman"/>
          <w:bCs/>
          <w:color w:val="000000"/>
          <w:sz w:val="24"/>
        </w:rPr>
        <w:t xml:space="preserve"> - bloqueada para movimentação, de termo de autorização que perm</w:t>
      </w:r>
      <w:r w:rsidR="00326884" w:rsidRPr="00326884">
        <w:rPr>
          <w:rFonts w:ascii="Times New Roman" w:hAnsi="Times New Roman" w:cs="Times New Roman"/>
          <w:bCs/>
          <w:color w:val="000000"/>
          <w:sz w:val="24"/>
        </w:rPr>
        <w:t>i</w:t>
      </w:r>
      <w:r w:rsidR="00326884" w:rsidRPr="00326884">
        <w:rPr>
          <w:rFonts w:ascii="Times New Roman" w:hAnsi="Times New Roman" w:cs="Times New Roman"/>
          <w:bCs/>
          <w:color w:val="000000"/>
          <w:sz w:val="24"/>
        </w:rPr>
        <w:t>ta ao órgão ou entidade contratante ter acesso aos saldos e aos extratos, e que vincule a movimentação dos valores depositados mediante autorização do órgão contratante, nos termos do Anexo IX da Instrução Normativa nº 002/2008.</w:t>
      </w:r>
    </w:p>
    <w:p w:rsidR="00326884" w:rsidRPr="00326884" w:rsidRDefault="00326884"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 xml:space="preserve">O saldo da </w:t>
      </w:r>
      <w:proofErr w:type="spellStart"/>
      <w:r w:rsidRPr="00326884">
        <w:rPr>
          <w:rFonts w:ascii="Times New Roman" w:hAnsi="Times New Roman" w:cs="Times New Roman"/>
          <w:bCs/>
          <w:color w:val="000000"/>
          <w:sz w:val="24"/>
        </w:rPr>
        <w:t>conta-depósito</w:t>
      </w:r>
      <w:proofErr w:type="spellEnd"/>
      <w:r w:rsidRPr="00326884">
        <w:rPr>
          <w:rFonts w:ascii="Times New Roman" w:hAnsi="Times New Roman" w:cs="Times New Roman"/>
          <w:bCs/>
          <w:color w:val="000000"/>
          <w:sz w:val="24"/>
        </w:rPr>
        <w:t xml:space="preserve"> vinculada - bloqueada para movimentação será remunerado pelo índice de correção da poupança </w:t>
      </w:r>
      <w:proofErr w:type="gramStart"/>
      <w:r w:rsidRPr="00326884">
        <w:rPr>
          <w:rFonts w:ascii="Times New Roman" w:hAnsi="Times New Roman" w:cs="Times New Roman"/>
          <w:b/>
          <w:bCs/>
          <w:color w:val="000000"/>
          <w:sz w:val="24"/>
        </w:rPr>
        <w:t>pro rata</w:t>
      </w:r>
      <w:proofErr w:type="gramEnd"/>
      <w:r w:rsidRPr="00326884">
        <w:rPr>
          <w:rFonts w:ascii="Times New Roman" w:hAnsi="Times New Roman" w:cs="Times New Roman"/>
          <w:b/>
          <w:bCs/>
          <w:color w:val="000000"/>
          <w:sz w:val="24"/>
        </w:rPr>
        <w:t xml:space="preserve"> </w:t>
      </w:r>
      <w:proofErr w:type="spellStart"/>
      <w:r w:rsidRPr="00326884">
        <w:rPr>
          <w:rFonts w:ascii="Times New Roman" w:hAnsi="Times New Roman" w:cs="Times New Roman"/>
          <w:b/>
          <w:bCs/>
          <w:color w:val="000000"/>
          <w:sz w:val="24"/>
        </w:rPr>
        <w:t>die</w:t>
      </w:r>
      <w:proofErr w:type="spellEnd"/>
      <w:r w:rsidRPr="00326884">
        <w:rPr>
          <w:rFonts w:ascii="Times New Roman" w:hAnsi="Times New Roman" w:cs="Times New Roman"/>
          <w:bCs/>
          <w:color w:val="000000"/>
          <w:sz w:val="24"/>
        </w:rPr>
        <w:t>, conforme definido no respectivo Termo de Cooperação Técnica.</w:t>
      </w:r>
    </w:p>
    <w:p w:rsidR="00326884" w:rsidRDefault="00AB0967"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 xml:space="preserve"> </w:t>
      </w:r>
      <w:r>
        <w:rPr>
          <w:rFonts w:ascii="Times New Roman" w:hAnsi="Times New Roman" w:cs="Times New Roman"/>
          <w:bCs/>
          <w:color w:val="000000"/>
          <w:sz w:val="24"/>
        </w:rPr>
        <w:tab/>
      </w:r>
      <w:r w:rsidR="00326884" w:rsidRPr="00326884">
        <w:rPr>
          <w:rFonts w:ascii="Times New Roman" w:hAnsi="Times New Roman" w:cs="Times New Roman"/>
          <w:bCs/>
          <w:color w:val="000000"/>
          <w:sz w:val="24"/>
        </w:rPr>
        <w:t>Eventual alteração da forma de correção da poupança prevista no item 24.3 deste Anexo implicará a revisão do Termo de Cooperação Técnica.</w:t>
      </w:r>
    </w:p>
    <w:p w:rsidR="00326884" w:rsidRPr="00326884" w:rsidRDefault="00326884" w:rsidP="00B94463">
      <w:pPr>
        <w:tabs>
          <w:tab w:val="left" w:pos="1134"/>
        </w:tabs>
        <w:spacing w:line="360" w:lineRule="auto"/>
        <w:jc w:val="both"/>
        <w:rPr>
          <w:rFonts w:ascii="Times New Roman" w:hAnsi="Times New Roman" w:cs="Times New Roman"/>
          <w:bCs/>
          <w:color w:val="000000"/>
          <w:sz w:val="24"/>
        </w:rPr>
      </w:pPr>
    </w:p>
    <w:p w:rsidR="00326884" w:rsidRPr="00326884" w:rsidRDefault="00326884"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Os valores referentes às provisões de encargos trabalhistas mencionados no su</w:t>
      </w:r>
      <w:r>
        <w:rPr>
          <w:rFonts w:ascii="Times New Roman" w:hAnsi="Times New Roman" w:cs="Times New Roman"/>
          <w:bCs/>
          <w:color w:val="000000"/>
          <w:sz w:val="24"/>
        </w:rPr>
        <w:t>bitem 19</w:t>
      </w:r>
      <w:r w:rsidRPr="00326884">
        <w:rPr>
          <w:rFonts w:ascii="Times New Roman" w:hAnsi="Times New Roman" w:cs="Times New Roman"/>
          <w:bCs/>
          <w:color w:val="000000"/>
          <w:sz w:val="24"/>
        </w:rPr>
        <w:t xml:space="preserve">.1.1, retidos por meio da </w:t>
      </w:r>
      <w:proofErr w:type="spellStart"/>
      <w:r w:rsidRPr="00326884">
        <w:rPr>
          <w:rFonts w:ascii="Times New Roman" w:hAnsi="Times New Roman" w:cs="Times New Roman"/>
          <w:bCs/>
          <w:color w:val="000000"/>
          <w:sz w:val="24"/>
        </w:rPr>
        <w:t>conta-</w:t>
      </w:r>
      <w:proofErr w:type="gramStart"/>
      <w:r w:rsidRPr="00326884">
        <w:rPr>
          <w:rFonts w:ascii="Times New Roman" w:hAnsi="Times New Roman" w:cs="Times New Roman"/>
          <w:bCs/>
          <w:color w:val="000000"/>
          <w:sz w:val="24"/>
        </w:rPr>
        <w:t>depósito</w:t>
      </w:r>
      <w:proofErr w:type="spellEnd"/>
      <w:r w:rsidRPr="00326884">
        <w:rPr>
          <w:rFonts w:ascii="Times New Roman" w:hAnsi="Times New Roman" w:cs="Times New Roman"/>
          <w:bCs/>
          <w:color w:val="000000"/>
          <w:sz w:val="24"/>
        </w:rPr>
        <w:t xml:space="preserve"> vinculada</w:t>
      </w:r>
      <w:proofErr w:type="gramEnd"/>
      <w:r w:rsidRPr="00326884">
        <w:rPr>
          <w:rFonts w:ascii="Times New Roman" w:hAnsi="Times New Roman" w:cs="Times New Roman"/>
          <w:bCs/>
          <w:color w:val="000000"/>
          <w:sz w:val="24"/>
        </w:rPr>
        <w:t xml:space="preserve"> - bloqueada para mov</w:t>
      </w:r>
      <w:r w:rsidRPr="00326884">
        <w:rPr>
          <w:rFonts w:ascii="Times New Roman" w:hAnsi="Times New Roman" w:cs="Times New Roman"/>
          <w:bCs/>
          <w:color w:val="000000"/>
          <w:sz w:val="24"/>
        </w:rPr>
        <w:t>i</w:t>
      </w:r>
      <w:r w:rsidRPr="00326884">
        <w:rPr>
          <w:rFonts w:ascii="Times New Roman" w:hAnsi="Times New Roman" w:cs="Times New Roman"/>
          <w:bCs/>
          <w:color w:val="000000"/>
          <w:sz w:val="24"/>
        </w:rPr>
        <w:t>mentação, deixarão de compor o valor mensal a ser pago diretamente à empresa.</w:t>
      </w:r>
    </w:p>
    <w:p w:rsidR="00326884" w:rsidRPr="00326884" w:rsidRDefault="00326884"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 xml:space="preserve">Os editais deverão conter expressamente as regras previstas neste Anexo e documento de autorização para a criação da </w:t>
      </w:r>
      <w:proofErr w:type="spellStart"/>
      <w:r w:rsidRPr="00326884">
        <w:rPr>
          <w:rFonts w:ascii="Times New Roman" w:hAnsi="Times New Roman" w:cs="Times New Roman"/>
          <w:bCs/>
          <w:color w:val="000000"/>
          <w:sz w:val="24"/>
        </w:rPr>
        <w:t>conta-</w:t>
      </w:r>
      <w:proofErr w:type="gramStart"/>
      <w:r w:rsidRPr="00326884">
        <w:rPr>
          <w:rFonts w:ascii="Times New Roman" w:hAnsi="Times New Roman" w:cs="Times New Roman"/>
          <w:bCs/>
          <w:color w:val="000000"/>
          <w:sz w:val="24"/>
        </w:rPr>
        <w:t>depósito</w:t>
      </w:r>
      <w:proofErr w:type="spellEnd"/>
      <w:r w:rsidRPr="00326884">
        <w:rPr>
          <w:rFonts w:ascii="Times New Roman" w:hAnsi="Times New Roman" w:cs="Times New Roman"/>
          <w:bCs/>
          <w:color w:val="000000"/>
          <w:sz w:val="24"/>
        </w:rPr>
        <w:t xml:space="preserve"> vinculada</w:t>
      </w:r>
      <w:proofErr w:type="gramEnd"/>
      <w:r w:rsidRPr="00326884">
        <w:rPr>
          <w:rFonts w:ascii="Times New Roman" w:hAnsi="Times New Roman" w:cs="Times New Roman"/>
          <w:bCs/>
          <w:color w:val="000000"/>
          <w:sz w:val="24"/>
        </w:rPr>
        <w:t xml:space="preserve"> - bloqueada para movimentação, que deverá ser assinado pela contratada, nos termos do art. 19-A da In</w:t>
      </w:r>
      <w:r w:rsidRPr="00326884">
        <w:rPr>
          <w:rFonts w:ascii="Times New Roman" w:hAnsi="Times New Roman" w:cs="Times New Roman"/>
          <w:bCs/>
          <w:color w:val="000000"/>
          <w:sz w:val="24"/>
        </w:rPr>
        <w:t>s</w:t>
      </w:r>
      <w:r w:rsidRPr="00326884">
        <w:rPr>
          <w:rFonts w:ascii="Times New Roman" w:hAnsi="Times New Roman" w:cs="Times New Roman"/>
          <w:bCs/>
          <w:color w:val="000000"/>
          <w:sz w:val="24"/>
        </w:rPr>
        <w:t>trução Normativa nº 002/2008.</w:t>
      </w:r>
    </w:p>
    <w:p w:rsidR="00326884" w:rsidRPr="00326884" w:rsidRDefault="00326884"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Os órgãos ou entidades da Administração Pública Federal poderão negociar com a Instituição Financeira, caso haja cobrança de tarifas bancárias, a isenção ou red</w:t>
      </w:r>
      <w:r w:rsidRPr="00326884">
        <w:rPr>
          <w:rFonts w:ascii="Times New Roman" w:hAnsi="Times New Roman" w:cs="Times New Roman"/>
          <w:bCs/>
          <w:color w:val="000000"/>
          <w:sz w:val="24"/>
        </w:rPr>
        <w:t>u</w:t>
      </w:r>
      <w:r w:rsidRPr="00326884">
        <w:rPr>
          <w:rFonts w:ascii="Times New Roman" w:hAnsi="Times New Roman" w:cs="Times New Roman"/>
          <w:bCs/>
          <w:color w:val="000000"/>
          <w:sz w:val="24"/>
        </w:rPr>
        <w:t xml:space="preserve">ção das referidas tarifas para abertura e movimentação da </w:t>
      </w:r>
      <w:proofErr w:type="spellStart"/>
      <w:r w:rsidRPr="00326884">
        <w:rPr>
          <w:rFonts w:ascii="Times New Roman" w:hAnsi="Times New Roman" w:cs="Times New Roman"/>
          <w:bCs/>
          <w:color w:val="000000"/>
          <w:sz w:val="24"/>
        </w:rPr>
        <w:t>conta-depósito</w:t>
      </w:r>
      <w:proofErr w:type="spellEnd"/>
      <w:r w:rsidRPr="00326884">
        <w:rPr>
          <w:rFonts w:ascii="Times New Roman" w:hAnsi="Times New Roman" w:cs="Times New Roman"/>
          <w:bCs/>
          <w:color w:val="000000"/>
          <w:sz w:val="24"/>
        </w:rPr>
        <w:t xml:space="preserve"> vinculada – bloqueada para movimentação.</w:t>
      </w:r>
    </w:p>
    <w:p w:rsidR="00326884" w:rsidRPr="00326884" w:rsidRDefault="00326884"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 xml:space="preserve">Em caso de cobrança de tarifa bancária para operacionalização da </w:t>
      </w:r>
      <w:proofErr w:type="spellStart"/>
      <w:r w:rsidRPr="00326884">
        <w:rPr>
          <w:rFonts w:ascii="Times New Roman" w:hAnsi="Times New Roman" w:cs="Times New Roman"/>
          <w:bCs/>
          <w:color w:val="000000"/>
          <w:sz w:val="24"/>
        </w:rPr>
        <w:t>conta-</w:t>
      </w:r>
      <w:proofErr w:type="gramStart"/>
      <w:r w:rsidRPr="00326884">
        <w:rPr>
          <w:rFonts w:ascii="Times New Roman" w:hAnsi="Times New Roman" w:cs="Times New Roman"/>
          <w:bCs/>
          <w:color w:val="000000"/>
          <w:sz w:val="24"/>
        </w:rPr>
        <w:t>depósito</w:t>
      </w:r>
      <w:proofErr w:type="spellEnd"/>
      <w:r w:rsidRPr="00326884">
        <w:rPr>
          <w:rFonts w:ascii="Times New Roman" w:hAnsi="Times New Roman" w:cs="Times New Roman"/>
          <w:bCs/>
          <w:color w:val="000000"/>
          <w:sz w:val="24"/>
        </w:rPr>
        <w:t xml:space="preserve"> vinculada</w:t>
      </w:r>
      <w:proofErr w:type="gramEnd"/>
      <w:r w:rsidRPr="00326884">
        <w:rPr>
          <w:rFonts w:ascii="Times New Roman" w:hAnsi="Times New Roman" w:cs="Times New Roman"/>
          <w:bCs/>
          <w:color w:val="000000"/>
          <w:sz w:val="24"/>
        </w:rPr>
        <w:t xml:space="preserve"> – bloqueada para movimentação, os recursos atinentes a essas desp</w:t>
      </w:r>
      <w:r w:rsidRPr="00326884">
        <w:rPr>
          <w:rFonts w:ascii="Times New Roman" w:hAnsi="Times New Roman" w:cs="Times New Roman"/>
          <w:bCs/>
          <w:color w:val="000000"/>
          <w:sz w:val="24"/>
        </w:rPr>
        <w:t>e</w:t>
      </w:r>
      <w:r w:rsidRPr="00326884">
        <w:rPr>
          <w:rFonts w:ascii="Times New Roman" w:hAnsi="Times New Roman" w:cs="Times New Roman"/>
          <w:bCs/>
          <w:color w:val="000000"/>
          <w:sz w:val="24"/>
        </w:rPr>
        <w:t>sas serão debitados dos valores depositados.</w:t>
      </w:r>
    </w:p>
    <w:p w:rsidR="00326884" w:rsidRDefault="00AB0967"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 xml:space="preserve"> </w:t>
      </w:r>
      <w:r>
        <w:rPr>
          <w:rFonts w:ascii="Times New Roman" w:hAnsi="Times New Roman" w:cs="Times New Roman"/>
          <w:bCs/>
          <w:color w:val="000000"/>
          <w:sz w:val="24"/>
        </w:rPr>
        <w:tab/>
      </w:r>
      <w:r w:rsidR="00326884" w:rsidRPr="00326884">
        <w:rPr>
          <w:rFonts w:ascii="Times New Roman" w:hAnsi="Times New Roman" w:cs="Times New Roman"/>
          <w:bCs/>
          <w:color w:val="000000"/>
          <w:sz w:val="24"/>
        </w:rPr>
        <w:t xml:space="preserve">Os recursos atinentes à cobrança de tarifa bancária para operacionalização da </w:t>
      </w:r>
      <w:proofErr w:type="spellStart"/>
      <w:r w:rsidR="00326884" w:rsidRPr="00326884">
        <w:rPr>
          <w:rFonts w:ascii="Times New Roman" w:hAnsi="Times New Roman" w:cs="Times New Roman"/>
          <w:bCs/>
          <w:color w:val="000000"/>
          <w:sz w:val="24"/>
        </w:rPr>
        <w:t>conta-depósito</w:t>
      </w:r>
      <w:proofErr w:type="spellEnd"/>
      <w:r w:rsidR="00326884" w:rsidRPr="00326884">
        <w:rPr>
          <w:rFonts w:ascii="Times New Roman" w:hAnsi="Times New Roman" w:cs="Times New Roman"/>
          <w:bCs/>
          <w:color w:val="000000"/>
          <w:sz w:val="24"/>
        </w:rPr>
        <w:t xml:space="preserve"> vinculada – bloqueada para movimentação poderão ser previstos na proposta da licitante.</w:t>
      </w:r>
    </w:p>
    <w:p w:rsidR="00326884" w:rsidRPr="00326884" w:rsidRDefault="00326884"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lastRenderedPageBreak/>
        <w:t xml:space="preserve">A empresa contratada poderá solicitar a autorização do órgão ou entidade contratante para utilizar os valores da </w:t>
      </w:r>
      <w:proofErr w:type="spellStart"/>
      <w:r w:rsidRPr="00326884">
        <w:rPr>
          <w:rFonts w:ascii="Times New Roman" w:hAnsi="Times New Roman" w:cs="Times New Roman"/>
          <w:bCs/>
          <w:color w:val="000000"/>
          <w:sz w:val="24"/>
        </w:rPr>
        <w:t>conta-depósito</w:t>
      </w:r>
      <w:proofErr w:type="spellEnd"/>
      <w:r w:rsidRPr="00326884">
        <w:rPr>
          <w:rFonts w:ascii="Times New Roman" w:hAnsi="Times New Roman" w:cs="Times New Roman"/>
          <w:bCs/>
          <w:color w:val="000000"/>
          <w:sz w:val="24"/>
        </w:rPr>
        <w:t xml:space="preserve"> vinculada - bloqueada para mov</w:t>
      </w:r>
      <w:r w:rsidRPr="00326884">
        <w:rPr>
          <w:rFonts w:ascii="Times New Roman" w:hAnsi="Times New Roman" w:cs="Times New Roman"/>
          <w:bCs/>
          <w:color w:val="000000"/>
          <w:sz w:val="24"/>
        </w:rPr>
        <w:t>i</w:t>
      </w:r>
      <w:r w:rsidRPr="00326884">
        <w:rPr>
          <w:rFonts w:ascii="Times New Roman" w:hAnsi="Times New Roman" w:cs="Times New Roman"/>
          <w:bCs/>
          <w:color w:val="000000"/>
          <w:sz w:val="24"/>
        </w:rPr>
        <w:t>mentação para o pagamento dos encargos trabalhistas previstos neste Anexo ou de eve</w:t>
      </w:r>
      <w:r w:rsidRPr="00326884">
        <w:rPr>
          <w:rFonts w:ascii="Times New Roman" w:hAnsi="Times New Roman" w:cs="Times New Roman"/>
          <w:bCs/>
          <w:color w:val="000000"/>
          <w:sz w:val="24"/>
        </w:rPr>
        <w:t>n</w:t>
      </w:r>
      <w:r w:rsidRPr="00326884">
        <w:rPr>
          <w:rFonts w:ascii="Times New Roman" w:hAnsi="Times New Roman" w:cs="Times New Roman"/>
          <w:bCs/>
          <w:color w:val="000000"/>
          <w:sz w:val="24"/>
        </w:rPr>
        <w:t>tuais indenizações trabalhistas aos empregados, decorrentes de situações ocorridas d</w:t>
      </w:r>
      <w:r w:rsidRPr="00326884">
        <w:rPr>
          <w:rFonts w:ascii="Times New Roman" w:hAnsi="Times New Roman" w:cs="Times New Roman"/>
          <w:bCs/>
          <w:color w:val="000000"/>
          <w:sz w:val="24"/>
        </w:rPr>
        <w:t>u</w:t>
      </w:r>
      <w:r w:rsidRPr="00326884">
        <w:rPr>
          <w:rFonts w:ascii="Times New Roman" w:hAnsi="Times New Roman" w:cs="Times New Roman"/>
          <w:bCs/>
          <w:color w:val="000000"/>
          <w:sz w:val="24"/>
        </w:rPr>
        <w:t>rante a vigência do contrato.</w:t>
      </w:r>
    </w:p>
    <w:p w:rsidR="00326884" w:rsidRPr="00326884" w:rsidRDefault="00AB0967"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 xml:space="preserve"> </w:t>
      </w:r>
      <w:r>
        <w:rPr>
          <w:rFonts w:ascii="Times New Roman" w:hAnsi="Times New Roman" w:cs="Times New Roman"/>
          <w:bCs/>
          <w:color w:val="000000"/>
          <w:sz w:val="24"/>
        </w:rPr>
        <w:tab/>
      </w:r>
      <w:r w:rsidR="00326884" w:rsidRPr="00326884">
        <w:rPr>
          <w:rFonts w:ascii="Times New Roman" w:hAnsi="Times New Roman" w:cs="Times New Roman"/>
          <w:bCs/>
          <w:color w:val="000000"/>
          <w:sz w:val="24"/>
        </w:rPr>
        <w:t xml:space="preserve">Para a liberação dos recursos em </w:t>
      </w:r>
      <w:proofErr w:type="spellStart"/>
      <w:r w:rsidR="00326884" w:rsidRPr="00326884">
        <w:rPr>
          <w:rFonts w:ascii="Times New Roman" w:hAnsi="Times New Roman" w:cs="Times New Roman"/>
          <w:bCs/>
          <w:color w:val="000000"/>
          <w:sz w:val="24"/>
        </w:rPr>
        <w:t>conta-depósito</w:t>
      </w:r>
      <w:proofErr w:type="spellEnd"/>
      <w:r w:rsidR="00326884" w:rsidRPr="00326884">
        <w:rPr>
          <w:rFonts w:ascii="Times New Roman" w:hAnsi="Times New Roman" w:cs="Times New Roman"/>
          <w:bCs/>
          <w:color w:val="000000"/>
          <w:sz w:val="24"/>
        </w:rPr>
        <w:t xml:space="preserve"> vinculada - bloqueada para movimentação para o pagamento dos encargos trabalhistas ou de eventuais indenizações trabalhistas aos empregados, decorrentes de situações ocorridas durante a vigência do contrato, a empresa deverá apresentar ao órgão ou entidade contratante os documentos comprobatórios da ocorrência das obrigações trabalhistas e seus respectivos prazos de vencimento.</w:t>
      </w:r>
    </w:p>
    <w:p w:rsidR="00326884" w:rsidRPr="00326884" w:rsidRDefault="00AB0967"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 xml:space="preserve"> </w:t>
      </w:r>
      <w:r>
        <w:rPr>
          <w:rFonts w:ascii="Times New Roman" w:hAnsi="Times New Roman" w:cs="Times New Roman"/>
          <w:bCs/>
          <w:color w:val="000000"/>
          <w:sz w:val="24"/>
        </w:rPr>
        <w:tab/>
      </w:r>
      <w:r w:rsidR="00326884" w:rsidRPr="00326884">
        <w:rPr>
          <w:rFonts w:ascii="Times New Roman" w:hAnsi="Times New Roman" w:cs="Times New Roman"/>
          <w:bCs/>
          <w:color w:val="000000"/>
          <w:sz w:val="24"/>
        </w:rPr>
        <w:t>Após a confirmação da ocorrência da situação que ensejou o pagamento dos encargos trabalhistas ou de eventual indenização trabalhista e a conferência dos cálc</w:t>
      </w:r>
      <w:r w:rsidR="00326884" w:rsidRPr="00326884">
        <w:rPr>
          <w:rFonts w:ascii="Times New Roman" w:hAnsi="Times New Roman" w:cs="Times New Roman"/>
          <w:bCs/>
          <w:color w:val="000000"/>
          <w:sz w:val="24"/>
        </w:rPr>
        <w:t>u</w:t>
      </w:r>
      <w:r w:rsidR="00326884" w:rsidRPr="00326884">
        <w:rPr>
          <w:rFonts w:ascii="Times New Roman" w:hAnsi="Times New Roman" w:cs="Times New Roman"/>
          <w:bCs/>
          <w:color w:val="000000"/>
          <w:sz w:val="24"/>
        </w:rPr>
        <w:t xml:space="preserve">los, o órgão ou entidade contratante expedirá a autorização para a movimentação dos recursos creditados em </w:t>
      </w:r>
      <w:proofErr w:type="spellStart"/>
      <w:r w:rsidR="00326884" w:rsidRPr="00326884">
        <w:rPr>
          <w:rFonts w:ascii="Times New Roman" w:hAnsi="Times New Roman" w:cs="Times New Roman"/>
          <w:bCs/>
          <w:color w:val="000000"/>
          <w:sz w:val="24"/>
        </w:rPr>
        <w:t>conta-depósito</w:t>
      </w:r>
      <w:proofErr w:type="spellEnd"/>
      <w:r w:rsidR="00326884" w:rsidRPr="00326884">
        <w:rPr>
          <w:rFonts w:ascii="Times New Roman" w:hAnsi="Times New Roman" w:cs="Times New Roman"/>
          <w:bCs/>
          <w:color w:val="000000"/>
          <w:sz w:val="24"/>
        </w:rPr>
        <w:t xml:space="preserve"> vinculada - bloqueada para movimentação e a encaminhará à Instituição Financeira no prazo máximo de </w:t>
      </w:r>
      <w:proofErr w:type="gramStart"/>
      <w:r w:rsidR="00326884" w:rsidRPr="00326884">
        <w:rPr>
          <w:rFonts w:ascii="Times New Roman" w:hAnsi="Times New Roman" w:cs="Times New Roman"/>
          <w:bCs/>
          <w:color w:val="000000"/>
          <w:sz w:val="24"/>
        </w:rPr>
        <w:t>5</w:t>
      </w:r>
      <w:proofErr w:type="gramEnd"/>
      <w:r w:rsidR="00326884" w:rsidRPr="00326884">
        <w:rPr>
          <w:rFonts w:ascii="Times New Roman" w:hAnsi="Times New Roman" w:cs="Times New Roman"/>
          <w:bCs/>
          <w:color w:val="000000"/>
          <w:sz w:val="24"/>
        </w:rPr>
        <w:t xml:space="preserve"> (cinco) dias úteis, a contar da data da apresentação dos documentos comprobatórios pela empresa.</w:t>
      </w:r>
    </w:p>
    <w:p w:rsidR="00326884" w:rsidRDefault="00AB0967" w:rsidP="00B94463">
      <w:pPr>
        <w:numPr>
          <w:ilvl w:val="2"/>
          <w:numId w:val="1"/>
        </w:numPr>
        <w:tabs>
          <w:tab w:val="left" w:pos="1134"/>
        </w:tabs>
        <w:spacing w:line="360" w:lineRule="auto"/>
        <w:ind w:left="0" w:firstLine="0"/>
        <w:jc w:val="both"/>
        <w:rPr>
          <w:rFonts w:ascii="Times New Roman" w:hAnsi="Times New Roman" w:cs="Times New Roman"/>
          <w:bCs/>
          <w:color w:val="000000"/>
          <w:sz w:val="24"/>
        </w:rPr>
      </w:pPr>
      <w:r>
        <w:rPr>
          <w:rFonts w:ascii="Times New Roman" w:hAnsi="Times New Roman" w:cs="Times New Roman"/>
          <w:bCs/>
          <w:color w:val="000000"/>
          <w:sz w:val="24"/>
        </w:rPr>
        <w:t xml:space="preserve"> </w:t>
      </w:r>
      <w:r>
        <w:rPr>
          <w:rFonts w:ascii="Times New Roman" w:hAnsi="Times New Roman" w:cs="Times New Roman"/>
          <w:bCs/>
          <w:color w:val="000000"/>
          <w:sz w:val="24"/>
        </w:rPr>
        <w:tab/>
      </w:r>
      <w:r w:rsidR="00326884" w:rsidRPr="00326884">
        <w:rPr>
          <w:rFonts w:ascii="Times New Roman" w:hAnsi="Times New Roman" w:cs="Times New Roman"/>
          <w:bCs/>
          <w:color w:val="000000"/>
          <w:sz w:val="24"/>
        </w:rPr>
        <w:t>A autorização de que trata o item 24.8.2 deverá especificar que a movime</w:t>
      </w:r>
      <w:r w:rsidR="00326884" w:rsidRPr="00326884">
        <w:rPr>
          <w:rFonts w:ascii="Times New Roman" w:hAnsi="Times New Roman" w:cs="Times New Roman"/>
          <w:bCs/>
          <w:color w:val="000000"/>
          <w:sz w:val="24"/>
        </w:rPr>
        <w:t>n</w:t>
      </w:r>
      <w:r w:rsidR="00326884" w:rsidRPr="00326884">
        <w:rPr>
          <w:rFonts w:ascii="Times New Roman" w:hAnsi="Times New Roman" w:cs="Times New Roman"/>
          <w:bCs/>
          <w:color w:val="000000"/>
          <w:sz w:val="24"/>
        </w:rPr>
        <w:t>tação será exclusiva para o pagamento dos encargos trabalhistas ou de eventual inden</w:t>
      </w:r>
      <w:r w:rsidR="00326884" w:rsidRPr="00326884">
        <w:rPr>
          <w:rFonts w:ascii="Times New Roman" w:hAnsi="Times New Roman" w:cs="Times New Roman"/>
          <w:bCs/>
          <w:color w:val="000000"/>
          <w:sz w:val="24"/>
        </w:rPr>
        <w:t>i</w:t>
      </w:r>
      <w:r w:rsidR="00326884" w:rsidRPr="00326884">
        <w:rPr>
          <w:rFonts w:ascii="Times New Roman" w:hAnsi="Times New Roman" w:cs="Times New Roman"/>
          <w:bCs/>
          <w:color w:val="000000"/>
          <w:sz w:val="24"/>
        </w:rPr>
        <w:t>zação trabalhista aos trabalhadores favorecidos.</w:t>
      </w:r>
    </w:p>
    <w:p w:rsidR="00326884" w:rsidRPr="00326884" w:rsidRDefault="00326884" w:rsidP="00B94463">
      <w:pPr>
        <w:tabs>
          <w:tab w:val="left" w:pos="1134"/>
        </w:tabs>
        <w:spacing w:line="360" w:lineRule="auto"/>
        <w:jc w:val="both"/>
        <w:rPr>
          <w:rFonts w:ascii="Times New Roman" w:hAnsi="Times New Roman" w:cs="Times New Roman"/>
          <w:bCs/>
          <w:color w:val="000000"/>
          <w:sz w:val="24"/>
        </w:rPr>
      </w:pPr>
    </w:p>
    <w:p w:rsidR="00326884" w:rsidRPr="00326884" w:rsidRDefault="00326884"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 xml:space="preserve">A empresa deverá apresentar ao órgão ou entidade contratante, no prazo máximo de </w:t>
      </w:r>
      <w:proofErr w:type="gramStart"/>
      <w:r w:rsidRPr="00326884">
        <w:rPr>
          <w:rFonts w:ascii="Times New Roman" w:hAnsi="Times New Roman" w:cs="Times New Roman"/>
          <w:bCs/>
          <w:color w:val="000000"/>
          <w:sz w:val="24"/>
        </w:rPr>
        <w:t>3</w:t>
      </w:r>
      <w:proofErr w:type="gramEnd"/>
      <w:r w:rsidRPr="00326884">
        <w:rPr>
          <w:rFonts w:ascii="Times New Roman" w:hAnsi="Times New Roman" w:cs="Times New Roman"/>
          <w:bCs/>
          <w:color w:val="000000"/>
          <w:sz w:val="24"/>
        </w:rPr>
        <w:t xml:space="preserve"> (três) dias úteis, contados da movimentação, o comprovante das transf</w:t>
      </w:r>
      <w:r w:rsidRPr="00326884">
        <w:rPr>
          <w:rFonts w:ascii="Times New Roman" w:hAnsi="Times New Roman" w:cs="Times New Roman"/>
          <w:bCs/>
          <w:color w:val="000000"/>
          <w:sz w:val="24"/>
        </w:rPr>
        <w:t>e</w:t>
      </w:r>
      <w:r w:rsidRPr="00326884">
        <w:rPr>
          <w:rFonts w:ascii="Times New Roman" w:hAnsi="Times New Roman" w:cs="Times New Roman"/>
          <w:bCs/>
          <w:color w:val="000000"/>
          <w:sz w:val="24"/>
        </w:rPr>
        <w:t>rências bancárias realizadas para a quitação das obrigações trabalhistas.</w:t>
      </w:r>
    </w:p>
    <w:p w:rsidR="00326884" w:rsidRPr="00326884" w:rsidRDefault="00326884"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 xml:space="preserve">O saldo remanescente dos recursos depositados na </w:t>
      </w:r>
      <w:proofErr w:type="spellStart"/>
      <w:r w:rsidRPr="00326884">
        <w:rPr>
          <w:rFonts w:ascii="Times New Roman" w:hAnsi="Times New Roman" w:cs="Times New Roman"/>
          <w:bCs/>
          <w:color w:val="000000"/>
          <w:sz w:val="24"/>
        </w:rPr>
        <w:t>conta-depósito</w:t>
      </w:r>
      <w:proofErr w:type="spellEnd"/>
      <w:r w:rsidRPr="00326884">
        <w:rPr>
          <w:rFonts w:ascii="Times New Roman" w:hAnsi="Times New Roman" w:cs="Times New Roman"/>
          <w:bCs/>
          <w:color w:val="000000"/>
          <w:sz w:val="24"/>
        </w:rPr>
        <w:t xml:space="preserve"> vinculada - bloqueada para movimentação será liberado à empresa no momento do encerramento do contrato, na presença do sindicato da categoria correspondente aos serviços contrat</w:t>
      </w:r>
      <w:r w:rsidRPr="00326884">
        <w:rPr>
          <w:rFonts w:ascii="Times New Roman" w:hAnsi="Times New Roman" w:cs="Times New Roman"/>
          <w:bCs/>
          <w:color w:val="000000"/>
          <w:sz w:val="24"/>
        </w:rPr>
        <w:t>a</w:t>
      </w:r>
      <w:r w:rsidRPr="00326884">
        <w:rPr>
          <w:rFonts w:ascii="Times New Roman" w:hAnsi="Times New Roman" w:cs="Times New Roman"/>
          <w:bCs/>
          <w:color w:val="000000"/>
          <w:sz w:val="24"/>
        </w:rPr>
        <w:t>dos, após a comprovação da quitação de todos os encargos trabalhistas e previdenciários relativos ao serviço contratado.</w:t>
      </w:r>
    </w:p>
    <w:p w:rsidR="00326884" w:rsidRPr="00326884" w:rsidRDefault="00326884"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 xml:space="preserve">A Administração poderá utilizar como referência para fins de provisão dos encargos sociais e trabalhistas o modelo de Planilha disponível no Portal de Compras do </w:t>
      </w:r>
      <w:r w:rsidRPr="00326884">
        <w:rPr>
          <w:rFonts w:ascii="Times New Roman" w:hAnsi="Times New Roman" w:cs="Times New Roman"/>
          <w:bCs/>
          <w:color w:val="000000"/>
          <w:sz w:val="24"/>
        </w:rPr>
        <w:lastRenderedPageBreak/>
        <w:t>Governo Federal (Compras Governamentais), devendo adaptá-lo às especificidades dos serviços a ser contratados.</w:t>
      </w:r>
    </w:p>
    <w:p w:rsidR="00326884" w:rsidRPr="00326884" w:rsidRDefault="00326884" w:rsidP="00B94463">
      <w:pPr>
        <w:numPr>
          <w:ilvl w:val="1"/>
          <w:numId w:val="1"/>
        </w:numPr>
        <w:tabs>
          <w:tab w:val="left" w:pos="1134"/>
        </w:tabs>
        <w:spacing w:line="360" w:lineRule="auto"/>
        <w:ind w:left="0" w:firstLine="0"/>
        <w:jc w:val="both"/>
        <w:rPr>
          <w:rFonts w:ascii="Times New Roman" w:hAnsi="Times New Roman" w:cs="Times New Roman"/>
          <w:bCs/>
          <w:color w:val="000000"/>
          <w:sz w:val="24"/>
        </w:rPr>
      </w:pPr>
      <w:r w:rsidRPr="00326884">
        <w:rPr>
          <w:rFonts w:ascii="Times New Roman" w:hAnsi="Times New Roman" w:cs="Times New Roman"/>
          <w:bCs/>
          <w:color w:val="000000"/>
          <w:sz w:val="24"/>
        </w:rPr>
        <w:t>Os valores provisionados para atendimento do subitem 24.1.1 serão discr</w:t>
      </w:r>
      <w:r w:rsidRPr="00326884">
        <w:rPr>
          <w:rFonts w:ascii="Times New Roman" w:hAnsi="Times New Roman" w:cs="Times New Roman"/>
          <w:bCs/>
          <w:color w:val="000000"/>
          <w:sz w:val="24"/>
        </w:rPr>
        <w:t>i</w:t>
      </w:r>
      <w:r w:rsidRPr="00326884">
        <w:rPr>
          <w:rFonts w:ascii="Times New Roman" w:hAnsi="Times New Roman" w:cs="Times New Roman"/>
          <w:bCs/>
          <w:color w:val="000000"/>
          <w:sz w:val="24"/>
        </w:rPr>
        <w:t xml:space="preserve">minados conforme tabela a seguir: </w:t>
      </w:r>
    </w:p>
    <w:p w:rsidR="007F7859" w:rsidRDefault="00E5564C" w:rsidP="00B94463">
      <w:pPr>
        <w:tabs>
          <w:tab w:val="left" w:pos="1134"/>
        </w:tabs>
        <w:spacing w:line="360" w:lineRule="auto"/>
        <w:jc w:val="both"/>
        <w:rPr>
          <w:rFonts w:ascii="Times New Roman" w:hAnsi="Times New Roman" w:cs="Times New Roman"/>
          <w:b/>
          <w:color w:val="000000"/>
          <w:sz w:val="24"/>
        </w:rPr>
      </w:pPr>
      <w:r w:rsidRPr="00E5564C">
        <w:rPr>
          <w:rFonts w:ascii="Times New Roman" w:hAnsi="Times New Roman" w:cs="Times New Roman"/>
          <w:b/>
          <w:color w:val="000000"/>
          <w:sz w:val="24"/>
        </w:rPr>
        <w:t xml:space="preserve">RESERVA </w:t>
      </w:r>
      <w:proofErr w:type="gramStart"/>
      <w:r w:rsidRPr="00E5564C">
        <w:rPr>
          <w:rFonts w:ascii="Times New Roman" w:hAnsi="Times New Roman" w:cs="Times New Roman"/>
          <w:b/>
          <w:color w:val="000000"/>
          <w:sz w:val="24"/>
        </w:rPr>
        <w:t>MENSAL PARA O PAGAMENTO DE ENCARGOS TRABALHI</w:t>
      </w:r>
      <w:r w:rsidRPr="00E5564C">
        <w:rPr>
          <w:rFonts w:ascii="Times New Roman" w:hAnsi="Times New Roman" w:cs="Times New Roman"/>
          <w:b/>
          <w:color w:val="000000"/>
          <w:sz w:val="24"/>
        </w:rPr>
        <w:t>S</w:t>
      </w:r>
      <w:r w:rsidRPr="00E5564C">
        <w:rPr>
          <w:rFonts w:ascii="Times New Roman" w:hAnsi="Times New Roman" w:cs="Times New Roman"/>
          <w:b/>
          <w:color w:val="000000"/>
          <w:sz w:val="24"/>
        </w:rPr>
        <w:t>TAS – PERCENTUAIS</w:t>
      </w:r>
      <w:proofErr w:type="gramEnd"/>
      <w:r w:rsidRPr="00E5564C">
        <w:rPr>
          <w:rFonts w:ascii="Times New Roman" w:hAnsi="Times New Roman" w:cs="Times New Roman"/>
          <w:b/>
          <w:color w:val="000000"/>
          <w:sz w:val="24"/>
        </w:rPr>
        <w:t xml:space="preserve"> INCIDENTES SOBRE A REMUNERAÇÃO</w:t>
      </w:r>
    </w:p>
    <w:tbl>
      <w:tblPr>
        <w:tblStyle w:val="Tabelacomgrade"/>
        <w:tblW w:w="0" w:type="auto"/>
        <w:tblLook w:val="04A0"/>
      </w:tblPr>
      <w:tblGrid>
        <w:gridCol w:w="4322"/>
        <w:gridCol w:w="1440"/>
        <w:gridCol w:w="1441"/>
        <w:gridCol w:w="1441"/>
      </w:tblGrid>
      <w:tr w:rsidR="00A7384D" w:rsidTr="00CD18DD">
        <w:trPr>
          <w:trHeight w:val="550"/>
        </w:trPr>
        <w:tc>
          <w:tcPr>
            <w:tcW w:w="432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7384D" w:rsidRPr="00A7384D" w:rsidRDefault="00A7384D" w:rsidP="000828AF">
            <w:pPr>
              <w:tabs>
                <w:tab w:val="left" w:pos="1134"/>
              </w:tabs>
              <w:jc w:val="center"/>
              <w:rPr>
                <w:rFonts w:ascii="Times New Roman" w:hAnsi="Times New Roman" w:cs="Times New Roman"/>
                <w:b/>
              </w:rPr>
            </w:pPr>
            <w:r w:rsidRPr="00A7384D">
              <w:rPr>
                <w:rFonts w:ascii="Times New Roman" w:hAnsi="Times New Roman"/>
                <w:b/>
                <w:sz w:val="18"/>
                <w:szCs w:val="18"/>
              </w:rPr>
              <w:t>ITEM</w:t>
            </w:r>
          </w:p>
        </w:tc>
        <w:tc>
          <w:tcPr>
            <w:tcW w:w="4322" w:type="dxa"/>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A7384D" w:rsidRPr="00A7384D" w:rsidRDefault="000828AF" w:rsidP="000828AF">
            <w:pPr>
              <w:tabs>
                <w:tab w:val="left" w:pos="1134"/>
              </w:tabs>
              <w:jc w:val="center"/>
              <w:rPr>
                <w:rFonts w:ascii="Times New Roman" w:hAnsi="Times New Roman" w:cs="Times New Roman"/>
                <w:b/>
              </w:rPr>
            </w:pPr>
            <w:r>
              <w:rPr>
                <w:rFonts w:ascii="Times New Roman" w:hAnsi="Times New Roman" w:cs="Times New Roman"/>
                <w:b/>
              </w:rPr>
              <w:t>PERCENTUAL</w:t>
            </w:r>
          </w:p>
        </w:tc>
      </w:tr>
      <w:tr w:rsidR="00A7384D" w:rsidTr="00B80C1C">
        <w:trPr>
          <w:trHeight w:val="545"/>
        </w:trPr>
        <w:tc>
          <w:tcPr>
            <w:tcW w:w="4322" w:type="dxa"/>
            <w:tcBorders>
              <w:top w:val="single" w:sz="8" w:space="0" w:color="auto"/>
              <w:left w:val="single" w:sz="8" w:space="0" w:color="auto"/>
              <w:right w:val="single" w:sz="8" w:space="0" w:color="auto"/>
            </w:tcBorders>
            <w:vAlign w:val="center"/>
          </w:tcPr>
          <w:p w:rsidR="00A7384D" w:rsidRPr="00A7384D" w:rsidRDefault="00A7384D" w:rsidP="00A7384D">
            <w:pPr>
              <w:tabs>
                <w:tab w:val="left" w:pos="1134"/>
              </w:tabs>
              <w:rPr>
                <w:rFonts w:ascii="Times New Roman" w:hAnsi="Times New Roman"/>
                <w:b/>
                <w:sz w:val="18"/>
                <w:szCs w:val="18"/>
              </w:rPr>
            </w:pPr>
            <w:proofErr w:type="spellStart"/>
            <w:r w:rsidRPr="00A7384D">
              <w:rPr>
                <w:rFonts w:ascii="Times New Roman" w:hAnsi="Times New Roman"/>
                <w:b/>
                <w:sz w:val="18"/>
                <w:szCs w:val="18"/>
              </w:rPr>
              <w:t>13</w:t>
            </w:r>
            <w:r w:rsidRPr="00A7384D">
              <w:rPr>
                <w:rFonts w:ascii="Times New Roman" w:hAnsi="Times New Roman"/>
                <w:b/>
                <w:sz w:val="18"/>
                <w:szCs w:val="18"/>
                <w:vertAlign w:val="superscript"/>
              </w:rPr>
              <w:t>o</w:t>
            </w:r>
            <w:proofErr w:type="spellEnd"/>
            <w:r w:rsidRPr="00A7384D">
              <w:rPr>
                <w:rFonts w:ascii="Times New Roman" w:hAnsi="Times New Roman"/>
                <w:b/>
                <w:sz w:val="18"/>
                <w:szCs w:val="18"/>
              </w:rPr>
              <w:t> (décimo terceiro) salário</w:t>
            </w:r>
          </w:p>
        </w:tc>
        <w:tc>
          <w:tcPr>
            <w:tcW w:w="4322" w:type="dxa"/>
            <w:gridSpan w:val="3"/>
            <w:tcBorders>
              <w:top w:val="single" w:sz="8" w:space="0" w:color="auto"/>
              <w:left w:val="single" w:sz="8" w:space="0" w:color="auto"/>
              <w:right w:val="single" w:sz="8" w:space="0" w:color="auto"/>
            </w:tcBorders>
            <w:vAlign w:val="center"/>
          </w:tcPr>
          <w:p w:rsidR="00A7384D" w:rsidRPr="00A7384D" w:rsidRDefault="00A7384D" w:rsidP="00A7384D">
            <w:pPr>
              <w:tabs>
                <w:tab w:val="left" w:pos="1134"/>
              </w:tabs>
              <w:rPr>
                <w:rFonts w:ascii="Times New Roman" w:hAnsi="Times New Roman" w:cs="Times New Roman"/>
                <w:b/>
              </w:rPr>
            </w:pPr>
            <w:r w:rsidRPr="00A7384D">
              <w:rPr>
                <w:rFonts w:ascii="Times New Roman" w:hAnsi="Times New Roman"/>
                <w:b/>
                <w:sz w:val="18"/>
                <w:szCs w:val="18"/>
              </w:rPr>
              <w:t>8,33% (</w:t>
            </w:r>
            <w:proofErr w:type="gramStart"/>
            <w:r w:rsidRPr="00A7384D">
              <w:rPr>
                <w:rFonts w:ascii="Times New Roman" w:hAnsi="Times New Roman"/>
                <w:b/>
                <w:sz w:val="18"/>
                <w:szCs w:val="18"/>
              </w:rPr>
              <w:t>oito vírgula</w:t>
            </w:r>
            <w:proofErr w:type="gramEnd"/>
            <w:r w:rsidRPr="00A7384D">
              <w:rPr>
                <w:rFonts w:ascii="Times New Roman" w:hAnsi="Times New Roman"/>
                <w:b/>
                <w:sz w:val="18"/>
                <w:szCs w:val="18"/>
              </w:rPr>
              <w:t xml:space="preserve"> trinta e três por cento)</w:t>
            </w:r>
          </w:p>
        </w:tc>
      </w:tr>
      <w:tr w:rsidR="00A7384D" w:rsidRPr="00A7384D" w:rsidTr="00B80C1C">
        <w:trPr>
          <w:trHeight w:val="562"/>
        </w:trPr>
        <w:tc>
          <w:tcPr>
            <w:tcW w:w="4322" w:type="dxa"/>
            <w:tcBorders>
              <w:left w:val="single" w:sz="8" w:space="0" w:color="auto"/>
              <w:right w:val="single" w:sz="8" w:space="0" w:color="auto"/>
            </w:tcBorders>
            <w:vAlign w:val="center"/>
          </w:tcPr>
          <w:p w:rsidR="00A7384D" w:rsidRPr="00A7384D" w:rsidRDefault="00A7384D" w:rsidP="00A7384D">
            <w:pPr>
              <w:tabs>
                <w:tab w:val="left" w:pos="1134"/>
              </w:tabs>
              <w:rPr>
                <w:rFonts w:ascii="Times New Roman" w:hAnsi="Times New Roman"/>
                <w:b/>
                <w:sz w:val="18"/>
                <w:szCs w:val="18"/>
              </w:rPr>
            </w:pPr>
            <w:r w:rsidRPr="00A7384D">
              <w:rPr>
                <w:rFonts w:ascii="Times New Roman" w:hAnsi="Times New Roman"/>
                <w:b/>
                <w:sz w:val="18"/>
                <w:szCs w:val="18"/>
              </w:rPr>
              <w:t>Férias e 1/3 Constitucional</w:t>
            </w:r>
          </w:p>
        </w:tc>
        <w:tc>
          <w:tcPr>
            <w:tcW w:w="4322" w:type="dxa"/>
            <w:gridSpan w:val="3"/>
            <w:tcBorders>
              <w:left w:val="single" w:sz="8" w:space="0" w:color="auto"/>
              <w:right w:val="single" w:sz="8" w:space="0" w:color="auto"/>
            </w:tcBorders>
            <w:vAlign w:val="center"/>
          </w:tcPr>
          <w:p w:rsidR="00A7384D" w:rsidRPr="00A7384D" w:rsidRDefault="00A7384D" w:rsidP="00A7384D">
            <w:pPr>
              <w:tabs>
                <w:tab w:val="left" w:pos="1134"/>
              </w:tabs>
              <w:rPr>
                <w:rFonts w:ascii="Times New Roman" w:hAnsi="Times New Roman"/>
                <w:b/>
                <w:sz w:val="18"/>
                <w:szCs w:val="18"/>
              </w:rPr>
            </w:pPr>
            <w:r w:rsidRPr="00A7384D">
              <w:rPr>
                <w:rFonts w:ascii="Times New Roman" w:hAnsi="Times New Roman"/>
                <w:b/>
                <w:sz w:val="18"/>
                <w:szCs w:val="18"/>
              </w:rPr>
              <w:t>12,10% (</w:t>
            </w:r>
            <w:proofErr w:type="gramStart"/>
            <w:r w:rsidRPr="00A7384D">
              <w:rPr>
                <w:rFonts w:ascii="Times New Roman" w:hAnsi="Times New Roman"/>
                <w:b/>
                <w:sz w:val="18"/>
                <w:szCs w:val="18"/>
              </w:rPr>
              <w:t>doze vírgula</w:t>
            </w:r>
            <w:proofErr w:type="gramEnd"/>
            <w:r w:rsidRPr="00A7384D">
              <w:rPr>
                <w:rFonts w:ascii="Times New Roman" w:hAnsi="Times New Roman"/>
                <w:b/>
                <w:sz w:val="18"/>
                <w:szCs w:val="18"/>
              </w:rPr>
              <w:t xml:space="preserve"> dez por cento)</w:t>
            </w:r>
          </w:p>
        </w:tc>
      </w:tr>
      <w:tr w:rsidR="00A7384D" w:rsidRPr="00A7384D" w:rsidTr="00B80C1C">
        <w:trPr>
          <w:trHeight w:val="698"/>
        </w:trPr>
        <w:tc>
          <w:tcPr>
            <w:tcW w:w="4322" w:type="dxa"/>
            <w:tcBorders>
              <w:left w:val="single" w:sz="8" w:space="0" w:color="auto"/>
              <w:right w:val="single" w:sz="8" w:space="0" w:color="auto"/>
            </w:tcBorders>
            <w:vAlign w:val="center"/>
          </w:tcPr>
          <w:p w:rsidR="00A7384D" w:rsidRPr="00A7384D" w:rsidRDefault="00A7384D" w:rsidP="00A7384D">
            <w:pPr>
              <w:tabs>
                <w:tab w:val="left" w:pos="1134"/>
              </w:tabs>
              <w:rPr>
                <w:rFonts w:ascii="Times New Roman" w:hAnsi="Times New Roman"/>
                <w:b/>
                <w:sz w:val="18"/>
                <w:szCs w:val="18"/>
              </w:rPr>
            </w:pPr>
            <w:r w:rsidRPr="000828AF">
              <w:rPr>
                <w:rFonts w:ascii="Times New Roman" w:hAnsi="Times New Roman"/>
                <w:b/>
                <w:sz w:val="18"/>
                <w:szCs w:val="18"/>
              </w:rPr>
              <w:t>Multa sobre FGTS e contribuição social sobre o aviso prévio indenizado e sobre o aviso prévio trabalhado</w:t>
            </w:r>
          </w:p>
        </w:tc>
        <w:tc>
          <w:tcPr>
            <w:tcW w:w="4322" w:type="dxa"/>
            <w:gridSpan w:val="3"/>
            <w:tcBorders>
              <w:left w:val="single" w:sz="8" w:space="0" w:color="auto"/>
              <w:right w:val="single" w:sz="8" w:space="0" w:color="auto"/>
            </w:tcBorders>
            <w:vAlign w:val="center"/>
          </w:tcPr>
          <w:p w:rsidR="00A7384D" w:rsidRPr="00A7384D" w:rsidRDefault="00A7384D" w:rsidP="00A7384D">
            <w:pPr>
              <w:tabs>
                <w:tab w:val="left" w:pos="1134"/>
              </w:tabs>
              <w:rPr>
                <w:rFonts w:ascii="Times New Roman" w:hAnsi="Times New Roman"/>
                <w:b/>
                <w:sz w:val="18"/>
                <w:szCs w:val="18"/>
              </w:rPr>
            </w:pPr>
            <w:r w:rsidRPr="000828AF">
              <w:rPr>
                <w:rFonts w:ascii="Times New Roman" w:hAnsi="Times New Roman"/>
                <w:b/>
                <w:sz w:val="18"/>
                <w:szCs w:val="18"/>
              </w:rPr>
              <w:t>5,00 % (cinco por cento)</w:t>
            </w:r>
          </w:p>
        </w:tc>
      </w:tr>
      <w:tr w:rsidR="00A7384D" w:rsidRPr="00A7384D" w:rsidTr="00B80C1C">
        <w:trPr>
          <w:trHeight w:val="709"/>
        </w:trPr>
        <w:tc>
          <w:tcPr>
            <w:tcW w:w="4322" w:type="dxa"/>
            <w:tcBorders>
              <w:left w:val="single" w:sz="8" w:space="0" w:color="auto"/>
              <w:right w:val="single" w:sz="8" w:space="0" w:color="auto"/>
            </w:tcBorders>
            <w:vAlign w:val="center"/>
          </w:tcPr>
          <w:p w:rsidR="00A7384D" w:rsidRPr="000828AF" w:rsidRDefault="00A7384D" w:rsidP="00A7384D">
            <w:pPr>
              <w:tabs>
                <w:tab w:val="left" w:pos="1134"/>
              </w:tabs>
              <w:rPr>
                <w:rFonts w:ascii="Times New Roman" w:hAnsi="Times New Roman"/>
                <w:b/>
                <w:sz w:val="18"/>
                <w:szCs w:val="18"/>
              </w:rPr>
            </w:pPr>
            <w:r w:rsidRPr="000828AF">
              <w:rPr>
                <w:rFonts w:ascii="Times New Roman" w:hAnsi="Times New Roman"/>
                <w:b/>
                <w:sz w:val="18"/>
                <w:szCs w:val="18"/>
              </w:rPr>
              <w:t>Subtotal</w:t>
            </w:r>
          </w:p>
        </w:tc>
        <w:tc>
          <w:tcPr>
            <w:tcW w:w="4322" w:type="dxa"/>
            <w:gridSpan w:val="3"/>
            <w:tcBorders>
              <w:left w:val="single" w:sz="8" w:space="0" w:color="auto"/>
              <w:right w:val="single" w:sz="8" w:space="0" w:color="auto"/>
            </w:tcBorders>
            <w:vAlign w:val="center"/>
          </w:tcPr>
          <w:p w:rsidR="00A7384D" w:rsidRPr="000828AF" w:rsidRDefault="00A7384D" w:rsidP="00A7384D">
            <w:pPr>
              <w:tabs>
                <w:tab w:val="left" w:pos="1134"/>
              </w:tabs>
              <w:rPr>
                <w:rFonts w:ascii="Times New Roman" w:hAnsi="Times New Roman"/>
                <w:b/>
                <w:sz w:val="18"/>
                <w:szCs w:val="18"/>
              </w:rPr>
            </w:pPr>
            <w:r w:rsidRPr="000828AF">
              <w:rPr>
                <w:rFonts w:ascii="Times New Roman" w:hAnsi="Times New Roman"/>
                <w:b/>
                <w:sz w:val="18"/>
                <w:szCs w:val="18"/>
              </w:rPr>
              <w:t>25,43% (</w:t>
            </w:r>
            <w:proofErr w:type="gramStart"/>
            <w:r w:rsidRPr="000828AF">
              <w:rPr>
                <w:rFonts w:ascii="Times New Roman" w:hAnsi="Times New Roman"/>
                <w:b/>
                <w:sz w:val="18"/>
                <w:szCs w:val="18"/>
              </w:rPr>
              <w:t>vinte e cinco vírgula</w:t>
            </w:r>
            <w:proofErr w:type="gramEnd"/>
            <w:r w:rsidRPr="000828AF">
              <w:rPr>
                <w:rFonts w:ascii="Times New Roman" w:hAnsi="Times New Roman"/>
                <w:b/>
                <w:sz w:val="18"/>
                <w:szCs w:val="18"/>
              </w:rPr>
              <w:t xml:space="preserve"> quarenta e três por cento)</w:t>
            </w:r>
          </w:p>
        </w:tc>
      </w:tr>
      <w:tr w:rsidR="00A7384D" w:rsidRPr="00A7384D" w:rsidTr="00B80C1C">
        <w:trPr>
          <w:trHeight w:val="1116"/>
        </w:trPr>
        <w:tc>
          <w:tcPr>
            <w:tcW w:w="4322" w:type="dxa"/>
            <w:tcBorders>
              <w:left w:val="single" w:sz="8" w:space="0" w:color="auto"/>
              <w:bottom w:val="single" w:sz="8" w:space="0" w:color="auto"/>
              <w:right w:val="single" w:sz="8" w:space="0" w:color="auto"/>
            </w:tcBorders>
            <w:vAlign w:val="center"/>
          </w:tcPr>
          <w:p w:rsidR="00A7384D" w:rsidRPr="000828AF" w:rsidRDefault="00A7384D" w:rsidP="00A7384D">
            <w:pPr>
              <w:tabs>
                <w:tab w:val="left" w:pos="1134"/>
              </w:tabs>
              <w:rPr>
                <w:rFonts w:ascii="Times New Roman" w:hAnsi="Times New Roman"/>
                <w:b/>
                <w:sz w:val="18"/>
                <w:szCs w:val="18"/>
              </w:rPr>
            </w:pPr>
            <w:r w:rsidRPr="000828AF">
              <w:rPr>
                <w:rFonts w:ascii="Times New Roman" w:hAnsi="Times New Roman"/>
                <w:b/>
                <w:sz w:val="18"/>
                <w:szCs w:val="18"/>
              </w:rPr>
              <w:t xml:space="preserve">Incidência do Submódulo 4.1 sobre férias, um terço constitucional de férias e </w:t>
            </w:r>
            <w:proofErr w:type="spellStart"/>
            <w:r w:rsidRPr="000828AF">
              <w:rPr>
                <w:rFonts w:ascii="Times New Roman" w:hAnsi="Times New Roman"/>
                <w:b/>
                <w:sz w:val="18"/>
                <w:szCs w:val="18"/>
              </w:rPr>
              <w:t>13o</w:t>
            </w:r>
            <w:proofErr w:type="spellEnd"/>
            <w:r w:rsidRPr="000828AF">
              <w:rPr>
                <w:rFonts w:ascii="Times New Roman" w:hAnsi="Times New Roman"/>
                <w:b/>
                <w:sz w:val="18"/>
                <w:szCs w:val="18"/>
              </w:rPr>
              <w:t>(décimo terceiro) salário</w:t>
            </w:r>
            <w:r w:rsidR="00FE5D72">
              <w:rPr>
                <w:rFonts w:ascii="Times New Roman" w:hAnsi="Times New Roman"/>
                <w:b/>
                <w:sz w:val="18"/>
                <w:szCs w:val="18"/>
              </w:rPr>
              <w:t xml:space="preserve"> (</w:t>
            </w:r>
            <w:r w:rsidRPr="000828AF">
              <w:rPr>
                <w:rFonts w:ascii="Times New Roman" w:hAnsi="Times New Roman"/>
                <w:b/>
                <w:sz w:val="18"/>
                <w:szCs w:val="18"/>
              </w:rPr>
              <w:t>*</w:t>
            </w:r>
            <w:proofErr w:type="gramStart"/>
            <w:r w:rsidR="00FE5D72">
              <w:rPr>
                <w:rFonts w:ascii="Times New Roman" w:hAnsi="Times New Roman"/>
                <w:b/>
                <w:sz w:val="18"/>
                <w:szCs w:val="18"/>
              </w:rPr>
              <w:t>)</w:t>
            </w:r>
            <w:proofErr w:type="gramEnd"/>
          </w:p>
        </w:tc>
        <w:tc>
          <w:tcPr>
            <w:tcW w:w="1440" w:type="dxa"/>
            <w:tcBorders>
              <w:left w:val="single" w:sz="8" w:space="0" w:color="auto"/>
              <w:bottom w:val="single" w:sz="8" w:space="0" w:color="auto"/>
            </w:tcBorders>
            <w:vAlign w:val="center"/>
          </w:tcPr>
          <w:p w:rsidR="00A7384D" w:rsidRPr="000828AF" w:rsidRDefault="000828AF" w:rsidP="00A7384D">
            <w:pPr>
              <w:tabs>
                <w:tab w:val="left" w:pos="1134"/>
              </w:tabs>
              <w:rPr>
                <w:rFonts w:ascii="Times New Roman" w:hAnsi="Times New Roman"/>
                <w:b/>
                <w:sz w:val="18"/>
                <w:szCs w:val="18"/>
              </w:rPr>
            </w:pPr>
            <w:r w:rsidRPr="000828AF">
              <w:rPr>
                <w:rFonts w:ascii="Times New Roman" w:hAnsi="Times New Roman"/>
                <w:b/>
                <w:sz w:val="18"/>
                <w:szCs w:val="18"/>
              </w:rPr>
              <w:t>7,39%</w:t>
            </w:r>
          </w:p>
          <w:p w:rsidR="000828AF" w:rsidRPr="000828AF" w:rsidRDefault="000828AF" w:rsidP="00A7384D">
            <w:pPr>
              <w:tabs>
                <w:tab w:val="left" w:pos="1134"/>
              </w:tabs>
              <w:rPr>
                <w:rFonts w:ascii="Times New Roman" w:hAnsi="Times New Roman"/>
                <w:b/>
                <w:sz w:val="18"/>
                <w:szCs w:val="18"/>
              </w:rPr>
            </w:pPr>
            <w:r w:rsidRPr="000828AF">
              <w:rPr>
                <w:rFonts w:ascii="Times New Roman" w:hAnsi="Times New Roman"/>
                <w:b/>
                <w:sz w:val="18"/>
                <w:szCs w:val="18"/>
              </w:rPr>
              <w:t>(</w:t>
            </w:r>
            <w:proofErr w:type="gramStart"/>
            <w:r w:rsidRPr="000828AF">
              <w:rPr>
                <w:rFonts w:ascii="Times New Roman" w:hAnsi="Times New Roman"/>
                <w:b/>
                <w:sz w:val="18"/>
                <w:szCs w:val="18"/>
              </w:rPr>
              <w:t>sete vírgula</w:t>
            </w:r>
            <w:proofErr w:type="gramEnd"/>
            <w:r w:rsidRPr="000828AF">
              <w:rPr>
                <w:rFonts w:ascii="Times New Roman" w:hAnsi="Times New Roman"/>
                <w:b/>
                <w:sz w:val="18"/>
                <w:szCs w:val="18"/>
              </w:rPr>
              <w:t xml:space="preserve"> trinta e nove por cento)</w:t>
            </w:r>
          </w:p>
        </w:tc>
        <w:tc>
          <w:tcPr>
            <w:tcW w:w="1441" w:type="dxa"/>
            <w:tcBorders>
              <w:bottom w:val="single" w:sz="8" w:space="0" w:color="auto"/>
            </w:tcBorders>
            <w:vAlign w:val="center"/>
          </w:tcPr>
          <w:p w:rsidR="00A7384D" w:rsidRPr="000828AF" w:rsidRDefault="000828AF" w:rsidP="00A7384D">
            <w:pPr>
              <w:tabs>
                <w:tab w:val="left" w:pos="1134"/>
              </w:tabs>
              <w:rPr>
                <w:rFonts w:ascii="Times New Roman" w:hAnsi="Times New Roman"/>
                <w:b/>
                <w:sz w:val="18"/>
                <w:szCs w:val="18"/>
              </w:rPr>
            </w:pPr>
            <w:r w:rsidRPr="000828AF">
              <w:rPr>
                <w:rFonts w:ascii="Times New Roman" w:hAnsi="Times New Roman"/>
                <w:b/>
                <w:sz w:val="18"/>
                <w:szCs w:val="18"/>
              </w:rPr>
              <w:t>7,60%</w:t>
            </w:r>
          </w:p>
          <w:p w:rsidR="000828AF" w:rsidRPr="000828AF" w:rsidRDefault="000828AF" w:rsidP="00A7384D">
            <w:pPr>
              <w:tabs>
                <w:tab w:val="left" w:pos="1134"/>
              </w:tabs>
              <w:rPr>
                <w:rFonts w:ascii="Times New Roman" w:hAnsi="Times New Roman"/>
                <w:b/>
                <w:sz w:val="18"/>
                <w:szCs w:val="18"/>
              </w:rPr>
            </w:pPr>
            <w:r w:rsidRPr="000828AF">
              <w:rPr>
                <w:rFonts w:ascii="Times New Roman" w:hAnsi="Times New Roman"/>
                <w:b/>
                <w:sz w:val="18"/>
                <w:szCs w:val="18"/>
              </w:rPr>
              <w:t>(</w:t>
            </w:r>
            <w:proofErr w:type="gramStart"/>
            <w:r w:rsidRPr="000828AF">
              <w:rPr>
                <w:rFonts w:ascii="Times New Roman" w:hAnsi="Times New Roman"/>
                <w:b/>
                <w:sz w:val="18"/>
                <w:szCs w:val="18"/>
              </w:rPr>
              <w:t>sete vírgula</w:t>
            </w:r>
            <w:proofErr w:type="gramEnd"/>
            <w:r w:rsidRPr="000828AF">
              <w:rPr>
                <w:rFonts w:ascii="Times New Roman" w:hAnsi="Times New Roman"/>
                <w:b/>
                <w:sz w:val="18"/>
                <w:szCs w:val="18"/>
              </w:rPr>
              <w:t xml:space="preserve"> seis por cento)</w:t>
            </w:r>
          </w:p>
        </w:tc>
        <w:tc>
          <w:tcPr>
            <w:tcW w:w="1441" w:type="dxa"/>
            <w:tcBorders>
              <w:bottom w:val="single" w:sz="8" w:space="0" w:color="auto"/>
              <w:right w:val="single" w:sz="8" w:space="0" w:color="auto"/>
            </w:tcBorders>
            <w:vAlign w:val="center"/>
          </w:tcPr>
          <w:p w:rsidR="00A7384D" w:rsidRPr="00EC3AD5" w:rsidRDefault="00EC3AD5" w:rsidP="00A7384D">
            <w:pPr>
              <w:tabs>
                <w:tab w:val="left" w:pos="1134"/>
              </w:tabs>
              <w:rPr>
                <w:rFonts w:ascii="Times New Roman" w:hAnsi="Times New Roman"/>
                <w:b/>
                <w:sz w:val="18"/>
                <w:szCs w:val="18"/>
              </w:rPr>
            </w:pPr>
            <w:r w:rsidRPr="00EC3AD5">
              <w:rPr>
                <w:rFonts w:ascii="Times New Roman" w:hAnsi="Times New Roman"/>
                <w:b/>
                <w:sz w:val="18"/>
                <w:szCs w:val="18"/>
              </w:rPr>
              <w:t>7,82%</w:t>
            </w:r>
          </w:p>
          <w:p w:rsidR="00EC3AD5" w:rsidRPr="000828AF" w:rsidRDefault="00EC3AD5" w:rsidP="00A7384D">
            <w:pPr>
              <w:tabs>
                <w:tab w:val="left" w:pos="1134"/>
              </w:tabs>
              <w:rPr>
                <w:rFonts w:ascii="Times New Roman" w:hAnsi="Times New Roman"/>
                <w:b/>
                <w:sz w:val="18"/>
                <w:szCs w:val="18"/>
              </w:rPr>
            </w:pPr>
            <w:r w:rsidRPr="00EC3AD5">
              <w:rPr>
                <w:rFonts w:ascii="Times New Roman" w:hAnsi="Times New Roman"/>
                <w:b/>
                <w:sz w:val="18"/>
                <w:szCs w:val="18"/>
              </w:rPr>
              <w:t>(</w:t>
            </w:r>
            <w:proofErr w:type="gramStart"/>
            <w:r w:rsidRPr="00EC3AD5">
              <w:rPr>
                <w:rFonts w:ascii="Times New Roman" w:hAnsi="Times New Roman"/>
                <w:b/>
                <w:sz w:val="18"/>
                <w:szCs w:val="18"/>
              </w:rPr>
              <w:t>sete vírgula</w:t>
            </w:r>
            <w:proofErr w:type="gramEnd"/>
            <w:r w:rsidRPr="00EC3AD5">
              <w:rPr>
                <w:rFonts w:ascii="Times New Roman" w:hAnsi="Times New Roman"/>
                <w:b/>
                <w:sz w:val="18"/>
                <w:szCs w:val="18"/>
              </w:rPr>
              <w:t xml:space="preserve"> oitenta e dois por cento)</w:t>
            </w:r>
          </w:p>
        </w:tc>
      </w:tr>
      <w:tr w:rsidR="00EC3AD5" w:rsidRPr="00A7384D" w:rsidTr="00B80C1C">
        <w:trPr>
          <w:trHeight w:val="1108"/>
        </w:trPr>
        <w:tc>
          <w:tcPr>
            <w:tcW w:w="4322" w:type="dxa"/>
            <w:tcBorders>
              <w:top w:val="single" w:sz="8" w:space="0" w:color="auto"/>
              <w:left w:val="single" w:sz="8" w:space="0" w:color="auto"/>
              <w:bottom w:val="single" w:sz="8" w:space="0" w:color="auto"/>
              <w:right w:val="single" w:sz="8" w:space="0" w:color="auto"/>
            </w:tcBorders>
            <w:vAlign w:val="center"/>
          </w:tcPr>
          <w:p w:rsidR="00EC3AD5" w:rsidRPr="000828AF" w:rsidRDefault="00EC3AD5" w:rsidP="000E2E61">
            <w:pPr>
              <w:tabs>
                <w:tab w:val="left" w:pos="1134"/>
              </w:tabs>
              <w:jc w:val="center"/>
              <w:rPr>
                <w:rFonts w:ascii="Times New Roman" w:hAnsi="Times New Roman"/>
                <w:b/>
                <w:sz w:val="18"/>
                <w:szCs w:val="18"/>
              </w:rPr>
            </w:pPr>
            <w:r w:rsidRPr="006F037B">
              <w:rPr>
                <w:rFonts w:ascii="Times New Roman" w:hAnsi="Times New Roman"/>
                <w:b/>
                <w:sz w:val="18"/>
                <w:szCs w:val="18"/>
              </w:rPr>
              <w:t>Tota</w:t>
            </w:r>
            <w:r w:rsidR="000E2E61">
              <w:rPr>
                <w:rFonts w:ascii="Times New Roman" w:hAnsi="Times New Roman"/>
                <w:b/>
                <w:sz w:val="18"/>
                <w:szCs w:val="18"/>
              </w:rPr>
              <w:t>is</w:t>
            </w:r>
          </w:p>
        </w:tc>
        <w:tc>
          <w:tcPr>
            <w:tcW w:w="1440" w:type="dxa"/>
            <w:tcBorders>
              <w:top w:val="single" w:sz="8" w:space="0" w:color="auto"/>
              <w:left w:val="single" w:sz="8" w:space="0" w:color="auto"/>
              <w:bottom w:val="single" w:sz="8" w:space="0" w:color="auto"/>
            </w:tcBorders>
            <w:vAlign w:val="center"/>
          </w:tcPr>
          <w:p w:rsidR="00EC3AD5" w:rsidRPr="000828AF" w:rsidRDefault="00EC3AD5" w:rsidP="00A7384D">
            <w:pPr>
              <w:tabs>
                <w:tab w:val="left" w:pos="1134"/>
              </w:tabs>
              <w:rPr>
                <w:rFonts w:ascii="Times New Roman" w:hAnsi="Times New Roman"/>
                <w:b/>
                <w:sz w:val="18"/>
                <w:szCs w:val="18"/>
              </w:rPr>
            </w:pPr>
            <w:r w:rsidRPr="00EC3AD5">
              <w:rPr>
                <w:rFonts w:ascii="Times New Roman" w:hAnsi="Times New Roman"/>
                <w:b/>
                <w:sz w:val="18"/>
                <w:szCs w:val="18"/>
              </w:rPr>
              <w:t>32,82% (</w:t>
            </w:r>
            <w:proofErr w:type="gramStart"/>
            <w:r w:rsidRPr="00EC3AD5">
              <w:rPr>
                <w:rFonts w:ascii="Times New Roman" w:hAnsi="Times New Roman"/>
                <w:b/>
                <w:sz w:val="18"/>
                <w:szCs w:val="18"/>
              </w:rPr>
              <w:t>trinta e dois vírgula</w:t>
            </w:r>
            <w:proofErr w:type="gramEnd"/>
            <w:r w:rsidRPr="00EC3AD5">
              <w:rPr>
                <w:rFonts w:ascii="Times New Roman" w:hAnsi="Times New Roman"/>
                <w:b/>
                <w:sz w:val="18"/>
                <w:szCs w:val="18"/>
              </w:rPr>
              <w:t xml:space="preserve"> oitenta e dois por cento)</w:t>
            </w:r>
          </w:p>
        </w:tc>
        <w:tc>
          <w:tcPr>
            <w:tcW w:w="1441" w:type="dxa"/>
            <w:tcBorders>
              <w:top w:val="single" w:sz="8" w:space="0" w:color="auto"/>
              <w:bottom w:val="single" w:sz="8" w:space="0" w:color="auto"/>
            </w:tcBorders>
            <w:vAlign w:val="center"/>
          </w:tcPr>
          <w:p w:rsidR="00EC3AD5" w:rsidRPr="000828AF" w:rsidRDefault="00EC3AD5" w:rsidP="00A7384D">
            <w:pPr>
              <w:tabs>
                <w:tab w:val="left" w:pos="1134"/>
              </w:tabs>
              <w:rPr>
                <w:rFonts w:ascii="Times New Roman" w:hAnsi="Times New Roman"/>
                <w:b/>
                <w:sz w:val="18"/>
                <w:szCs w:val="18"/>
              </w:rPr>
            </w:pPr>
            <w:r w:rsidRPr="00EC3AD5">
              <w:rPr>
                <w:rFonts w:ascii="Times New Roman" w:hAnsi="Times New Roman"/>
                <w:b/>
                <w:sz w:val="18"/>
                <w:szCs w:val="18"/>
              </w:rPr>
              <w:t>33,03% (</w:t>
            </w:r>
            <w:proofErr w:type="gramStart"/>
            <w:r w:rsidRPr="00EC3AD5">
              <w:rPr>
                <w:rFonts w:ascii="Times New Roman" w:hAnsi="Times New Roman"/>
                <w:b/>
                <w:sz w:val="18"/>
                <w:szCs w:val="18"/>
              </w:rPr>
              <w:t>trinta e três vírgula</w:t>
            </w:r>
            <w:proofErr w:type="gramEnd"/>
            <w:r w:rsidRPr="00EC3AD5">
              <w:rPr>
                <w:rFonts w:ascii="Times New Roman" w:hAnsi="Times New Roman"/>
                <w:b/>
                <w:sz w:val="18"/>
                <w:szCs w:val="18"/>
              </w:rPr>
              <w:t xml:space="preserve"> zero três por cento)</w:t>
            </w:r>
          </w:p>
        </w:tc>
        <w:tc>
          <w:tcPr>
            <w:tcW w:w="1441" w:type="dxa"/>
            <w:tcBorders>
              <w:top w:val="single" w:sz="8" w:space="0" w:color="auto"/>
              <w:bottom w:val="single" w:sz="8" w:space="0" w:color="auto"/>
              <w:right w:val="single" w:sz="8" w:space="0" w:color="auto"/>
            </w:tcBorders>
            <w:vAlign w:val="center"/>
          </w:tcPr>
          <w:p w:rsidR="00EC3AD5" w:rsidRPr="00EC3AD5" w:rsidRDefault="00EC3AD5" w:rsidP="00A7384D">
            <w:pPr>
              <w:tabs>
                <w:tab w:val="left" w:pos="1134"/>
              </w:tabs>
              <w:rPr>
                <w:rFonts w:ascii="Times New Roman" w:hAnsi="Times New Roman"/>
                <w:b/>
                <w:sz w:val="18"/>
                <w:szCs w:val="18"/>
              </w:rPr>
            </w:pPr>
            <w:r w:rsidRPr="00EC3AD5">
              <w:rPr>
                <w:rFonts w:ascii="Times New Roman" w:hAnsi="Times New Roman"/>
                <w:b/>
                <w:sz w:val="18"/>
                <w:szCs w:val="18"/>
              </w:rPr>
              <w:t>33,25% (</w:t>
            </w:r>
            <w:proofErr w:type="gramStart"/>
            <w:r w:rsidRPr="00EC3AD5">
              <w:rPr>
                <w:rFonts w:ascii="Times New Roman" w:hAnsi="Times New Roman"/>
                <w:b/>
                <w:sz w:val="18"/>
                <w:szCs w:val="18"/>
              </w:rPr>
              <w:t>trinta e três vírgula</w:t>
            </w:r>
            <w:proofErr w:type="gramEnd"/>
            <w:r w:rsidRPr="00EC3AD5">
              <w:rPr>
                <w:rFonts w:ascii="Times New Roman" w:hAnsi="Times New Roman"/>
                <w:b/>
                <w:sz w:val="18"/>
                <w:szCs w:val="18"/>
              </w:rPr>
              <w:t xml:space="preserve"> vinte e cinco por cento)</w:t>
            </w:r>
          </w:p>
        </w:tc>
      </w:tr>
    </w:tbl>
    <w:p w:rsidR="00E5564C" w:rsidRPr="00FE5D72" w:rsidRDefault="00FE5D72" w:rsidP="00FE5D72">
      <w:pPr>
        <w:shd w:val="clear" w:color="auto" w:fill="FFFFFF"/>
        <w:tabs>
          <w:tab w:val="left" w:pos="1134"/>
        </w:tabs>
        <w:spacing w:line="360" w:lineRule="auto"/>
        <w:jc w:val="both"/>
        <w:textAlignment w:val="baseline"/>
        <w:rPr>
          <w:rFonts w:ascii="Times New Roman" w:hAnsi="Times New Roman" w:cs="Times New Roman"/>
          <w:color w:val="000000"/>
          <w:szCs w:val="20"/>
        </w:rPr>
      </w:pPr>
      <w:r>
        <w:rPr>
          <w:rFonts w:ascii="Times New Roman" w:hAnsi="Times New Roman" w:cs="Times New Roman"/>
          <w:color w:val="000000"/>
          <w:szCs w:val="20"/>
        </w:rPr>
        <w:t xml:space="preserve">(*) </w:t>
      </w:r>
      <w:r w:rsidR="00E5564C" w:rsidRPr="00FE5D72">
        <w:rPr>
          <w:rFonts w:ascii="Times New Roman" w:hAnsi="Times New Roman" w:cs="Times New Roman"/>
          <w:color w:val="000000"/>
          <w:szCs w:val="20"/>
        </w:rPr>
        <w:t>Considerando as alíquotas de contribuição de 1% (um por cento), 2% (dois por cento) ou 3% (três por cento) referentes ao grau de risco de acidente do trabalho, previstas no art. 22, inciso II, da Lei n</w:t>
      </w:r>
      <w:r w:rsidR="00E5564C" w:rsidRPr="00FE5D72">
        <w:rPr>
          <w:rFonts w:ascii="Times New Roman" w:hAnsi="Times New Roman" w:cs="Times New Roman"/>
          <w:color w:val="000000"/>
          <w:szCs w:val="20"/>
          <w:vertAlign w:val="superscript"/>
        </w:rPr>
        <w:t>o</w:t>
      </w:r>
      <w:r w:rsidR="00E5564C" w:rsidRPr="00FE5D72">
        <w:rPr>
          <w:rFonts w:ascii="Times New Roman" w:hAnsi="Times New Roman" w:cs="Times New Roman"/>
          <w:color w:val="000000"/>
          <w:szCs w:val="20"/>
        </w:rPr>
        <w:t> 8.212, de 24 de julho de 1991.</w:t>
      </w:r>
    </w:p>
    <w:p w:rsidR="000E2E61" w:rsidRPr="00E5564C" w:rsidRDefault="000E2E61" w:rsidP="000E2E61">
      <w:pPr>
        <w:pStyle w:val="PargrafodaLista"/>
        <w:shd w:val="clear" w:color="auto" w:fill="FFFFFF"/>
        <w:tabs>
          <w:tab w:val="left" w:pos="1134"/>
        </w:tabs>
        <w:spacing w:line="360" w:lineRule="auto"/>
        <w:ind w:left="0"/>
        <w:jc w:val="both"/>
        <w:textAlignment w:val="baseline"/>
        <w:rPr>
          <w:rFonts w:ascii="Times New Roman" w:hAnsi="Times New Roman" w:cs="Times New Roman"/>
          <w:color w:val="000000"/>
          <w:szCs w:val="20"/>
        </w:rPr>
      </w:pPr>
    </w:p>
    <w:p w:rsidR="00C55D27" w:rsidRDefault="00C55D27" w:rsidP="00B94463">
      <w:pPr>
        <w:pStyle w:val="Nivel1"/>
        <w:tabs>
          <w:tab w:val="left" w:pos="1134"/>
        </w:tabs>
        <w:spacing w:before="0" w:after="0" w:line="360" w:lineRule="auto"/>
        <w:ind w:left="0" w:firstLine="0"/>
        <w:rPr>
          <w:rFonts w:ascii="Times New Roman" w:hAnsi="Times New Roman"/>
          <w:sz w:val="24"/>
          <w:szCs w:val="24"/>
        </w:rPr>
      </w:pPr>
      <w:r w:rsidRPr="00E5564C">
        <w:rPr>
          <w:rFonts w:ascii="Times New Roman" w:hAnsi="Times New Roman"/>
          <w:sz w:val="24"/>
          <w:szCs w:val="24"/>
        </w:rPr>
        <w:t>REPACTUAÇÃO DE PREÇOS</w:t>
      </w:r>
    </w:p>
    <w:p w:rsidR="000E2E61" w:rsidRPr="000E2E61" w:rsidRDefault="000E2E61" w:rsidP="000E2E61"/>
    <w:p w:rsidR="00C55D27" w:rsidRPr="00E5564C" w:rsidRDefault="00C55D27"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 xml:space="preserve">Visando à adequação aos novos preços praticados no mercado, desde que solicitado pela Contratada e </w:t>
      </w:r>
      <w:r w:rsidRPr="00DB03D8">
        <w:rPr>
          <w:rFonts w:ascii="Times New Roman" w:hAnsi="Times New Roman" w:cs="Times New Roman"/>
          <w:b/>
          <w:sz w:val="24"/>
        </w:rPr>
        <w:t xml:space="preserve">observado o interregno mínimo de </w:t>
      </w:r>
      <w:proofErr w:type="gramStart"/>
      <w:r w:rsidRPr="00DB03D8">
        <w:rPr>
          <w:rFonts w:ascii="Times New Roman" w:hAnsi="Times New Roman" w:cs="Times New Roman"/>
          <w:b/>
          <w:sz w:val="24"/>
        </w:rPr>
        <w:t>1</w:t>
      </w:r>
      <w:proofErr w:type="gramEnd"/>
      <w:r w:rsidRPr="00DB03D8">
        <w:rPr>
          <w:rFonts w:ascii="Times New Roman" w:hAnsi="Times New Roman" w:cs="Times New Roman"/>
          <w:b/>
          <w:sz w:val="24"/>
        </w:rPr>
        <w:t xml:space="preserve"> (um) ano</w:t>
      </w:r>
      <w:r w:rsidRPr="00E5564C">
        <w:rPr>
          <w:rFonts w:ascii="Times New Roman" w:hAnsi="Times New Roman" w:cs="Times New Roman"/>
          <w:sz w:val="24"/>
        </w:rPr>
        <w:t xml:space="preserve"> contado na forma apresentada no subitem que se seguirá, o valor consignado neste contrato será repactuado, competindo à Contratada justificar e comprovar a variação dos custos, apr</w:t>
      </w:r>
      <w:r w:rsidRPr="00E5564C">
        <w:rPr>
          <w:rFonts w:ascii="Times New Roman" w:hAnsi="Times New Roman" w:cs="Times New Roman"/>
          <w:sz w:val="24"/>
        </w:rPr>
        <w:t>e</w:t>
      </w:r>
      <w:r w:rsidRPr="00E5564C">
        <w:rPr>
          <w:rFonts w:ascii="Times New Roman" w:hAnsi="Times New Roman" w:cs="Times New Roman"/>
          <w:sz w:val="24"/>
        </w:rPr>
        <w:t xml:space="preserve">sentando memória de </w:t>
      </w:r>
      <w:r w:rsidR="0046616A" w:rsidRPr="00E5564C">
        <w:rPr>
          <w:rFonts w:ascii="Times New Roman" w:hAnsi="Times New Roman" w:cs="Times New Roman"/>
          <w:sz w:val="24"/>
        </w:rPr>
        <w:t>cálculo</w:t>
      </w:r>
      <w:r w:rsidRPr="00E5564C">
        <w:rPr>
          <w:rFonts w:ascii="Times New Roman" w:hAnsi="Times New Roman" w:cs="Times New Roman"/>
          <w:sz w:val="24"/>
        </w:rPr>
        <w:t xml:space="preserve"> e planilhas apropriadas para análise e posterior aprovação da Contratante, na forma estatuída no Decreto nº 2.271, de 1997, e nas disposições apl</w:t>
      </w:r>
      <w:r w:rsidRPr="00E5564C">
        <w:rPr>
          <w:rFonts w:ascii="Times New Roman" w:hAnsi="Times New Roman" w:cs="Times New Roman"/>
          <w:sz w:val="24"/>
        </w:rPr>
        <w:t>i</w:t>
      </w:r>
      <w:r w:rsidRPr="00E5564C">
        <w:rPr>
          <w:rFonts w:ascii="Times New Roman" w:hAnsi="Times New Roman" w:cs="Times New Roman"/>
          <w:sz w:val="24"/>
        </w:rPr>
        <w:t xml:space="preserve">cáveis da Instrução Normativa </w:t>
      </w:r>
      <w:proofErr w:type="spellStart"/>
      <w:r w:rsidRPr="00E5564C">
        <w:rPr>
          <w:rFonts w:ascii="Times New Roman" w:hAnsi="Times New Roman" w:cs="Times New Roman"/>
          <w:sz w:val="24"/>
        </w:rPr>
        <w:t>SLTI</w:t>
      </w:r>
      <w:proofErr w:type="spellEnd"/>
      <w:r w:rsidRPr="00E5564C">
        <w:rPr>
          <w:rFonts w:ascii="Times New Roman" w:hAnsi="Times New Roman" w:cs="Times New Roman"/>
          <w:sz w:val="24"/>
        </w:rPr>
        <w:t>/</w:t>
      </w:r>
      <w:proofErr w:type="spellStart"/>
      <w:r w:rsidRPr="00E5564C">
        <w:rPr>
          <w:rFonts w:ascii="Times New Roman" w:hAnsi="Times New Roman" w:cs="Times New Roman"/>
          <w:sz w:val="24"/>
        </w:rPr>
        <w:t>MPOG</w:t>
      </w:r>
      <w:proofErr w:type="spellEnd"/>
      <w:r w:rsidRPr="00E5564C">
        <w:rPr>
          <w:rFonts w:ascii="Times New Roman" w:hAnsi="Times New Roman" w:cs="Times New Roman"/>
          <w:sz w:val="24"/>
        </w:rPr>
        <w:t xml:space="preserve"> nº 2, de 2008.</w:t>
      </w:r>
    </w:p>
    <w:p w:rsidR="00C55D27" w:rsidRPr="00E5564C" w:rsidRDefault="00C55D27"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lastRenderedPageBreak/>
        <w:t>A repactuação poderá ser dividida em tantas parcelas quantas forem nece</w:t>
      </w:r>
      <w:r w:rsidRPr="00E5564C">
        <w:rPr>
          <w:rFonts w:ascii="Times New Roman" w:hAnsi="Times New Roman" w:cs="Times New Roman"/>
          <w:sz w:val="24"/>
        </w:rPr>
        <w:t>s</w:t>
      </w:r>
      <w:r w:rsidRPr="00E5564C">
        <w:rPr>
          <w:rFonts w:ascii="Times New Roman" w:hAnsi="Times New Roman" w:cs="Times New Roman"/>
          <w:sz w:val="24"/>
        </w:rPr>
        <w:t xml:space="preserve">sárias, em respeito ao </w:t>
      </w:r>
      <w:r w:rsidR="0046616A" w:rsidRPr="00E5564C">
        <w:rPr>
          <w:rFonts w:ascii="Times New Roman" w:hAnsi="Times New Roman" w:cs="Times New Roman"/>
          <w:sz w:val="24"/>
        </w:rPr>
        <w:t>princípio</w:t>
      </w:r>
      <w:r w:rsidRPr="00E5564C">
        <w:rPr>
          <w:rFonts w:ascii="Times New Roman" w:hAnsi="Times New Roman" w:cs="Times New Roman"/>
          <w:sz w:val="24"/>
        </w:rPr>
        <w:t xml:space="preserve"> da anualidade do reajustamento dos preços da contrat</w:t>
      </w:r>
      <w:r w:rsidRPr="00E5564C">
        <w:rPr>
          <w:rFonts w:ascii="Times New Roman" w:hAnsi="Times New Roman" w:cs="Times New Roman"/>
          <w:sz w:val="24"/>
        </w:rPr>
        <w:t>a</w:t>
      </w:r>
      <w:r w:rsidRPr="00E5564C">
        <w:rPr>
          <w:rFonts w:ascii="Times New Roman" w:hAnsi="Times New Roman" w:cs="Times New Roman"/>
          <w:sz w:val="24"/>
        </w:rPr>
        <w:t>ção, podendo ser realizada em momentos distintos para discutir a variação de custos que tenham sua anualidade resultante em datas diferenciadas, tais como custos decorrentes da mão de obra e os custos decorrentes dos insumos necessários à execução do serviço.</w:t>
      </w:r>
    </w:p>
    <w:p w:rsidR="00C55D27" w:rsidRPr="00E5564C" w:rsidRDefault="00C55D27"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O interregno mínimo de um ano para a primeira repactuação será contado:</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00C55D27" w:rsidRPr="00E5564C">
        <w:rPr>
          <w:rFonts w:ascii="Times New Roman" w:hAnsi="Times New Roman" w:cs="Times New Roman"/>
          <w:sz w:val="24"/>
        </w:rPr>
        <w:t>Para os custos relativos à mão de obra, vinculados à data-base da categoria profissional: a partir dos efeitos financeiros do acordo, dissídio ou convenção coletiva de trabalho, vigente à época da apresentação da proposta, relativo a cada categoria pr</w:t>
      </w:r>
      <w:r w:rsidR="00C55D27" w:rsidRPr="00E5564C">
        <w:rPr>
          <w:rFonts w:ascii="Times New Roman" w:hAnsi="Times New Roman" w:cs="Times New Roman"/>
          <w:sz w:val="24"/>
        </w:rPr>
        <w:t>o</w:t>
      </w:r>
      <w:r w:rsidR="00C55D27" w:rsidRPr="00E5564C">
        <w:rPr>
          <w:rFonts w:ascii="Times New Roman" w:hAnsi="Times New Roman" w:cs="Times New Roman"/>
          <w:sz w:val="24"/>
        </w:rPr>
        <w:t>fissional abrangida pelo contrato.</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00C55D27" w:rsidRPr="00E5564C">
        <w:rPr>
          <w:rFonts w:ascii="Times New Roman" w:hAnsi="Times New Roman" w:cs="Times New Roman"/>
          <w:sz w:val="24"/>
        </w:rPr>
        <w:t xml:space="preserve">Para os insumos discriminados na planilha de custos e formação de preços que estejam diretamente vinculados ao valor de preço </w:t>
      </w:r>
      <w:r w:rsidR="00EA449B" w:rsidRPr="00E5564C">
        <w:rPr>
          <w:rFonts w:ascii="Times New Roman" w:hAnsi="Times New Roman" w:cs="Times New Roman"/>
          <w:sz w:val="24"/>
        </w:rPr>
        <w:t>público</w:t>
      </w:r>
      <w:r w:rsidR="00C55D27" w:rsidRPr="00E5564C">
        <w:rPr>
          <w:rFonts w:ascii="Times New Roman" w:hAnsi="Times New Roman" w:cs="Times New Roman"/>
          <w:sz w:val="24"/>
        </w:rPr>
        <w:t xml:space="preserve"> (tarifa); do </w:t>
      </w:r>
      <w:r w:rsidR="00EA449B" w:rsidRPr="00E5564C">
        <w:rPr>
          <w:rFonts w:ascii="Times New Roman" w:hAnsi="Times New Roman" w:cs="Times New Roman"/>
          <w:sz w:val="24"/>
        </w:rPr>
        <w:t>último</w:t>
      </w:r>
      <w:r w:rsidR="00C55D27" w:rsidRPr="00E5564C">
        <w:rPr>
          <w:rFonts w:ascii="Times New Roman" w:hAnsi="Times New Roman" w:cs="Times New Roman"/>
          <w:sz w:val="24"/>
        </w:rPr>
        <w:t xml:space="preserve"> reaju</w:t>
      </w:r>
      <w:r w:rsidR="00C55D27" w:rsidRPr="00E5564C">
        <w:rPr>
          <w:rFonts w:ascii="Times New Roman" w:hAnsi="Times New Roman" w:cs="Times New Roman"/>
          <w:sz w:val="24"/>
        </w:rPr>
        <w:t>s</w:t>
      </w:r>
      <w:r w:rsidR="00C55D27" w:rsidRPr="00E5564C">
        <w:rPr>
          <w:rFonts w:ascii="Times New Roman" w:hAnsi="Times New Roman" w:cs="Times New Roman"/>
          <w:sz w:val="24"/>
        </w:rPr>
        <w:t>te aprovado por autoridade governamental ou realizado por determinação legal ou no</w:t>
      </w:r>
      <w:r w:rsidR="00C55D27" w:rsidRPr="00E5564C">
        <w:rPr>
          <w:rFonts w:ascii="Times New Roman" w:hAnsi="Times New Roman" w:cs="Times New Roman"/>
          <w:sz w:val="24"/>
        </w:rPr>
        <w:t>r</w:t>
      </w:r>
      <w:r w:rsidR="00C55D27" w:rsidRPr="00E5564C">
        <w:rPr>
          <w:rFonts w:ascii="Times New Roman" w:hAnsi="Times New Roman" w:cs="Times New Roman"/>
          <w:sz w:val="24"/>
        </w:rPr>
        <w:t>mativa;</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00C55D27" w:rsidRPr="00E5564C">
        <w:rPr>
          <w:rFonts w:ascii="Times New Roman" w:hAnsi="Times New Roman" w:cs="Times New Roman"/>
          <w:sz w:val="24"/>
        </w:rPr>
        <w:t>Para os demais custos, sujeitos à variação de preços do mercado; a partir da data limite para apresentação das propostas constantes do Edital.</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00C55D27" w:rsidRPr="00E5564C">
        <w:rPr>
          <w:rFonts w:ascii="Times New Roman" w:hAnsi="Times New Roman" w:cs="Times New Roman"/>
          <w:sz w:val="24"/>
        </w:rPr>
        <w:t xml:space="preserve">Quando a contratação envolver mais de uma categoria profissional, com </w:t>
      </w:r>
      <w:r w:rsidR="00EA449B" w:rsidRPr="00E5564C">
        <w:rPr>
          <w:rFonts w:ascii="Times New Roman" w:hAnsi="Times New Roman" w:cs="Times New Roman"/>
          <w:sz w:val="24"/>
        </w:rPr>
        <w:t>datas-bases</w:t>
      </w:r>
      <w:r w:rsidR="00C55D27" w:rsidRPr="00E5564C">
        <w:rPr>
          <w:rFonts w:ascii="Times New Roman" w:hAnsi="Times New Roman" w:cs="Times New Roman"/>
          <w:sz w:val="24"/>
        </w:rPr>
        <w:t xml:space="preserve"> diferenciadas, a repactuação deverá ser dividida em tantas parcelas quantos forem os acordos, dissídios ou convenções coletivas das categorias envolvidas na co</w:t>
      </w:r>
      <w:r w:rsidR="00C55D27" w:rsidRPr="00E5564C">
        <w:rPr>
          <w:rFonts w:ascii="Times New Roman" w:hAnsi="Times New Roman" w:cs="Times New Roman"/>
          <w:sz w:val="24"/>
        </w:rPr>
        <w:t>n</w:t>
      </w:r>
      <w:r w:rsidR="00C55D27" w:rsidRPr="00E5564C">
        <w:rPr>
          <w:rFonts w:ascii="Times New Roman" w:hAnsi="Times New Roman" w:cs="Times New Roman"/>
          <w:sz w:val="24"/>
        </w:rPr>
        <w:t>tratação.</w:t>
      </w:r>
    </w:p>
    <w:p w:rsidR="00C55D27" w:rsidRPr="00E5564C" w:rsidRDefault="00C55D27"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Nas repactuações subsequentes à primeira, o interregno de um ano será computado da última repactuação correspondente à mesma parcela objeto de nova sol</w:t>
      </w:r>
      <w:r w:rsidRPr="00E5564C">
        <w:rPr>
          <w:rFonts w:ascii="Times New Roman" w:hAnsi="Times New Roman" w:cs="Times New Roman"/>
          <w:sz w:val="24"/>
        </w:rPr>
        <w:t>i</w:t>
      </w:r>
      <w:r w:rsidRPr="00E5564C">
        <w:rPr>
          <w:rFonts w:ascii="Times New Roman" w:hAnsi="Times New Roman" w:cs="Times New Roman"/>
          <w:sz w:val="24"/>
        </w:rPr>
        <w:t xml:space="preserve">citação. Entende-se como </w:t>
      </w:r>
      <w:r w:rsidR="00EA449B" w:rsidRPr="00E5564C">
        <w:rPr>
          <w:rFonts w:ascii="Times New Roman" w:hAnsi="Times New Roman" w:cs="Times New Roman"/>
          <w:sz w:val="24"/>
        </w:rPr>
        <w:t>última</w:t>
      </w:r>
      <w:r w:rsidRPr="00E5564C">
        <w:rPr>
          <w:rFonts w:ascii="Times New Roman" w:hAnsi="Times New Roman" w:cs="Times New Roman"/>
          <w:sz w:val="24"/>
        </w:rPr>
        <w:t xml:space="preserve"> repactuação, a data em que iniciados seus efeitos f</w:t>
      </w:r>
      <w:r w:rsidRPr="00E5564C">
        <w:rPr>
          <w:rFonts w:ascii="Times New Roman" w:hAnsi="Times New Roman" w:cs="Times New Roman"/>
          <w:sz w:val="24"/>
        </w:rPr>
        <w:t>i</w:t>
      </w:r>
      <w:r w:rsidRPr="00E5564C">
        <w:rPr>
          <w:rFonts w:ascii="Times New Roman" w:hAnsi="Times New Roman" w:cs="Times New Roman"/>
          <w:sz w:val="24"/>
        </w:rPr>
        <w:t>nanceiros, independentemente daquela em que celebrada ou apostilada.</w:t>
      </w:r>
    </w:p>
    <w:p w:rsidR="00C55D27" w:rsidRPr="00E5564C" w:rsidRDefault="00C55D27"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A Contratada poderá exercer, perante a Contratante, seu direito à repactu</w:t>
      </w:r>
      <w:r w:rsidRPr="00E5564C">
        <w:rPr>
          <w:rFonts w:ascii="Times New Roman" w:hAnsi="Times New Roman" w:cs="Times New Roman"/>
          <w:sz w:val="24"/>
        </w:rPr>
        <w:t>a</w:t>
      </w:r>
      <w:r w:rsidRPr="00E5564C">
        <w:rPr>
          <w:rFonts w:ascii="Times New Roman" w:hAnsi="Times New Roman" w:cs="Times New Roman"/>
          <w:sz w:val="24"/>
        </w:rPr>
        <w:t>ção dos preços do Contrato até a data da prorrogação contratual subsequente. Caso a Contratada não efetue de forma tempestiva a repactuação e prorrogue o Contrato sem pleiteá-la, ocorrerá a preclusão do direito de repactuar.</w:t>
      </w:r>
    </w:p>
    <w:p w:rsidR="00C55D27" w:rsidRPr="00E5564C" w:rsidRDefault="00C55D27"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Nessas condições, se a vigência do contrato tiver sido prorrogada, nova r</w:t>
      </w:r>
      <w:r w:rsidRPr="00E5564C">
        <w:rPr>
          <w:rFonts w:ascii="Times New Roman" w:hAnsi="Times New Roman" w:cs="Times New Roman"/>
          <w:sz w:val="24"/>
        </w:rPr>
        <w:t>e</w:t>
      </w:r>
      <w:r w:rsidRPr="00E5564C">
        <w:rPr>
          <w:rFonts w:ascii="Times New Roman" w:hAnsi="Times New Roman" w:cs="Times New Roman"/>
          <w:sz w:val="24"/>
        </w:rPr>
        <w:t xml:space="preserve">pactuação só poderá ser pleiteada após o decurso de novo interregno mínimo de </w:t>
      </w:r>
      <w:proofErr w:type="gramStart"/>
      <w:r w:rsidRPr="00E5564C">
        <w:rPr>
          <w:rFonts w:ascii="Times New Roman" w:hAnsi="Times New Roman" w:cs="Times New Roman"/>
          <w:sz w:val="24"/>
        </w:rPr>
        <w:t>1</w:t>
      </w:r>
      <w:proofErr w:type="gramEnd"/>
      <w:r w:rsidRPr="00E5564C">
        <w:rPr>
          <w:rFonts w:ascii="Times New Roman" w:hAnsi="Times New Roman" w:cs="Times New Roman"/>
          <w:sz w:val="24"/>
        </w:rPr>
        <w:t xml:space="preserve"> (um) ano, contado:</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lastRenderedPageBreak/>
        <w:t xml:space="preserve"> </w:t>
      </w:r>
      <w:r>
        <w:rPr>
          <w:rFonts w:ascii="Times New Roman" w:hAnsi="Times New Roman" w:cs="Times New Roman"/>
          <w:sz w:val="24"/>
        </w:rPr>
        <w:tab/>
      </w:r>
      <w:r w:rsidRPr="00E5564C">
        <w:rPr>
          <w:rFonts w:ascii="Times New Roman" w:hAnsi="Times New Roman" w:cs="Times New Roman"/>
          <w:sz w:val="24"/>
        </w:rPr>
        <w:t>Da</w:t>
      </w:r>
      <w:r w:rsidR="00C55D27" w:rsidRPr="00E5564C">
        <w:rPr>
          <w:rFonts w:ascii="Times New Roman" w:hAnsi="Times New Roman" w:cs="Times New Roman"/>
          <w:sz w:val="24"/>
        </w:rPr>
        <w:t xml:space="preserve"> vigência do acordo, dissídio ou convenção coletiva anterior, em relação aos custos decorrentes de mão de obra;</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E5564C">
        <w:rPr>
          <w:rFonts w:ascii="Times New Roman" w:hAnsi="Times New Roman" w:cs="Times New Roman"/>
          <w:sz w:val="24"/>
        </w:rPr>
        <w:t>Do</w:t>
      </w:r>
      <w:r w:rsidR="00C55D27" w:rsidRPr="00E5564C">
        <w:rPr>
          <w:rFonts w:ascii="Times New Roman" w:hAnsi="Times New Roman" w:cs="Times New Roman"/>
          <w:sz w:val="24"/>
        </w:rPr>
        <w:t xml:space="preserve"> </w:t>
      </w:r>
      <w:r w:rsidR="00EA449B" w:rsidRPr="00E5564C">
        <w:rPr>
          <w:rFonts w:ascii="Times New Roman" w:hAnsi="Times New Roman" w:cs="Times New Roman"/>
          <w:sz w:val="24"/>
        </w:rPr>
        <w:t>último</w:t>
      </w:r>
      <w:r w:rsidR="00C55D27" w:rsidRPr="00E5564C">
        <w:rPr>
          <w:rFonts w:ascii="Times New Roman" w:hAnsi="Times New Roman" w:cs="Times New Roman"/>
          <w:sz w:val="24"/>
        </w:rPr>
        <w:t xml:space="preserve"> reajuste aprovado por autoridade governamental ou realizado por determinação legal ou normativa, para os insumos discriminados na planilha de custos e formação de preços que estejam diretamente vinculados ao valor de preço </w:t>
      </w:r>
      <w:r w:rsidR="00EA449B" w:rsidRPr="00E5564C">
        <w:rPr>
          <w:rFonts w:ascii="Times New Roman" w:hAnsi="Times New Roman" w:cs="Times New Roman"/>
          <w:sz w:val="24"/>
        </w:rPr>
        <w:t>público</w:t>
      </w:r>
      <w:r w:rsidR="00C55D27" w:rsidRPr="00E5564C">
        <w:rPr>
          <w:rFonts w:ascii="Times New Roman" w:hAnsi="Times New Roman" w:cs="Times New Roman"/>
          <w:sz w:val="24"/>
        </w:rPr>
        <w:t xml:space="preserve"> (tar</w:t>
      </w:r>
      <w:r w:rsidR="00C55D27" w:rsidRPr="00E5564C">
        <w:rPr>
          <w:rFonts w:ascii="Times New Roman" w:hAnsi="Times New Roman" w:cs="Times New Roman"/>
          <w:sz w:val="24"/>
        </w:rPr>
        <w:t>i</w:t>
      </w:r>
      <w:r w:rsidR="00C55D27" w:rsidRPr="00E5564C">
        <w:rPr>
          <w:rFonts w:ascii="Times New Roman" w:hAnsi="Times New Roman" w:cs="Times New Roman"/>
          <w:sz w:val="24"/>
        </w:rPr>
        <w:t>fa);</w:t>
      </w:r>
    </w:p>
    <w:p w:rsidR="00C55D27"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E5564C">
        <w:rPr>
          <w:rFonts w:ascii="Times New Roman" w:hAnsi="Times New Roman" w:cs="Times New Roman"/>
          <w:sz w:val="24"/>
        </w:rPr>
        <w:t>Do</w:t>
      </w:r>
      <w:r w:rsidR="00C55D27" w:rsidRPr="00E5564C">
        <w:rPr>
          <w:rFonts w:ascii="Times New Roman" w:hAnsi="Times New Roman" w:cs="Times New Roman"/>
          <w:sz w:val="24"/>
        </w:rPr>
        <w:t xml:space="preserve"> dia em que se completou um ou mais anos da apresentação da proposta, em relação aos custos sujeitos à variação de preços do mercado.</w:t>
      </w:r>
    </w:p>
    <w:p w:rsidR="00EA449B" w:rsidRPr="00E5564C" w:rsidRDefault="00EA449B" w:rsidP="00B94463">
      <w:pPr>
        <w:tabs>
          <w:tab w:val="left" w:pos="1134"/>
        </w:tabs>
        <w:spacing w:line="360" w:lineRule="auto"/>
        <w:jc w:val="both"/>
        <w:rPr>
          <w:rFonts w:ascii="Times New Roman" w:hAnsi="Times New Roman" w:cs="Times New Roman"/>
          <w:sz w:val="24"/>
        </w:rPr>
      </w:pPr>
    </w:p>
    <w:p w:rsidR="00C55D27" w:rsidRPr="00EA449B" w:rsidRDefault="00C55D27" w:rsidP="00B94463">
      <w:pPr>
        <w:numPr>
          <w:ilvl w:val="1"/>
          <w:numId w:val="1"/>
        </w:numPr>
        <w:tabs>
          <w:tab w:val="left" w:pos="1134"/>
        </w:tabs>
        <w:spacing w:line="360" w:lineRule="auto"/>
        <w:ind w:left="0" w:firstLine="0"/>
        <w:jc w:val="both"/>
        <w:rPr>
          <w:rFonts w:ascii="Times New Roman" w:hAnsi="Times New Roman" w:cs="Times New Roman"/>
          <w:sz w:val="24"/>
        </w:rPr>
      </w:pPr>
      <w:r w:rsidRPr="00EA449B">
        <w:rPr>
          <w:rFonts w:ascii="Times New Roman" w:hAnsi="Times New Roman" w:cs="Times New Roman"/>
          <w:sz w:val="24"/>
        </w:rPr>
        <w:t>As repactuações serão precedidas de solicitação da Contratada, acompanh</w:t>
      </w:r>
      <w:r w:rsidRPr="00EA449B">
        <w:rPr>
          <w:rFonts w:ascii="Times New Roman" w:hAnsi="Times New Roman" w:cs="Times New Roman"/>
          <w:sz w:val="24"/>
        </w:rPr>
        <w:t>a</w:t>
      </w:r>
      <w:r w:rsidRPr="00EA449B">
        <w:rPr>
          <w:rFonts w:ascii="Times New Roman" w:hAnsi="Times New Roman" w:cs="Times New Roman"/>
          <w:sz w:val="24"/>
        </w:rPr>
        <w:t>da de demonstração analítica da alteração dos custos, por meio de apresentação das pl</w:t>
      </w:r>
      <w:r w:rsidRPr="00EA449B">
        <w:rPr>
          <w:rFonts w:ascii="Times New Roman" w:hAnsi="Times New Roman" w:cs="Times New Roman"/>
          <w:sz w:val="24"/>
        </w:rPr>
        <w:t>a</w:t>
      </w:r>
      <w:r w:rsidRPr="00EA449B">
        <w:rPr>
          <w:rFonts w:ascii="Times New Roman" w:hAnsi="Times New Roman" w:cs="Times New Roman"/>
          <w:sz w:val="24"/>
        </w:rPr>
        <w:t>nilhas de custos e formação de preços, do novo acordo ou convenção coletiva ou diss</w:t>
      </w:r>
      <w:r w:rsidRPr="00EA449B">
        <w:rPr>
          <w:rFonts w:ascii="Times New Roman" w:hAnsi="Times New Roman" w:cs="Times New Roman"/>
          <w:sz w:val="24"/>
        </w:rPr>
        <w:t>í</w:t>
      </w:r>
      <w:r w:rsidRPr="00EA449B">
        <w:rPr>
          <w:rFonts w:ascii="Times New Roman" w:hAnsi="Times New Roman" w:cs="Times New Roman"/>
          <w:sz w:val="24"/>
        </w:rPr>
        <w:t>dio coletivo da categoria que fundamenta a repactuação, e, se for o caso, dos</w:t>
      </w:r>
      <w:r w:rsidR="00EA449B">
        <w:rPr>
          <w:rFonts w:ascii="Times New Roman" w:hAnsi="Times New Roman" w:cs="Times New Roman"/>
          <w:sz w:val="24"/>
        </w:rPr>
        <w:t xml:space="preserve"> d</w:t>
      </w:r>
      <w:r w:rsidR="00EA449B" w:rsidRPr="00EA449B">
        <w:rPr>
          <w:rFonts w:ascii="Times New Roman" w:hAnsi="Times New Roman" w:cs="Times New Roman"/>
          <w:sz w:val="24"/>
        </w:rPr>
        <w:t>ocume</w:t>
      </w:r>
      <w:r w:rsidR="00EA449B" w:rsidRPr="00EA449B">
        <w:rPr>
          <w:rFonts w:ascii="Times New Roman" w:hAnsi="Times New Roman" w:cs="Times New Roman"/>
          <w:sz w:val="24"/>
        </w:rPr>
        <w:t>n</w:t>
      </w:r>
      <w:r w:rsidR="00EA449B" w:rsidRPr="00EA449B">
        <w:rPr>
          <w:rFonts w:ascii="Times New Roman" w:hAnsi="Times New Roman" w:cs="Times New Roman"/>
          <w:sz w:val="24"/>
        </w:rPr>
        <w:t>tos</w:t>
      </w:r>
      <w:r w:rsidRPr="00EA449B">
        <w:rPr>
          <w:rFonts w:ascii="Times New Roman" w:hAnsi="Times New Roman" w:cs="Times New Roman"/>
          <w:sz w:val="24"/>
        </w:rPr>
        <w:t xml:space="preserve"> indispensáveis à comprovação da alteração dos preços de mercado em cada um dos itens da planilha a serem alterados.</w:t>
      </w:r>
    </w:p>
    <w:p w:rsidR="00C55D27" w:rsidRPr="00E5564C" w:rsidRDefault="00C55D27"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É vedada a inclusão, por ocasião da repactuação, de benefícios não previstos na proposta inicial, exceto quando se tornarem obrigatórios por força de instrumento legal, sentença normativa, acordo coletivo ou convenção coletiva.</w:t>
      </w:r>
    </w:p>
    <w:p w:rsidR="00C55D27" w:rsidRPr="00E5564C" w:rsidRDefault="00C55D27" w:rsidP="00DD0C3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A Contratante não se vincula às disposições contidas em acordos e conve</w:t>
      </w:r>
      <w:r w:rsidRPr="00E5564C">
        <w:rPr>
          <w:rFonts w:ascii="Times New Roman" w:hAnsi="Times New Roman" w:cs="Times New Roman"/>
          <w:sz w:val="24"/>
        </w:rPr>
        <w:t>n</w:t>
      </w:r>
      <w:r w:rsidRPr="00E5564C">
        <w:rPr>
          <w:rFonts w:ascii="Times New Roman" w:hAnsi="Times New Roman" w:cs="Times New Roman"/>
          <w:sz w:val="24"/>
        </w:rPr>
        <w:t>ções coletivas que não tratem de matéria trabalhista.</w:t>
      </w:r>
    </w:p>
    <w:p w:rsidR="00C55D27" w:rsidRPr="00E5564C" w:rsidRDefault="00C55D27" w:rsidP="00B94463">
      <w:pPr>
        <w:numPr>
          <w:ilvl w:val="1"/>
          <w:numId w:val="1"/>
        </w:numPr>
        <w:tabs>
          <w:tab w:val="left" w:pos="567"/>
          <w:tab w:val="left" w:pos="1134"/>
          <w:tab w:val="left" w:pos="1276"/>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 xml:space="preserve">Quando a repactuação </w:t>
      </w:r>
      <w:r w:rsidR="00EA449B" w:rsidRPr="00E5564C">
        <w:rPr>
          <w:rFonts w:ascii="Times New Roman" w:hAnsi="Times New Roman" w:cs="Times New Roman"/>
          <w:sz w:val="24"/>
        </w:rPr>
        <w:t>se referir</w:t>
      </w:r>
      <w:r w:rsidRPr="00E5564C">
        <w:rPr>
          <w:rFonts w:ascii="Times New Roman" w:hAnsi="Times New Roman" w:cs="Times New Roman"/>
          <w:sz w:val="24"/>
        </w:rPr>
        <w:t xml:space="preserve"> aos custos da mão de obra, a Contratada efetuará a comprovação da variação dos custos dos serviços por meio de Planilha de Custos e Formação de Preços, acompanhada da apresentação do novo acordo, </w:t>
      </w:r>
      <w:r w:rsidR="00DD0C33" w:rsidRPr="00E5564C">
        <w:rPr>
          <w:rFonts w:ascii="Times New Roman" w:hAnsi="Times New Roman" w:cs="Times New Roman"/>
          <w:sz w:val="24"/>
        </w:rPr>
        <w:t>dissídio</w:t>
      </w:r>
      <w:r w:rsidRPr="00E5564C">
        <w:rPr>
          <w:rFonts w:ascii="Times New Roman" w:hAnsi="Times New Roman" w:cs="Times New Roman"/>
          <w:sz w:val="24"/>
        </w:rPr>
        <w:t xml:space="preserve"> ou convenção coletiva da categoria profissional abrangida pelo contrato.</w:t>
      </w:r>
    </w:p>
    <w:p w:rsidR="00C55D27" w:rsidRPr="00E5564C" w:rsidRDefault="00C55D27" w:rsidP="00B94463">
      <w:pPr>
        <w:numPr>
          <w:ilvl w:val="1"/>
          <w:numId w:val="1"/>
        </w:numPr>
        <w:tabs>
          <w:tab w:val="left" w:pos="567"/>
          <w:tab w:val="left" w:pos="1134"/>
          <w:tab w:val="left" w:pos="1276"/>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 xml:space="preserve">Quando a repactuação </w:t>
      </w:r>
      <w:r w:rsidR="00EA449B" w:rsidRPr="00E5564C">
        <w:rPr>
          <w:rFonts w:ascii="Times New Roman" w:hAnsi="Times New Roman" w:cs="Times New Roman"/>
          <w:sz w:val="24"/>
        </w:rPr>
        <w:t>se referir</w:t>
      </w:r>
      <w:r w:rsidRPr="00E5564C">
        <w:rPr>
          <w:rFonts w:ascii="Times New Roman" w:hAnsi="Times New Roman" w:cs="Times New Roman"/>
          <w:sz w:val="24"/>
        </w:rPr>
        <w:t xml:space="preserve"> aos demais custos, a Contratada demonstr</w:t>
      </w:r>
      <w:r w:rsidRPr="00E5564C">
        <w:rPr>
          <w:rFonts w:ascii="Times New Roman" w:hAnsi="Times New Roman" w:cs="Times New Roman"/>
          <w:sz w:val="24"/>
        </w:rPr>
        <w:t>a</w:t>
      </w:r>
      <w:r w:rsidRPr="00E5564C">
        <w:rPr>
          <w:rFonts w:ascii="Times New Roman" w:hAnsi="Times New Roman" w:cs="Times New Roman"/>
          <w:sz w:val="24"/>
        </w:rPr>
        <w:t>rá a variação por meio de Planilha de Custos e Formação de Preços e comprovará o a</w:t>
      </w:r>
      <w:r w:rsidRPr="00E5564C">
        <w:rPr>
          <w:rFonts w:ascii="Times New Roman" w:hAnsi="Times New Roman" w:cs="Times New Roman"/>
          <w:sz w:val="24"/>
        </w:rPr>
        <w:t>u</w:t>
      </w:r>
      <w:r w:rsidRPr="00E5564C">
        <w:rPr>
          <w:rFonts w:ascii="Times New Roman" w:hAnsi="Times New Roman" w:cs="Times New Roman"/>
          <w:sz w:val="24"/>
        </w:rPr>
        <w:t>mento dos preços de mercado dos itens abrangidos, considerando-se:</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E5564C">
        <w:rPr>
          <w:rFonts w:ascii="Times New Roman" w:hAnsi="Times New Roman" w:cs="Times New Roman"/>
          <w:sz w:val="24"/>
        </w:rPr>
        <w:t>Os</w:t>
      </w:r>
      <w:r w:rsidR="00C55D27" w:rsidRPr="00E5564C">
        <w:rPr>
          <w:rFonts w:ascii="Times New Roman" w:hAnsi="Times New Roman" w:cs="Times New Roman"/>
          <w:sz w:val="24"/>
        </w:rPr>
        <w:t xml:space="preserve"> preços praticados no mercado e em outros Contratos da Administração;</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E5564C">
        <w:rPr>
          <w:rFonts w:ascii="Times New Roman" w:hAnsi="Times New Roman" w:cs="Times New Roman"/>
          <w:sz w:val="24"/>
        </w:rPr>
        <w:t>As</w:t>
      </w:r>
      <w:r w:rsidR="00C55D27" w:rsidRPr="00E5564C">
        <w:rPr>
          <w:rFonts w:ascii="Times New Roman" w:hAnsi="Times New Roman" w:cs="Times New Roman"/>
          <w:sz w:val="24"/>
        </w:rPr>
        <w:t xml:space="preserve"> particularidades do Contrato em vigência;</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E5564C">
        <w:rPr>
          <w:rFonts w:ascii="Times New Roman" w:hAnsi="Times New Roman" w:cs="Times New Roman"/>
          <w:sz w:val="24"/>
        </w:rPr>
        <w:t>O</w:t>
      </w:r>
      <w:r w:rsidR="00C55D27" w:rsidRPr="00E5564C">
        <w:rPr>
          <w:rFonts w:ascii="Times New Roman" w:hAnsi="Times New Roman" w:cs="Times New Roman"/>
          <w:sz w:val="24"/>
        </w:rPr>
        <w:t xml:space="preserve"> novo acordo ou convenção coletiva das categorias profissionais;</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E5564C">
        <w:rPr>
          <w:rFonts w:ascii="Times New Roman" w:hAnsi="Times New Roman" w:cs="Times New Roman"/>
          <w:sz w:val="24"/>
        </w:rPr>
        <w:t>A</w:t>
      </w:r>
      <w:r w:rsidR="00C55D27" w:rsidRPr="00E5564C">
        <w:rPr>
          <w:rFonts w:ascii="Times New Roman" w:hAnsi="Times New Roman" w:cs="Times New Roman"/>
          <w:sz w:val="24"/>
        </w:rPr>
        <w:t xml:space="preserve"> nova planilha com a variação dos custos apresentada;</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lastRenderedPageBreak/>
        <w:t xml:space="preserve"> </w:t>
      </w:r>
      <w:r>
        <w:rPr>
          <w:rFonts w:ascii="Times New Roman" w:hAnsi="Times New Roman" w:cs="Times New Roman"/>
          <w:sz w:val="24"/>
        </w:rPr>
        <w:tab/>
      </w:r>
      <w:r w:rsidRPr="00E5564C">
        <w:rPr>
          <w:rFonts w:ascii="Times New Roman" w:hAnsi="Times New Roman" w:cs="Times New Roman"/>
          <w:sz w:val="24"/>
        </w:rPr>
        <w:t>Indicadores</w:t>
      </w:r>
      <w:r w:rsidR="00C55D27" w:rsidRPr="00E5564C">
        <w:rPr>
          <w:rFonts w:ascii="Times New Roman" w:hAnsi="Times New Roman" w:cs="Times New Roman"/>
          <w:sz w:val="24"/>
        </w:rPr>
        <w:t xml:space="preserve"> setoriais, tabelas de fabricantes, valores oficiais de</w:t>
      </w:r>
      <w:r w:rsidR="00453CC3" w:rsidRPr="00E5564C">
        <w:rPr>
          <w:rFonts w:ascii="Times New Roman" w:hAnsi="Times New Roman" w:cs="Times New Roman"/>
          <w:sz w:val="24"/>
        </w:rPr>
        <w:t xml:space="preserve"> referência</w:t>
      </w:r>
      <w:r w:rsidR="00C55D27" w:rsidRPr="00E5564C">
        <w:rPr>
          <w:rFonts w:ascii="Times New Roman" w:hAnsi="Times New Roman" w:cs="Times New Roman"/>
          <w:sz w:val="24"/>
        </w:rPr>
        <w:t xml:space="preserve">, tarifas públicas ou outros equivalentes; </w:t>
      </w:r>
      <w:proofErr w:type="gramStart"/>
      <w:r w:rsidR="00C55D27" w:rsidRPr="00E5564C">
        <w:rPr>
          <w:rFonts w:ascii="Times New Roman" w:hAnsi="Times New Roman" w:cs="Times New Roman"/>
          <w:sz w:val="24"/>
        </w:rPr>
        <w:t>e</w:t>
      </w:r>
      <w:proofErr w:type="gramEnd"/>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E5564C">
        <w:rPr>
          <w:rFonts w:ascii="Times New Roman" w:hAnsi="Times New Roman" w:cs="Times New Roman"/>
          <w:sz w:val="24"/>
        </w:rPr>
        <w:t>Índice</w:t>
      </w:r>
      <w:r w:rsidR="00C55D27" w:rsidRPr="00E5564C">
        <w:rPr>
          <w:rFonts w:ascii="Times New Roman" w:hAnsi="Times New Roman" w:cs="Times New Roman"/>
          <w:sz w:val="24"/>
        </w:rPr>
        <w:t xml:space="preserve"> específico, setorial ou geral, que retrate a variação dos preços relat</w:t>
      </w:r>
      <w:r w:rsidR="00C55D27" w:rsidRPr="00E5564C">
        <w:rPr>
          <w:rFonts w:ascii="Times New Roman" w:hAnsi="Times New Roman" w:cs="Times New Roman"/>
          <w:sz w:val="24"/>
        </w:rPr>
        <w:t>i</w:t>
      </w:r>
      <w:r w:rsidR="00C55D27" w:rsidRPr="00E5564C">
        <w:rPr>
          <w:rFonts w:ascii="Times New Roman" w:hAnsi="Times New Roman" w:cs="Times New Roman"/>
          <w:sz w:val="24"/>
        </w:rPr>
        <w:t>vos a alguma parcela dos custos dos serviços, desde que devidamente individualizada na Planilha de Custos e Formação de Preços da Contratada</w:t>
      </w:r>
      <w:r>
        <w:rPr>
          <w:rFonts w:ascii="Times New Roman" w:hAnsi="Times New Roman" w:cs="Times New Roman"/>
          <w:sz w:val="24"/>
        </w:rPr>
        <w:t>.</w:t>
      </w:r>
    </w:p>
    <w:p w:rsidR="00C55D27"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00C55D27" w:rsidRPr="00E5564C">
        <w:rPr>
          <w:rFonts w:ascii="Times New Roman" w:hAnsi="Times New Roman" w:cs="Times New Roman"/>
          <w:sz w:val="24"/>
        </w:rPr>
        <w:t>A Contratante poderá realizar diligencias para conferir a variação de custos alegada pela Contratada.</w:t>
      </w:r>
    </w:p>
    <w:p w:rsidR="00EA449B" w:rsidRPr="00E5564C" w:rsidRDefault="00EA449B" w:rsidP="00B94463">
      <w:pPr>
        <w:tabs>
          <w:tab w:val="left" w:pos="1134"/>
        </w:tabs>
        <w:spacing w:line="360" w:lineRule="auto"/>
        <w:jc w:val="both"/>
        <w:rPr>
          <w:rFonts w:ascii="Times New Roman" w:hAnsi="Times New Roman" w:cs="Times New Roman"/>
          <w:sz w:val="24"/>
        </w:rPr>
      </w:pPr>
    </w:p>
    <w:p w:rsidR="00C55D27" w:rsidRPr="00E5564C" w:rsidRDefault="00C55D27" w:rsidP="00B94463">
      <w:pPr>
        <w:numPr>
          <w:ilvl w:val="1"/>
          <w:numId w:val="1"/>
        </w:numPr>
        <w:tabs>
          <w:tab w:val="left" w:pos="567"/>
          <w:tab w:val="left" w:pos="1134"/>
          <w:tab w:val="left" w:pos="1276"/>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Os novos valores contratuais decorrentes da repactuação terão suas vigê</w:t>
      </w:r>
      <w:r w:rsidRPr="00E5564C">
        <w:rPr>
          <w:rFonts w:ascii="Times New Roman" w:hAnsi="Times New Roman" w:cs="Times New Roman"/>
          <w:sz w:val="24"/>
        </w:rPr>
        <w:t>n</w:t>
      </w:r>
      <w:r w:rsidRPr="00E5564C">
        <w:rPr>
          <w:rFonts w:ascii="Times New Roman" w:hAnsi="Times New Roman" w:cs="Times New Roman"/>
          <w:sz w:val="24"/>
        </w:rPr>
        <w:t>cias iniciadas observando-se o seguinte:</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E5564C">
        <w:rPr>
          <w:rFonts w:ascii="Times New Roman" w:hAnsi="Times New Roman" w:cs="Times New Roman"/>
          <w:sz w:val="24"/>
        </w:rPr>
        <w:t>A</w:t>
      </w:r>
      <w:r w:rsidR="00C55D27" w:rsidRPr="00E5564C">
        <w:rPr>
          <w:rFonts w:ascii="Times New Roman" w:hAnsi="Times New Roman" w:cs="Times New Roman"/>
          <w:sz w:val="24"/>
        </w:rPr>
        <w:t xml:space="preserve"> partir da ocorrência do fato gerador que deu causa à repactuação;</w:t>
      </w:r>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E5564C">
        <w:rPr>
          <w:rFonts w:ascii="Times New Roman" w:hAnsi="Times New Roman" w:cs="Times New Roman"/>
          <w:sz w:val="24"/>
        </w:rPr>
        <w:t>Em</w:t>
      </w:r>
      <w:r w:rsidR="00C55D27" w:rsidRPr="00E5564C">
        <w:rPr>
          <w:rFonts w:ascii="Times New Roman" w:hAnsi="Times New Roman" w:cs="Times New Roman"/>
          <w:sz w:val="24"/>
        </w:rPr>
        <w:t xml:space="preserve"> data futura, desde que acordada entre as partes, sem prejuízo da cont</w:t>
      </w:r>
      <w:r w:rsidR="00C55D27" w:rsidRPr="00E5564C">
        <w:rPr>
          <w:rFonts w:ascii="Times New Roman" w:hAnsi="Times New Roman" w:cs="Times New Roman"/>
          <w:sz w:val="24"/>
        </w:rPr>
        <w:t>a</w:t>
      </w:r>
      <w:r w:rsidR="00C55D27" w:rsidRPr="00E5564C">
        <w:rPr>
          <w:rFonts w:ascii="Times New Roman" w:hAnsi="Times New Roman" w:cs="Times New Roman"/>
          <w:sz w:val="24"/>
        </w:rPr>
        <w:t xml:space="preserve">gem de periodicidade para concessão das próximas repactuações futuras; </w:t>
      </w:r>
      <w:proofErr w:type="gramStart"/>
      <w:r w:rsidR="00C55D27" w:rsidRPr="00E5564C">
        <w:rPr>
          <w:rFonts w:ascii="Times New Roman" w:hAnsi="Times New Roman" w:cs="Times New Roman"/>
          <w:sz w:val="24"/>
        </w:rPr>
        <w:t>ou</w:t>
      </w:r>
      <w:proofErr w:type="gramEnd"/>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E5564C">
        <w:rPr>
          <w:rFonts w:ascii="Times New Roman" w:hAnsi="Times New Roman" w:cs="Times New Roman"/>
          <w:sz w:val="24"/>
        </w:rPr>
        <w:t>Em</w:t>
      </w:r>
      <w:r w:rsidR="00C55D27" w:rsidRPr="00E5564C">
        <w:rPr>
          <w:rFonts w:ascii="Times New Roman" w:hAnsi="Times New Roman" w:cs="Times New Roman"/>
          <w:sz w:val="24"/>
        </w:rPr>
        <w:t xml:space="preserve"> data anterior à repactuação, exclusivamente quando a repactuação e</w:t>
      </w:r>
      <w:r w:rsidR="00C55D27" w:rsidRPr="00E5564C">
        <w:rPr>
          <w:rFonts w:ascii="Times New Roman" w:hAnsi="Times New Roman" w:cs="Times New Roman"/>
          <w:sz w:val="24"/>
        </w:rPr>
        <w:t>n</w:t>
      </w:r>
      <w:r w:rsidR="00C55D27" w:rsidRPr="00E5564C">
        <w:rPr>
          <w:rFonts w:ascii="Times New Roman" w:hAnsi="Times New Roman" w:cs="Times New Roman"/>
          <w:sz w:val="24"/>
        </w:rPr>
        <w:t xml:space="preserve">volver revisão do custo de </w:t>
      </w:r>
      <w:proofErr w:type="spellStart"/>
      <w:r w:rsidR="00C55D27" w:rsidRPr="00E5564C">
        <w:rPr>
          <w:rFonts w:ascii="Times New Roman" w:hAnsi="Times New Roman" w:cs="Times New Roman"/>
          <w:sz w:val="24"/>
        </w:rPr>
        <w:t>mão-de-obra</w:t>
      </w:r>
      <w:proofErr w:type="spellEnd"/>
      <w:r w:rsidR="00C55D27" w:rsidRPr="00E5564C">
        <w:rPr>
          <w:rFonts w:ascii="Times New Roman" w:hAnsi="Times New Roman" w:cs="Times New Roman"/>
          <w:sz w:val="24"/>
        </w:rPr>
        <w:t xml:space="preserve"> e estiver vinculada a instrumento legal, acordo, convenção ou sentença normativa, podendo a data estipulada no instrumento para o in</w:t>
      </w:r>
      <w:r w:rsidR="00C55D27" w:rsidRPr="00E5564C">
        <w:rPr>
          <w:rFonts w:ascii="Times New Roman" w:hAnsi="Times New Roman" w:cs="Times New Roman"/>
          <w:sz w:val="24"/>
        </w:rPr>
        <w:t>í</w:t>
      </w:r>
      <w:r w:rsidR="00C55D27" w:rsidRPr="00E5564C">
        <w:rPr>
          <w:rFonts w:ascii="Times New Roman" w:hAnsi="Times New Roman" w:cs="Times New Roman"/>
          <w:sz w:val="24"/>
        </w:rPr>
        <w:t>cio dos efeitos financeiros do reajuste salarial ser considerada para efeito de compens</w:t>
      </w:r>
      <w:r w:rsidR="00C55D27" w:rsidRPr="00E5564C">
        <w:rPr>
          <w:rFonts w:ascii="Times New Roman" w:hAnsi="Times New Roman" w:cs="Times New Roman"/>
          <w:sz w:val="24"/>
        </w:rPr>
        <w:t>a</w:t>
      </w:r>
      <w:r w:rsidR="00C55D27" w:rsidRPr="00E5564C">
        <w:rPr>
          <w:rFonts w:ascii="Times New Roman" w:hAnsi="Times New Roman" w:cs="Times New Roman"/>
          <w:sz w:val="24"/>
        </w:rPr>
        <w:t xml:space="preserve">ção do pagamento devido, assim como para a contagem </w:t>
      </w:r>
      <w:proofErr w:type="gramStart"/>
      <w:r w:rsidR="00C55D27" w:rsidRPr="00E5564C">
        <w:rPr>
          <w:rFonts w:ascii="Times New Roman" w:hAnsi="Times New Roman" w:cs="Times New Roman"/>
          <w:sz w:val="24"/>
        </w:rPr>
        <w:t>da</w:t>
      </w:r>
      <w:proofErr w:type="gramEnd"/>
    </w:p>
    <w:p w:rsidR="00C55D27" w:rsidRPr="00E5564C" w:rsidRDefault="00DD0C33" w:rsidP="00B94463">
      <w:pPr>
        <w:numPr>
          <w:ilvl w:val="2"/>
          <w:numId w:val="1"/>
        </w:numPr>
        <w:tabs>
          <w:tab w:val="left" w:pos="1134"/>
        </w:tabs>
        <w:spacing w:line="360" w:lineRule="auto"/>
        <w:ind w:left="0" w:firstLine="0"/>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r>
      <w:r w:rsidRPr="00E5564C">
        <w:rPr>
          <w:rFonts w:ascii="Times New Roman" w:hAnsi="Times New Roman" w:cs="Times New Roman"/>
          <w:sz w:val="24"/>
        </w:rPr>
        <w:t>Anualidade</w:t>
      </w:r>
      <w:r w:rsidR="00C55D27" w:rsidRPr="00E5564C">
        <w:rPr>
          <w:rFonts w:ascii="Times New Roman" w:hAnsi="Times New Roman" w:cs="Times New Roman"/>
          <w:sz w:val="24"/>
        </w:rPr>
        <w:t xml:space="preserve"> em repactuações futuras.</w:t>
      </w:r>
    </w:p>
    <w:p w:rsidR="00C55D27" w:rsidRPr="00E5564C" w:rsidRDefault="00C55D27" w:rsidP="00B94463">
      <w:pPr>
        <w:numPr>
          <w:ilvl w:val="1"/>
          <w:numId w:val="1"/>
        </w:numPr>
        <w:tabs>
          <w:tab w:val="left" w:pos="567"/>
          <w:tab w:val="left" w:pos="1134"/>
          <w:tab w:val="left" w:pos="1276"/>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Os efeitos financeiros da repactuação ficarão restritos exclusivamente aos itens que a motivaram, e</w:t>
      </w:r>
      <w:r w:rsidR="006A433E" w:rsidRPr="00E5564C">
        <w:rPr>
          <w:rFonts w:ascii="Times New Roman" w:hAnsi="Times New Roman" w:cs="Times New Roman"/>
          <w:sz w:val="24"/>
        </w:rPr>
        <w:t xml:space="preserve"> </w:t>
      </w:r>
      <w:r w:rsidRPr="00E5564C">
        <w:rPr>
          <w:rFonts w:ascii="Times New Roman" w:hAnsi="Times New Roman" w:cs="Times New Roman"/>
          <w:sz w:val="24"/>
        </w:rPr>
        <w:t>apenas em relação à diferença porventura existente.</w:t>
      </w:r>
    </w:p>
    <w:p w:rsidR="00C55D27" w:rsidRPr="00E5564C" w:rsidRDefault="00C55D27" w:rsidP="00B94463">
      <w:pPr>
        <w:numPr>
          <w:ilvl w:val="1"/>
          <w:numId w:val="1"/>
        </w:numPr>
        <w:tabs>
          <w:tab w:val="left" w:pos="567"/>
          <w:tab w:val="left" w:pos="1134"/>
          <w:tab w:val="left" w:pos="1276"/>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A decisão sobre o pedido de repactuação deve ser feita no prazo máximo de 60 (sessenta) dias, contados</w:t>
      </w:r>
      <w:r w:rsidR="00453CC3" w:rsidRPr="00E5564C">
        <w:rPr>
          <w:rFonts w:ascii="Times New Roman" w:hAnsi="Times New Roman" w:cs="Times New Roman"/>
          <w:sz w:val="24"/>
        </w:rPr>
        <w:t xml:space="preserve"> </w:t>
      </w:r>
      <w:r w:rsidRPr="00E5564C">
        <w:rPr>
          <w:rFonts w:ascii="Times New Roman" w:hAnsi="Times New Roman" w:cs="Times New Roman"/>
          <w:sz w:val="24"/>
        </w:rPr>
        <w:t>a partir da solicitação e da entrega dos comprovantes de variação dos custos.</w:t>
      </w:r>
    </w:p>
    <w:p w:rsidR="00C55D27" w:rsidRPr="00E5564C" w:rsidRDefault="00C55D27" w:rsidP="00B94463">
      <w:pPr>
        <w:numPr>
          <w:ilvl w:val="1"/>
          <w:numId w:val="1"/>
        </w:numPr>
        <w:tabs>
          <w:tab w:val="left" w:pos="567"/>
          <w:tab w:val="left" w:pos="1134"/>
          <w:tab w:val="left" w:pos="1276"/>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O prazo referido no subitem anterior ficará suspenso enquanto a Contratada não cumprir os atos ou</w:t>
      </w:r>
      <w:r w:rsidR="00453CC3" w:rsidRPr="00E5564C">
        <w:rPr>
          <w:rFonts w:ascii="Times New Roman" w:hAnsi="Times New Roman" w:cs="Times New Roman"/>
          <w:sz w:val="24"/>
        </w:rPr>
        <w:t xml:space="preserve"> </w:t>
      </w:r>
      <w:r w:rsidRPr="00E5564C">
        <w:rPr>
          <w:rFonts w:ascii="Times New Roman" w:hAnsi="Times New Roman" w:cs="Times New Roman"/>
          <w:sz w:val="24"/>
        </w:rPr>
        <w:t>apresentar a documentação solicitada pela Contratante para a comprovação da variação dos custos.</w:t>
      </w:r>
    </w:p>
    <w:p w:rsidR="00C55D27" w:rsidRPr="00E5564C" w:rsidRDefault="00C55D27" w:rsidP="00B94463">
      <w:pPr>
        <w:numPr>
          <w:ilvl w:val="1"/>
          <w:numId w:val="1"/>
        </w:numPr>
        <w:tabs>
          <w:tab w:val="left" w:pos="567"/>
          <w:tab w:val="left" w:pos="1134"/>
          <w:tab w:val="left" w:pos="1276"/>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No caso previsto no subitem 16.13.3, o pagamento retroativo deverá ser concedido exclusivamente para</w:t>
      </w:r>
      <w:r w:rsidR="00453CC3" w:rsidRPr="00E5564C">
        <w:rPr>
          <w:rFonts w:ascii="Times New Roman" w:hAnsi="Times New Roman" w:cs="Times New Roman"/>
          <w:sz w:val="24"/>
        </w:rPr>
        <w:t xml:space="preserve"> </w:t>
      </w:r>
      <w:r w:rsidRPr="00E5564C">
        <w:rPr>
          <w:rFonts w:ascii="Times New Roman" w:hAnsi="Times New Roman" w:cs="Times New Roman"/>
          <w:sz w:val="24"/>
        </w:rPr>
        <w:t>os itens que se tornarem obrigatórios por força de in</w:t>
      </w:r>
      <w:r w:rsidRPr="00E5564C">
        <w:rPr>
          <w:rFonts w:ascii="Times New Roman" w:hAnsi="Times New Roman" w:cs="Times New Roman"/>
          <w:sz w:val="24"/>
        </w:rPr>
        <w:t>s</w:t>
      </w:r>
      <w:r w:rsidRPr="00E5564C">
        <w:rPr>
          <w:rFonts w:ascii="Times New Roman" w:hAnsi="Times New Roman" w:cs="Times New Roman"/>
          <w:sz w:val="24"/>
        </w:rPr>
        <w:t>trumento legal, sentença normativa, acordo coletivo ou</w:t>
      </w:r>
      <w:r w:rsidR="00453CC3" w:rsidRPr="00E5564C">
        <w:rPr>
          <w:rFonts w:ascii="Times New Roman" w:hAnsi="Times New Roman" w:cs="Times New Roman"/>
          <w:sz w:val="24"/>
        </w:rPr>
        <w:t xml:space="preserve"> </w:t>
      </w:r>
      <w:r w:rsidRPr="00E5564C">
        <w:rPr>
          <w:rFonts w:ascii="Times New Roman" w:hAnsi="Times New Roman" w:cs="Times New Roman"/>
          <w:sz w:val="24"/>
        </w:rPr>
        <w:t>convenção coletiva, conforme preceitua o art. 40, §1º, da IN/</w:t>
      </w:r>
      <w:proofErr w:type="spellStart"/>
      <w:r w:rsidRPr="00E5564C">
        <w:rPr>
          <w:rFonts w:ascii="Times New Roman" w:hAnsi="Times New Roman" w:cs="Times New Roman"/>
          <w:sz w:val="24"/>
        </w:rPr>
        <w:t>MPOG</w:t>
      </w:r>
      <w:proofErr w:type="spellEnd"/>
      <w:r w:rsidRPr="00E5564C">
        <w:rPr>
          <w:rFonts w:ascii="Times New Roman" w:hAnsi="Times New Roman" w:cs="Times New Roman"/>
          <w:sz w:val="24"/>
        </w:rPr>
        <w:t xml:space="preserve"> nº 02/2008, alterada pela IN/</w:t>
      </w:r>
      <w:proofErr w:type="spellStart"/>
      <w:r w:rsidRPr="00E5564C">
        <w:rPr>
          <w:rFonts w:ascii="Times New Roman" w:hAnsi="Times New Roman" w:cs="Times New Roman"/>
          <w:sz w:val="24"/>
        </w:rPr>
        <w:t>MPOG</w:t>
      </w:r>
      <w:proofErr w:type="spellEnd"/>
      <w:r w:rsidRPr="00E5564C">
        <w:rPr>
          <w:rFonts w:ascii="Times New Roman" w:hAnsi="Times New Roman" w:cs="Times New Roman"/>
          <w:sz w:val="24"/>
        </w:rPr>
        <w:t xml:space="preserve"> nº</w:t>
      </w:r>
      <w:r w:rsidR="00453CC3" w:rsidRPr="00E5564C">
        <w:rPr>
          <w:rFonts w:ascii="Times New Roman" w:hAnsi="Times New Roman" w:cs="Times New Roman"/>
          <w:sz w:val="24"/>
        </w:rPr>
        <w:t xml:space="preserve"> </w:t>
      </w:r>
      <w:r w:rsidRPr="00E5564C">
        <w:rPr>
          <w:rFonts w:ascii="Times New Roman" w:hAnsi="Times New Roman" w:cs="Times New Roman"/>
          <w:sz w:val="24"/>
        </w:rPr>
        <w:t>03/2009.</w:t>
      </w:r>
    </w:p>
    <w:p w:rsidR="00C55D27" w:rsidRPr="00E5564C" w:rsidRDefault="00C55D27" w:rsidP="00B94463">
      <w:pPr>
        <w:numPr>
          <w:ilvl w:val="1"/>
          <w:numId w:val="1"/>
        </w:numPr>
        <w:tabs>
          <w:tab w:val="left" w:pos="567"/>
          <w:tab w:val="left" w:pos="1134"/>
          <w:tab w:val="left" w:pos="1276"/>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lastRenderedPageBreak/>
        <w:t>As repactuações não interferem no direito das partes de solicitar, a qualquer momento, a manutenção do</w:t>
      </w:r>
      <w:r w:rsidR="00453CC3" w:rsidRPr="00E5564C">
        <w:rPr>
          <w:rFonts w:ascii="Times New Roman" w:hAnsi="Times New Roman" w:cs="Times New Roman"/>
          <w:sz w:val="24"/>
        </w:rPr>
        <w:t xml:space="preserve"> </w:t>
      </w:r>
      <w:r w:rsidRPr="00E5564C">
        <w:rPr>
          <w:rFonts w:ascii="Times New Roman" w:hAnsi="Times New Roman" w:cs="Times New Roman"/>
          <w:sz w:val="24"/>
        </w:rPr>
        <w:t>equilíbrio econômico dos Contratos com base no disposto no art. 65 da Lei nº 8.666, de 1993.</w:t>
      </w:r>
    </w:p>
    <w:p w:rsidR="00C55D27" w:rsidRDefault="00C55D27" w:rsidP="00B94463">
      <w:pPr>
        <w:numPr>
          <w:ilvl w:val="1"/>
          <w:numId w:val="1"/>
        </w:numPr>
        <w:tabs>
          <w:tab w:val="left" w:pos="567"/>
          <w:tab w:val="left" w:pos="1134"/>
          <w:tab w:val="left" w:pos="1276"/>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A Contratada para a execução de remanescente de serviço tem direito à r</w:t>
      </w:r>
      <w:r w:rsidRPr="00E5564C">
        <w:rPr>
          <w:rFonts w:ascii="Times New Roman" w:hAnsi="Times New Roman" w:cs="Times New Roman"/>
          <w:sz w:val="24"/>
        </w:rPr>
        <w:t>e</w:t>
      </w:r>
      <w:r w:rsidRPr="00E5564C">
        <w:rPr>
          <w:rFonts w:ascii="Times New Roman" w:hAnsi="Times New Roman" w:cs="Times New Roman"/>
          <w:sz w:val="24"/>
        </w:rPr>
        <w:t>pactuação nas mesmas</w:t>
      </w:r>
      <w:r w:rsidR="00453CC3" w:rsidRPr="00E5564C">
        <w:rPr>
          <w:rFonts w:ascii="Times New Roman" w:hAnsi="Times New Roman" w:cs="Times New Roman"/>
          <w:sz w:val="24"/>
        </w:rPr>
        <w:t xml:space="preserve"> </w:t>
      </w:r>
      <w:r w:rsidRPr="00E5564C">
        <w:rPr>
          <w:rFonts w:ascii="Times New Roman" w:hAnsi="Times New Roman" w:cs="Times New Roman"/>
          <w:sz w:val="24"/>
        </w:rPr>
        <w:t xml:space="preserve">condições e prazos a que fazia jus a empresa </w:t>
      </w:r>
      <w:r w:rsidR="00453CC3" w:rsidRPr="00E5564C">
        <w:rPr>
          <w:rFonts w:ascii="Times New Roman" w:hAnsi="Times New Roman" w:cs="Times New Roman"/>
          <w:sz w:val="24"/>
        </w:rPr>
        <w:t>anteriormente co</w:t>
      </w:r>
      <w:r w:rsidR="00453CC3" w:rsidRPr="00E5564C">
        <w:rPr>
          <w:rFonts w:ascii="Times New Roman" w:hAnsi="Times New Roman" w:cs="Times New Roman"/>
          <w:sz w:val="24"/>
        </w:rPr>
        <w:t>n</w:t>
      </w:r>
      <w:r w:rsidR="00453CC3" w:rsidRPr="00E5564C">
        <w:rPr>
          <w:rFonts w:ascii="Times New Roman" w:hAnsi="Times New Roman" w:cs="Times New Roman"/>
          <w:sz w:val="24"/>
        </w:rPr>
        <w:t>tratada</w:t>
      </w:r>
      <w:r w:rsidRPr="00E5564C">
        <w:rPr>
          <w:rFonts w:ascii="Times New Roman" w:hAnsi="Times New Roman" w:cs="Times New Roman"/>
          <w:sz w:val="24"/>
        </w:rPr>
        <w:t>, devendo os seus preços ser corrigidos</w:t>
      </w:r>
      <w:r w:rsidR="00453CC3" w:rsidRPr="00E5564C">
        <w:rPr>
          <w:rFonts w:ascii="Times New Roman" w:hAnsi="Times New Roman" w:cs="Times New Roman"/>
          <w:sz w:val="24"/>
        </w:rPr>
        <w:t xml:space="preserve"> </w:t>
      </w:r>
      <w:r w:rsidRPr="00E5564C">
        <w:rPr>
          <w:rFonts w:ascii="Times New Roman" w:hAnsi="Times New Roman" w:cs="Times New Roman"/>
          <w:sz w:val="24"/>
        </w:rPr>
        <w:t>antes do início da contratação, conforme determina o art. 24, inciso XI da Lei nº 8.666, de 1993.</w:t>
      </w:r>
    </w:p>
    <w:p w:rsidR="005E534C" w:rsidRPr="00E5564C" w:rsidRDefault="005E534C" w:rsidP="005E534C">
      <w:pPr>
        <w:tabs>
          <w:tab w:val="left" w:pos="567"/>
          <w:tab w:val="left" w:pos="1134"/>
          <w:tab w:val="left" w:pos="1276"/>
        </w:tabs>
        <w:spacing w:line="360" w:lineRule="auto"/>
        <w:jc w:val="both"/>
        <w:rPr>
          <w:rFonts w:ascii="Times New Roman" w:hAnsi="Times New Roman" w:cs="Times New Roman"/>
          <w:sz w:val="24"/>
        </w:rPr>
      </w:pPr>
    </w:p>
    <w:p w:rsidR="006E5B63" w:rsidRPr="00E5564C" w:rsidRDefault="006E5B63" w:rsidP="00B94463">
      <w:pPr>
        <w:pStyle w:val="Nivel1"/>
        <w:tabs>
          <w:tab w:val="left" w:pos="1134"/>
        </w:tabs>
        <w:spacing w:before="0" w:after="0" w:line="360" w:lineRule="auto"/>
        <w:ind w:left="0" w:firstLine="0"/>
        <w:rPr>
          <w:rFonts w:ascii="Times New Roman" w:hAnsi="Times New Roman"/>
          <w:sz w:val="24"/>
          <w:szCs w:val="24"/>
        </w:rPr>
      </w:pPr>
      <w:r w:rsidRPr="00E5564C">
        <w:rPr>
          <w:rFonts w:ascii="Times New Roman" w:hAnsi="Times New Roman"/>
          <w:sz w:val="24"/>
          <w:szCs w:val="24"/>
        </w:rPr>
        <w:t>DA SUBCONTRATAÇÃO</w:t>
      </w:r>
    </w:p>
    <w:p w:rsidR="006E5B63" w:rsidRDefault="006E5B63"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Não será admitida a subcontratação do objeto licitatório.</w:t>
      </w:r>
    </w:p>
    <w:p w:rsidR="005E534C" w:rsidRPr="00E5564C" w:rsidRDefault="005E534C" w:rsidP="005E534C">
      <w:pPr>
        <w:tabs>
          <w:tab w:val="left" w:pos="1134"/>
        </w:tabs>
        <w:spacing w:line="360" w:lineRule="auto"/>
        <w:jc w:val="both"/>
        <w:rPr>
          <w:rFonts w:ascii="Times New Roman" w:hAnsi="Times New Roman" w:cs="Times New Roman"/>
          <w:color w:val="000000"/>
          <w:sz w:val="24"/>
        </w:rPr>
      </w:pPr>
    </w:p>
    <w:p w:rsidR="006E5B63" w:rsidRPr="00E5564C" w:rsidRDefault="006E5B63" w:rsidP="00B94463">
      <w:pPr>
        <w:pStyle w:val="Nivel1"/>
        <w:tabs>
          <w:tab w:val="left" w:pos="1134"/>
        </w:tabs>
        <w:spacing w:before="0" w:after="0" w:line="360" w:lineRule="auto"/>
        <w:ind w:left="0" w:firstLine="0"/>
        <w:rPr>
          <w:rFonts w:ascii="Times New Roman" w:hAnsi="Times New Roman"/>
          <w:sz w:val="24"/>
          <w:szCs w:val="24"/>
        </w:rPr>
      </w:pPr>
      <w:r w:rsidRPr="00E5564C">
        <w:rPr>
          <w:rFonts w:ascii="Times New Roman" w:hAnsi="Times New Roman"/>
          <w:sz w:val="24"/>
          <w:szCs w:val="24"/>
        </w:rPr>
        <w:t>ALTERAÇÃO SUBJETIVA</w:t>
      </w:r>
    </w:p>
    <w:p w:rsidR="006E5B63" w:rsidRDefault="006E5B63" w:rsidP="00B94463">
      <w:pPr>
        <w:numPr>
          <w:ilvl w:val="1"/>
          <w:numId w:val="1"/>
        </w:numPr>
        <w:tabs>
          <w:tab w:val="left" w:pos="1134"/>
        </w:tabs>
        <w:spacing w:line="360" w:lineRule="auto"/>
        <w:ind w:left="0" w:firstLine="0"/>
        <w:jc w:val="both"/>
        <w:rPr>
          <w:rFonts w:ascii="Times New Roman" w:hAnsi="Times New Roman" w:cs="Times New Roman"/>
          <w:color w:val="000000"/>
          <w:sz w:val="24"/>
        </w:rPr>
      </w:pPr>
      <w:r w:rsidRPr="00E5564C">
        <w:rPr>
          <w:rFonts w:ascii="Times New Roman" w:hAnsi="Times New Roman" w:cs="Times New Roman"/>
          <w:color w:val="000000"/>
          <w:sz w:val="24"/>
        </w:rPr>
        <w:t>É admissível a fusão, cisão ou incorporação da contratada com/em outra pessoa jurídica, desde que sejam observados pela nova pessoa jurídica todos os requis</w:t>
      </w:r>
      <w:r w:rsidRPr="00E5564C">
        <w:rPr>
          <w:rFonts w:ascii="Times New Roman" w:hAnsi="Times New Roman" w:cs="Times New Roman"/>
          <w:color w:val="000000"/>
          <w:sz w:val="24"/>
        </w:rPr>
        <w:t>i</w:t>
      </w:r>
      <w:r w:rsidRPr="00E5564C">
        <w:rPr>
          <w:rFonts w:ascii="Times New Roman" w:hAnsi="Times New Roman" w:cs="Times New Roman"/>
          <w:color w:val="000000"/>
          <w:sz w:val="24"/>
        </w:rPr>
        <w:t>tos de habilitação exigidos na licitação original; sejam mantidas as demais cláusulas e condições do contrato; não haja prejuízo à execução do objeto pactuado e haja a anuê</w:t>
      </w:r>
      <w:r w:rsidRPr="00E5564C">
        <w:rPr>
          <w:rFonts w:ascii="Times New Roman" w:hAnsi="Times New Roman" w:cs="Times New Roman"/>
          <w:color w:val="000000"/>
          <w:sz w:val="24"/>
        </w:rPr>
        <w:t>n</w:t>
      </w:r>
      <w:r w:rsidRPr="00E5564C">
        <w:rPr>
          <w:rFonts w:ascii="Times New Roman" w:hAnsi="Times New Roman" w:cs="Times New Roman"/>
          <w:color w:val="000000"/>
          <w:sz w:val="24"/>
        </w:rPr>
        <w:t>cia expressa da Administração à continuidade do contrato.</w:t>
      </w:r>
    </w:p>
    <w:p w:rsidR="005E534C" w:rsidRPr="00E5564C" w:rsidRDefault="005E534C" w:rsidP="005E534C">
      <w:pPr>
        <w:tabs>
          <w:tab w:val="left" w:pos="1134"/>
        </w:tabs>
        <w:spacing w:line="360" w:lineRule="auto"/>
        <w:jc w:val="both"/>
        <w:rPr>
          <w:rFonts w:ascii="Times New Roman" w:hAnsi="Times New Roman" w:cs="Times New Roman"/>
          <w:color w:val="000000"/>
          <w:sz w:val="24"/>
        </w:rPr>
      </w:pPr>
    </w:p>
    <w:p w:rsidR="00DB206B" w:rsidRPr="00E5564C" w:rsidRDefault="00DB206B" w:rsidP="00B94463">
      <w:pPr>
        <w:pStyle w:val="Nivel1"/>
        <w:tabs>
          <w:tab w:val="left" w:pos="1134"/>
        </w:tabs>
        <w:spacing w:before="0" w:after="0" w:line="360" w:lineRule="auto"/>
        <w:ind w:left="0" w:firstLine="0"/>
        <w:rPr>
          <w:rFonts w:ascii="Times New Roman" w:hAnsi="Times New Roman"/>
          <w:sz w:val="24"/>
          <w:szCs w:val="24"/>
        </w:rPr>
      </w:pPr>
      <w:r w:rsidRPr="00E5564C">
        <w:rPr>
          <w:rFonts w:ascii="Times New Roman" w:hAnsi="Times New Roman"/>
          <w:sz w:val="24"/>
          <w:szCs w:val="24"/>
        </w:rPr>
        <w:t>DAS SANÇÕES ADMINISTRATIVAS</w:t>
      </w:r>
    </w:p>
    <w:p w:rsidR="00483A06" w:rsidRPr="00483A06" w:rsidRDefault="00483A06" w:rsidP="00B94463">
      <w:pPr>
        <w:numPr>
          <w:ilvl w:val="1"/>
          <w:numId w:val="1"/>
        </w:numPr>
        <w:tabs>
          <w:tab w:val="left" w:pos="0"/>
          <w:tab w:val="left" w:pos="1134"/>
        </w:tabs>
        <w:spacing w:line="360" w:lineRule="auto"/>
        <w:ind w:left="0" w:firstLine="0"/>
        <w:jc w:val="both"/>
        <w:rPr>
          <w:rFonts w:ascii="Times New Roman" w:hAnsi="Times New Roman" w:cs="Times New Roman"/>
          <w:bCs/>
          <w:color w:val="000000"/>
          <w:sz w:val="24"/>
        </w:rPr>
      </w:pPr>
      <w:r w:rsidRPr="00483A06">
        <w:rPr>
          <w:rFonts w:ascii="Times New Roman" w:hAnsi="Times New Roman" w:cs="Times New Roman"/>
          <w:bCs/>
          <w:color w:val="000000"/>
          <w:sz w:val="24"/>
        </w:rPr>
        <w:t>Com fundamento no art. 7º da Lei nº. 10.520/2002</w:t>
      </w:r>
      <w:proofErr w:type="gramStart"/>
      <w:r w:rsidRPr="00483A06">
        <w:rPr>
          <w:rFonts w:ascii="Times New Roman" w:hAnsi="Times New Roman" w:cs="Times New Roman"/>
          <w:bCs/>
          <w:color w:val="000000"/>
          <w:sz w:val="24"/>
        </w:rPr>
        <w:t>, ficará</w:t>
      </w:r>
      <w:proofErr w:type="gramEnd"/>
      <w:r w:rsidRPr="00483A06">
        <w:rPr>
          <w:rFonts w:ascii="Times New Roman" w:hAnsi="Times New Roman" w:cs="Times New Roman"/>
          <w:bCs/>
          <w:color w:val="000000"/>
          <w:sz w:val="24"/>
        </w:rPr>
        <w:t xml:space="preserve"> impedida de lic</w:t>
      </w:r>
      <w:r w:rsidRPr="00483A06">
        <w:rPr>
          <w:rFonts w:ascii="Times New Roman" w:hAnsi="Times New Roman" w:cs="Times New Roman"/>
          <w:bCs/>
          <w:color w:val="000000"/>
          <w:sz w:val="24"/>
        </w:rPr>
        <w:t>i</w:t>
      </w:r>
      <w:r w:rsidRPr="00483A06">
        <w:rPr>
          <w:rFonts w:ascii="Times New Roman" w:hAnsi="Times New Roman" w:cs="Times New Roman"/>
          <w:bCs/>
          <w:color w:val="000000"/>
          <w:sz w:val="24"/>
        </w:rPr>
        <w:t xml:space="preserve">tar e contratar com a União e será descredenciada no </w:t>
      </w:r>
      <w:proofErr w:type="spellStart"/>
      <w:r w:rsidRPr="00483A06">
        <w:rPr>
          <w:rFonts w:ascii="Times New Roman" w:hAnsi="Times New Roman" w:cs="Times New Roman"/>
          <w:bCs/>
          <w:color w:val="000000"/>
          <w:sz w:val="24"/>
        </w:rPr>
        <w:t>SICAF</w:t>
      </w:r>
      <w:proofErr w:type="spellEnd"/>
      <w:r w:rsidRPr="00483A06">
        <w:rPr>
          <w:rFonts w:ascii="Times New Roman" w:hAnsi="Times New Roman" w:cs="Times New Roman"/>
          <w:bCs/>
          <w:color w:val="000000"/>
          <w:sz w:val="24"/>
        </w:rPr>
        <w:t>, pelo prazo de até 5 (cinco) anos, garantida a ampla defesa, sem prejuízo das multas previstas neste Termo de Ref</w:t>
      </w:r>
      <w:r w:rsidRPr="00483A06">
        <w:rPr>
          <w:rFonts w:ascii="Times New Roman" w:hAnsi="Times New Roman" w:cs="Times New Roman"/>
          <w:bCs/>
          <w:color w:val="000000"/>
          <w:sz w:val="24"/>
        </w:rPr>
        <w:t>e</w:t>
      </w:r>
      <w:r w:rsidRPr="00483A06">
        <w:rPr>
          <w:rFonts w:ascii="Times New Roman" w:hAnsi="Times New Roman" w:cs="Times New Roman"/>
          <w:bCs/>
          <w:color w:val="000000"/>
          <w:sz w:val="24"/>
        </w:rPr>
        <w:t>rência aquele que:</w:t>
      </w:r>
    </w:p>
    <w:p w:rsidR="00483A06" w:rsidRPr="00483A06" w:rsidRDefault="00483A06" w:rsidP="00B94463">
      <w:pPr>
        <w:pStyle w:val="PargrafodaLista"/>
        <w:numPr>
          <w:ilvl w:val="0"/>
          <w:numId w:val="30"/>
        </w:numPr>
        <w:tabs>
          <w:tab w:val="left" w:pos="0"/>
          <w:tab w:val="left" w:pos="1134"/>
        </w:tabs>
        <w:spacing w:line="360" w:lineRule="auto"/>
        <w:ind w:left="0" w:firstLine="0"/>
        <w:jc w:val="both"/>
        <w:rPr>
          <w:rFonts w:ascii="Times New Roman" w:hAnsi="Times New Roman" w:cs="Times New Roman"/>
          <w:sz w:val="24"/>
        </w:rPr>
      </w:pPr>
      <w:proofErr w:type="gramStart"/>
      <w:r w:rsidRPr="00483A06">
        <w:rPr>
          <w:rFonts w:ascii="Times New Roman" w:hAnsi="Times New Roman" w:cs="Times New Roman"/>
          <w:sz w:val="24"/>
        </w:rPr>
        <w:t>não</w:t>
      </w:r>
      <w:proofErr w:type="gramEnd"/>
      <w:r w:rsidRPr="00483A06">
        <w:rPr>
          <w:rFonts w:ascii="Times New Roman" w:hAnsi="Times New Roman" w:cs="Times New Roman"/>
          <w:sz w:val="24"/>
        </w:rPr>
        <w:t xml:space="preserve"> celebrar o contrato;</w:t>
      </w:r>
    </w:p>
    <w:p w:rsidR="00483A06" w:rsidRPr="00483A06" w:rsidRDefault="00483A06" w:rsidP="00B94463">
      <w:pPr>
        <w:pStyle w:val="PargrafodaLista"/>
        <w:numPr>
          <w:ilvl w:val="0"/>
          <w:numId w:val="30"/>
        </w:numPr>
        <w:tabs>
          <w:tab w:val="left" w:pos="0"/>
          <w:tab w:val="left" w:pos="1134"/>
        </w:tabs>
        <w:spacing w:line="360" w:lineRule="auto"/>
        <w:ind w:left="0" w:firstLine="0"/>
        <w:jc w:val="both"/>
        <w:rPr>
          <w:rFonts w:ascii="Times New Roman" w:hAnsi="Times New Roman" w:cs="Times New Roman"/>
          <w:sz w:val="24"/>
        </w:rPr>
      </w:pPr>
      <w:proofErr w:type="gramStart"/>
      <w:r w:rsidRPr="00483A06">
        <w:rPr>
          <w:rFonts w:ascii="Times New Roman" w:hAnsi="Times New Roman" w:cs="Times New Roman"/>
          <w:sz w:val="24"/>
        </w:rPr>
        <w:t>deixar</w:t>
      </w:r>
      <w:proofErr w:type="gramEnd"/>
      <w:r w:rsidRPr="00483A06">
        <w:rPr>
          <w:rFonts w:ascii="Times New Roman" w:hAnsi="Times New Roman" w:cs="Times New Roman"/>
          <w:sz w:val="24"/>
        </w:rPr>
        <w:t xml:space="preserve"> de apresentar ou apresentar documentação falsa;</w:t>
      </w:r>
    </w:p>
    <w:p w:rsidR="00483A06" w:rsidRPr="00483A06" w:rsidRDefault="00483A06" w:rsidP="00B94463">
      <w:pPr>
        <w:pStyle w:val="PargrafodaLista"/>
        <w:numPr>
          <w:ilvl w:val="0"/>
          <w:numId w:val="30"/>
        </w:numPr>
        <w:tabs>
          <w:tab w:val="left" w:pos="0"/>
          <w:tab w:val="left" w:pos="1134"/>
        </w:tabs>
        <w:spacing w:line="360" w:lineRule="auto"/>
        <w:ind w:left="0" w:firstLine="0"/>
        <w:jc w:val="both"/>
        <w:rPr>
          <w:rFonts w:ascii="Times New Roman" w:hAnsi="Times New Roman" w:cs="Times New Roman"/>
          <w:sz w:val="24"/>
        </w:rPr>
      </w:pPr>
      <w:r w:rsidRPr="00483A06">
        <w:rPr>
          <w:rFonts w:ascii="Times New Roman" w:hAnsi="Times New Roman" w:cs="Times New Roman"/>
          <w:sz w:val="24"/>
        </w:rPr>
        <w:t>Ensejar o retardamento da execução do objeto;</w:t>
      </w:r>
    </w:p>
    <w:p w:rsidR="00483A06" w:rsidRPr="00483A06" w:rsidRDefault="00483A06" w:rsidP="00B94463">
      <w:pPr>
        <w:pStyle w:val="PargrafodaLista"/>
        <w:numPr>
          <w:ilvl w:val="0"/>
          <w:numId w:val="30"/>
        </w:numPr>
        <w:tabs>
          <w:tab w:val="left" w:pos="0"/>
          <w:tab w:val="left" w:pos="1134"/>
        </w:tabs>
        <w:spacing w:line="360" w:lineRule="auto"/>
        <w:ind w:left="0" w:firstLine="0"/>
        <w:jc w:val="both"/>
        <w:rPr>
          <w:rFonts w:ascii="Times New Roman" w:hAnsi="Times New Roman" w:cs="Times New Roman"/>
          <w:sz w:val="24"/>
        </w:rPr>
      </w:pPr>
      <w:proofErr w:type="gramStart"/>
      <w:r w:rsidRPr="00483A06">
        <w:rPr>
          <w:rFonts w:ascii="Times New Roman" w:hAnsi="Times New Roman" w:cs="Times New Roman"/>
          <w:sz w:val="24"/>
        </w:rPr>
        <w:t>não</w:t>
      </w:r>
      <w:proofErr w:type="gramEnd"/>
      <w:r w:rsidRPr="00483A06">
        <w:rPr>
          <w:rFonts w:ascii="Times New Roman" w:hAnsi="Times New Roman" w:cs="Times New Roman"/>
          <w:sz w:val="24"/>
        </w:rPr>
        <w:t xml:space="preserve"> mantiver a proposta;</w:t>
      </w:r>
    </w:p>
    <w:p w:rsidR="00483A06" w:rsidRPr="00483A06" w:rsidRDefault="00483A06" w:rsidP="00B94463">
      <w:pPr>
        <w:pStyle w:val="PargrafodaLista"/>
        <w:numPr>
          <w:ilvl w:val="0"/>
          <w:numId w:val="30"/>
        </w:numPr>
        <w:tabs>
          <w:tab w:val="left" w:pos="0"/>
          <w:tab w:val="left" w:pos="1134"/>
        </w:tabs>
        <w:spacing w:line="360" w:lineRule="auto"/>
        <w:ind w:left="0" w:firstLine="0"/>
        <w:jc w:val="both"/>
        <w:rPr>
          <w:rFonts w:ascii="Times New Roman" w:hAnsi="Times New Roman" w:cs="Times New Roman"/>
          <w:sz w:val="24"/>
        </w:rPr>
      </w:pPr>
      <w:r w:rsidRPr="00483A06">
        <w:rPr>
          <w:rFonts w:ascii="Times New Roman" w:hAnsi="Times New Roman" w:cs="Times New Roman"/>
          <w:sz w:val="24"/>
        </w:rPr>
        <w:t>Falhar ou fraudar na execução do contrato;</w:t>
      </w:r>
    </w:p>
    <w:p w:rsidR="00483A06" w:rsidRPr="00483A06" w:rsidRDefault="00483A06" w:rsidP="00B94463">
      <w:pPr>
        <w:pStyle w:val="PargrafodaLista"/>
        <w:numPr>
          <w:ilvl w:val="0"/>
          <w:numId w:val="30"/>
        </w:numPr>
        <w:tabs>
          <w:tab w:val="left" w:pos="0"/>
          <w:tab w:val="left" w:pos="1134"/>
        </w:tabs>
        <w:spacing w:line="360" w:lineRule="auto"/>
        <w:ind w:left="0" w:firstLine="0"/>
        <w:jc w:val="both"/>
        <w:rPr>
          <w:rFonts w:ascii="Times New Roman" w:hAnsi="Times New Roman" w:cs="Times New Roman"/>
          <w:sz w:val="24"/>
        </w:rPr>
      </w:pPr>
      <w:r w:rsidRPr="00483A06">
        <w:rPr>
          <w:rFonts w:ascii="Times New Roman" w:hAnsi="Times New Roman" w:cs="Times New Roman"/>
          <w:sz w:val="24"/>
        </w:rPr>
        <w:t>Comportar-se de modo inidôneo;</w:t>
      </w:r>
    </w:p>
    <w:p w:rsidR="00483A06" w:rsidRPr="00483A06" w:rsidRDefault="00483A06" w:rsidP="00B94463">
      <w:pPr>
        <w:pStyle w:val="PargrafodaLista"/>
        <w:numPr>
          <w:ilvl w:val="0"/>
          <w:numId w:val="30"/>
        </w:numPr>
        <w:tabs>
          <w:tab w:val="left" w:pos="0"/>
          <w:tab w:val="left" w:pos="1134"/>
        </w:tabs>
        <w:spacing w:line="360" w:lineRule="auto"/>
        <w:ind w:left="0" w:firstLine="0"/>
        <w:jc w:val="both"/>
        <w:rPr>
          <w:rFonts w:ascii="Times New Roman" w:hAnsi="Times New Roman" w:cs="Times New Roman"/>
          <w:sz w:val="24"/>
        </w:rPr>
      </w:pPr>
      <w:r w:rsidRPr="00483A06">
        <w:rPr>
          <w:rFonts w:ascii="Times New Roman" w:hAnsi="Times New Roman" w:cs="Times New Roman"/>
          <w:sz w:val="24"/>
        </w:rPr>
        <w:t>Fizer declaração falsa;</w:t>
      </w:r>
    </w:p>
    <w:p w:rsidR="00483A06" w:rsidRPr="00483A06" w:rsidRDefault="00483A06" w:rsidP="00B94463">
      <w:pPr>
        <w:pStyle w:val="PargrafodaLista"/>
        <w:numPr>
          <w:ilvl w:val="0"/>
          <w:numId w:val="30"/>
        </w:numPr>
        <w:tabs>
          <w:tab w:val="left" w:pos="0"/>
          <w:tab w:val="left" w:pos="1134"/>
        </w:tabs>
        <w:spacing w:line="360" w:lineRule="auto"/>
        <w:ind w:left="0" w:firstLine="0"/>
        <w:jc w:val="both"/>
        <w:rPr>
          <w:rFonts w:ascii="Times New Roman" w:hAnsi="Times New Roman" w:cs="Times New Roman"/>
          <w:sz w:val="24"/>
        </w:rPr>
      </w:pPr>
      <w:r w:rsidRPr="00483A06">
        <w:rPr>
          <w:rFonts w:ascii="Times New Roman" w:hAnsi="Times New Roman" w:cs="Times New Roman"/>
          <w:sz w:val="24"/>
        </w:rPr>
        <w:t>Cometer fraude fiscal.</w:t>
      </w:r>
    </w:p>
    <w:p w:rsidR="00483A06" w:rsidRPr="00483A06" w:rsidRDefault="00483A06" w:rsidP="00B94463">
      <w:pPr>
        <w:numPr>
          <w:ilvl w:val="1"/>
          <w:numId w:val="1"/>
        </w:numPr>
        <w:tabs>
          <w:tab w:val="left" w:pos="0"/>
          <w:tab w:val="left" w:pos="1134"/>
        </w:tabs>
        <w:spacing w:line="360" w:lineRule="auto"/>
        <w:ind w:left="0" w:firstLine="0"/>
        <w:jc w:val="both"/>
        <w:rPr>
          <w:rFonts w:ascii="Times New Roman" w:hAnsi="Times New Roman" w:cs="Times New Roman"/>
          <w:bCs/>
          <w:color w:val="000000"/>
          <w:sz w:val="24"/>
        </w:rPr>
      </w:pPr>
      <w:r w:rsidRPr="00483A06">
        <w:rPr>
          <w:rFonts w:ascii="Times New Roman" w:hAnsi="Times New Roman" w:cs="Times New Roman"/>
          <w:bCs/>
          <w:color w:val="000000"/>
          <w:sz w:val="24"/>
        </w:rPr>
        <w:lastRenderedPageBreak/>
        <w:t xml:space="preserve">Pela inexecução total ou parcial do objeto deste Termo de Referência, a Administração </w:t>
      </w:r>
      <w:proofErr w:type="gramStart"/>
      <w:r w:rsidRPr="00483A06">
        <w:rPr>
          <w:rFonts w:ascii="Times New Roman" w:hAnsi="Times New Roman" w:cs="Times New Roman"/>
          <w:bCs/>
          <w:color w:val="000000"/>
          <w:sz w:val="24"/>
        </w:rPr>
        <w:t>poderá,</w:t>
      </w:r>
      <w:proofErr w:type="gramEnd"/>
      <w:r w:rsidRPr="00483A06">
        <w:rPr>
          <w:rFonts w:ascii="Times New Roman" w:hAnsi="Times New Roman" w:cs="Times New Roman"/>
          <w:bCs/>
          <w:color w:val="000000"/>
          <w:sz w:val="24"/>
        </w:rPr>
        <w:t xml:space="preserve"> garantida a prévia defesa, aplicar à contratada as seguintes sa</w:t>
      </w:r>
      <w:r w:rsidRPr="00483A06">
        <w:rPr>
          <w:rFonts w:ascii="Times New Roman" w:hAnsi="Times New Roman" w:cs="Times New Roman"/>
          <w:bCs/>
          <w:color w:val="000000"/>
          <w:sz w:val="24"/>
        </w:rPr>
        <w:t>n</w:t>
      </w:r>
      <w:r w:rsidRPr="00483A06">
        <w:rPr>
          <w:rFonts w:ascii="Times New Roman" w:hAnsi="Times New Roman" w:cs="Times New Roman"/>
          <w:bCs/>
          <w:color w:val="000000"/>
          <w:sz w:val="24"/>
        </w:rPr>
        <w:t>ções:</w:t>
      </w:r>
    </w:p>
    <w:p w:rsidR="00483A06" w:rsidRPr="00483A06" w:rsidRDefault="00483A06" w:rsidP="00B94463">
      <w:pPr>
        <w:numPr>
          <w:ilvl w:val="2"/>
          <w:numId w:val="1"/>
        </w:numPr>
        <w:tabs>
          <w:tab w:val="left" w:pos="0"/>
          <w:tab w:val="left" w:pos="1134"/>
        </w:tabs>
        <w:spacing w:line="360" w:lineRule="auto"/>
        <w:ind w:left="0" w:firstLine="0"/>
        <w:jc w:val="both"/>
        <w:rPr>
          <w:rFonts w:ascii="Times New Roman" w:hAnsi="Times New Roman" w:cs="Times New Roman"/>
          <w:bCs/>
          <w:color w:val="000000"/>
          <w:sz w:val="24"/>
        </w:rPr>
      </w:pPr>
      <w:r w:rsidRPr="00483A06">
        <w:rPr>
          <w:rFonts w:ascii="Times New Roman" w:hAnsi="Times New Roman" w:cs="Times New Roman"/>
          <w:bCs/>
          <w:color w:val="000000"/>
          <w:sz w:val="24"/>
        </w:rPr>
        <w:t xml:space="preserve">Advertência por </w:t>
      </w:r>
      <w:proofErr w:type="gramStart"/>
      <w:r w:rsidRPr="00483A06">
        <w:rPr>
          <w:rFonts w:ascii="Times New Roman" w:hAnsi="Times New Roman" w:cs="Times New Roman"/>
          <w:bCs/>
          <w:color w:val="000000"/>
          <w:sz w:val="24"/>
        </w:rPr>
        <w:t>escrito, quando do não cumprimento de quaisquer das obrig</w:t>
      </w:r>
      <w:r w:rsidRPr="00483A06">
        <w:rPr>
          <w:rFonts w:ascii="Times New Roman" w:hAnsi="Times New Roman" w:cs="Times New Roman"/>
          <w:bCs/>
          <w:color w:val="000000"/>
          <w:sz w:val="24"/>
        </w:rPr>
        <w:t>a</w:t>
      </w:r>
      <w:r w:rsidRPr="00483A06">
        <w:rPr>
          <w:rFonts w:ascii="Times New Roman" w:hAnsi="Times New Roman" w:cs="Times New Roman"/>
          <w:bCs/>
          <w:color w:val="000000"/>
          <w:sz w:val="24"/>
        </w:rPr>
        <w:t>ções contratuais consideradas faltas leves, assim entendidas</w:t>
      </w:r>
      <w:proofErr w:type="gramEnd"/>
      <w:r w:rsidRPr="00483A06">
        <w:rPr>
          <w:rFonts w:ascii="Times New Roman" w:hAnsi="Times New Roman" w:cs="Times New Roman"/>
          <w:bCs/>
          <w:color w:val="000000"/>
          <w:sz w:val="24"/>
        </w:rPr>
        <w:t xml:space="preserve"> aquelas que não acarretam prejuízos significativos ao objeto da licitação;</w:t>
      </w:r>
    </w:p>
    <w:p w:rsidR="00483A06" w:rsidRPr="00483A06" w:rsidRDefault="00483A06" w:rsidP="00B94463">
      <w:pPr>
        <w:numPr>
          <w:ilvl w:val="2"/>
          <w:numId w:val="1"/>
        </w:numPr>
        <w:tabs>
          <w:tab w:val="left" w:pos="0"/>
          <w:tab w:val="left" w:pos="1134"/>
        </w:tabs>
        <w:spacing w:line="360" w:lineRule="auto"/>
        <w:ind w:left="0" w:firstLine="0"/>
        <w:jc w:val="both"/>
        <w:rPr>
          <w:rFonts w:ascii="Times New Roman" w:hAnsi="Times New Roman" w:cs="Times New Roman"/>
          <w:bCs/>
          <w:color w:val="000000"/>
          <w:sz w:val="24"/>
        </w:rPr>
      </w:pPr>
      <w:r w:rsidRPr="00483A06">
        <w:rPr>
          <w:rFonts w:ascii="Times New Roman" w:hAnsi="Times New Roman" w:cs="Times New Roman"/>
          <w:bCs/>
          <w:color w:val="000000"/>
          <w:sz w:val="24"/>
        </w:rPr>
        <w:t>Multa de:</w:t>
      </w:r>
    </w:p>
    <w:p w:rsidR="00483A06" w:rsidRPr="00483A06" w:rsidRDefault="00483A06" w:rsidP="00B94463">
      <w:pPr>
        <w:tabs>
          <w:tab w:val="left" w:pos="0"/>
          <w:tab w:val="left" w:pos="1134"/>
        </w:tabs>
        <w:spacing w:line="360" w:lineRule="auto"/>
        <w:jc w:val="both"/>
        <w:rPr>
          <w:rFonts w:ascii="Times New Roman" w:hAnsi="Times New Roman" w:cs="Times New Roman"/>
          <w:bCs/>
          <w:color w:val="000000"/>
          <w:sz w:val="24"/>
        </w:rPr>
      </w:pPr>
    </w:p>
    <w:p w:rsidR="00483A06" w:rsidRPr="00483A06" w:rsidRDefault="00483A06" w:rsidP="00B94463">
      <w:pPr>
        <w:pStyle w:val="PargrafodaLista"/>
        <w:numPr>
          <w:ilvl w:val="0"/>
          <w:numId w:val="31"/>
        </w:numPr>
        <w:tabs>
          <w:tab w:val="left" w:pos="0"/>
          <w:tab w:val="left" w:pos="1134"/>
        </w:tabs>
        <w:spacing w:line="360" w:lineRule="auto"/>
        <w:ind w:left="0" w:firstLine="0"/>
        <w:jc w:val="both"/>
        <w:rPr>
          <w:rFonts w:ascii="Times New Roman" w:hAnsi="Times New Roman" w:cs="Times New Roman"/>
          <w:sz w:val="24"/>
        </w:rPr>
      </w:pPr>
      <w:r w:rsidRPr="00483A06">
        <w:rPr>
          <w:rFonts w:ascii="Times New Roman" w:hAnsi="Times New Roman" w:cs="Times New Roman"/>
          <w:sz w:val="24"/>
        </w:rPr>
        <w:t>0,5% (cinco décimos por cento) ao dia sobre o valor contratado em caso de atraso na execução dos serviços, limitada a incidência a 15 (quinze) dias. Após o déc</w:t>
      </w:r>
      <w:r w:rsidRPr="00483A06">
        <w:rPr>
          <w:rFonts w:ascii="Times New Roman" w:hAnsi="Times New Roman" w:cs="Times New Roman"/>
          <w:sz w:val="24"/>
        </w:rPr>
        <w:t>i</w:t>
      </w:r>
      <w:r w:rsidRPr="00483A06">
        <w:rPr>
          <w:rFonts w:ascii="Times New Roman" w:hAnsi="Times New Roman" w:cs="Times New Roman"/>
          <w:sz w:val="24"/>
        </w:rPr>
        <w:t xml:space="preserve">mo quinto dia e a critério da administração, no caso de execução com atraso, poderá ocorrer a </w:t>
      </w:r>
      <w:proofErr w:type="gramStart"/>
      <w:r w:rsidRPr="00483A06">
        <w:rPr>
          <w:rFonts w:ascii="Times New Roman" w:hAnsi="Times New Roman" w:cs="Times New Roman"/>
          <w:sz w:val="24"/>
        </w:rPr>
        <w:t>não- aceitação</w:t>
      </w:r>
      <w:proofErr w:type="gramEnd"/>
      <w:r w:rsidRPr="00483A06">
        <w:rPr>
          <w:rFonts w:ascii="Times New Roman" w:hAnsi="Times New Roman" w:cs="Times New Roman"/>
          <w:sz w:val="24"/>
        </w:rPr>
        <w:t xml:space="preserve"> do objeto, de forma a configurar, nessa hipótese, inexecução total da obrigação assumida, sem prejuízo da rescisão unilateral da avença;</w:t>
      </w:r>
    </w:p>
    <w:p w:rsidR="00483A06" w:rsidRPr="00483A06" w:rsidRDefault="00483A06" w:rsidP="00B94463">
      <w:pPr>
        <w:pStyle w:val="PargrafodaLista"/>
        <w:numPr>
          <w:ilvl w:val="0"/>
          <w:numId w:val="31"/>
        </w:numPr>
        <w:tabs>
          <w:tab w:val="left" w:pos="0"/>
          <w:tab w:val="left" w:pos="1134"/>
        </w:tabs>
        <w:spacing w:line="360" w:lineRule="auto"/>
        <w:ind w:left="0" w:firstLine="0"/>
        <w:jc w:val="both"/>
        <w:rPr>
          <w:rFonts w:ascii="Times New Roman" w:hAnsi="Times New Roman" w:cs="Times New Roman"/>
          <w:sz w:val="24"/>
        </w:rPr>
      </w:pPr>
      <w:r w:rsidRPr="00483A06">
        <w:rPr>
          <w:rFonts w:ascii="Times New Roman" w:hAnsi="Times New Roman" w:cs="Times New Roman"/>
          <w:sz w:val="24"/>
        </w:rPr>
        <w:t>10% (dez por cento) sobre o valor contratado, em caso de atraso na exec</w:t>
      </w:r>
      <w:r w:rsidRPr="00483A06">
        <w:rPr>
          <w:rFonts w:ascii="Times New Roman" w:hAnsi="Times New Roman" w:cs="Times New Roman"/>
          <w:sz w:val="24"/>
        </w:rPr>
        <w:t>u</w:t>
      </w:r>
      <w:r w:rsidRPr="00483A06">
        <w:rPr>
          <w:rFonts w:ascii="Times New Roman" w:hAnsi="Times New Roman" w:cs="Times New Roman"/>
          <w:sz w:val="24"/>
        </w:rPr>
        <w:t>ção do objeto, por período superior ao previsto na alínea “a”, ou de inexecução parcial da obrigação assumida;</w:t>
      </w:r>
    </w:p>
    <w:p w:rsidR="00483A06" w:rsidRPr="00483A06" w:rsidRDefault="00483A06" w:rsidP="00B94463">
      <w:pPr>
        <w:pStyle w:val="PargrafodaLista"/>
        <w:numPr>
          <w:ilvl w:val="0"/>
          <w:numId w:val="31"/>
        </w:numPr>
        <w:tabs>
          <w:tab w:val="left" w:pos="0"/>
          <w:tab w:val="left" w:pos="1134"/>
        </w:tabs>
        <w:spacing w:line="360" w:lineRule="auto"/>
        <w:ind w:left="0" w:firstLine="0"/>
        <w:jc w:val="both"/>
        <w:rPr>
          <w:rFonts w:ascii="Times New Roman" w:hAnsi="Times New Roman" w:cs="Times New Roman"/>
          <w:sz w:val="24"/>
        </w:rPr>
      </w:pPr>
      <w:r w:rsidRPr="00483A06">
        <w:rPr>
          <w:rFonts w:ascii="Times New Roman" w:hAnsi="Times New Roman" w:cs="Times New Roman"/>
          <w:sz w:val="24"/>
        </w:rPr>
        <w:t>20% (vinte por cento) sobre o valor adjudicado/contratado, em caso de in</w:t>
      </w:r>
      <w:r w:rsidRPr="00483A06">
        <w:rPr>
          <w:rFonts w:ascii="Times New Roman" w:hAnsi="Times New Roman" w:cs="Times New Roman"/>
          <w:sz w:val="24"/>
        </w:rPr>
        <w:t>e</w:t>
      </w:r>
      <w:r w:rsidRPr="00483A06">
        <w:rPr>
          <w:rFonts w:ascii="Times New Roman" w:hAnsi="Times New Roman" w:cs="Times New Roman"/>
          <w:sz w:val="24"/>
        </w:rPr>
        <w:t>xecução total da obrigação assumida;</w:t>
      </w:r>
    </w:p>
    <w:p w:rsidR="00483A06" w:rsidRPr="00483A06" w:rsidRDefault="00483A06" w:rsidP="00B94463">
      <w:pPr>
        <w:pStyle w:val="PargrafodaLista"/>
        <w:numPr>
          <w:ilvl w:val="0"/>
          <w:numId w:val="31"/>
        </w:numPr>
        <w:tabs>
          <w:tab w:val="left" w:pos="0"/>
          <w:tab w:val="left" w:pos="1134"/>
        </w:tabs>
        <w:spacing w:line="360" w:lineRule="auto"/>
        <w:ind w:left="0" w:firstLine="0"/>
        <w:jc w:val="both"/>
        <w:rPr>
          <w:rFonts w:ascii="Times New Roman" w:hAnsi="Times New Roman" w:cs="Times New Roman"/>
          <w:sz w:val="24"/>
        </w:rPr>
      </w:pPr>
      <w:r w:rsidRPr="00483A06">
        <w:rPr>
          <w:rFonts w:ascii="Times New Roman" w:hAnsi="Times New Roman" w:cs="Times New Roman"/>
          <w:sz w:val="24"/>
        </w:rPr>
        <w:t>0,2% a 3,2% por dia sobre o valor mensal do contrato, limitado a 10% (dez por cento), conforme detalhamento constante no item 22.4;</w:t>
      </w:r>
    </w:p>
    <w:p w:rsidR="00483A06" w:rsidRPr="00483A06" w:rsidRDefault="00483A06" w:rsidP="00B94463">
      <w:pPr>
        <w:pStyle w:val="PargrafodaLista"/>
        <w:tabs>
          <w:tab w:val="left" w:pos="0"/>
          <w:tab w:val="left" w:pos="1134"/>
        </w:tabs>
        <w:spacing w:line="360" w:lineRule="auto"/>
        <w:ind w:left="0"/>
        <w:jc w:val="both"/>
        <w:rPr>
          <w:rFonts w:ascii="Times New Roman" w:hAnsi="Times New Roman" w:cs="Times New Roman"/>
          <w:sz w:val="24"/>
        </w:rPr>
      </w:pPr>
    </w:p>
    <w:p w:rsidR="00483A06" w:rsidRPr="00483A06" w:rsidRDefault="00483A06" w:rsidP="00B94463">
      <w:pPr>
        <w:numPr>
          <w:ilvl w:val="2"/>
          <w:numId w:val="1"/>
        </w:numPr>
        <w:tabs>
          <w:tab w:val="left" w:pos="0"/>
          <w:tab w:val="left" w:pos="1134"/>
        </w:tabs>
        <w:spacing w:line="360" w:lineRule="auto"/>
        <w:ind w:left="0" w:firstLine="0"/>
        <w:jc w:val="both"/>
        <w:rPr>
          <w:rFonts w:ascii="Times New Roman" w:hAnsi="Times New Roman" w:cs="Times New Roman"/>
          <w:bCs/>
          <w:color w:val="000000"/>
          <w:sz w:val="24"/>
        </w:rPr>
      </w:pPr>
      <w:r w:rsidRPr="00483A06">
        <w:rPr>
          <w:rFonts w:ascii="Times New Roman" w:hAnsi="Times New Roman" w:cs="Times New Roman"/>
          <w:bCs/>
          <w:color w:val="000000"/>
          <w:sz w:val="24"/>
        </w:rPr>
        <w:t xml:space="preserve"> Suspensão temporária do direito de participar em licitação e impedimento de contratar com a União, por intermédio da unidade contratante, por prazo de até 02 (dois) anos, pela inexecução parcial do Contrato, quando essa falta acarretar significativo pr</w:t>
      </w:r>
      <w:r w:rsidRPr="00483A06">
        <w:rPr>
          <w:rFonts w:ascii="Times New Roman" w:hAnsi="Times New Roman" w:cs="Times New Roman"/>
          <w:bCs/>
          <w:color w:val="000000"/>
          <w:sz w:val="24"/>
        </w:rPr>
        <w:t>e</w:t>
      </w:r>
      <w:r w:rsidRPr="00483A06">
        <w:rPr>
          <w:rFonts w:ascii="Times New Roman" w:hAnsi="Times New Roman" w:cs="Times New Roman"/>
          <w:bCs/>
          <w:color w:val="000000"/>
          <w:sz w:val="24"/>
        </w:rPr>
        <w:t>juízo ao serviço contratado;</w:t>
      </w:r>
    </w:p>
    <w:p w:rsidR="00483A06" w:rsidRPr="00483A06" w:rsidRDefault="00483A06" w:rsidP="00B94463">
      <w:pPr>
        <w:numPr>
          <w:ilvl w:val="2"/>
          <w:numId w:val="1"/>
        </w:numPr>
        <w:tabs>
          <w:tab w:val="left" w:pos="0"/>
          <w:tab w:val="left" w:pos="1134"/>
        </w:tabs>
        <w:spacing w:line="360" w:lineRule="auto"/>
        <w:ind w:left="0" w:firstLine="0"/>
        <w:jc w:val="both"/>
        <w:rPr>
          <w:rFonts w:ascii="Times New Roman" w:hAnsi="Times New Roman" w:cs="Times New Roman"/>
          <w:bCs/>
          <w:color w:val="000000"/>
          <w:sz w:val="24"/>
        </w:rPr>
      </w:pPr>
      <w:r w:rsidRPr="00483A06">
        <w:rPr>
          <w:rFonts w:ascii="Times New Roman" w:hAnsi="Times New Roman" w:cs="Times New Roman"/>
          <w:bCs/>
          <w:color w:val="000000"/>
          <w:sz w:val="24"/>
        </w:rPr>
        <w:t xml:space="preserve"> Declaração de inidoneidade para licitar e contratar com a Administração Públ</w:t>
      </w:r>
      <w:r w:rsidRPr="00483A06">
        <w:rPr>
          <w:rFonts w:ascii="Times New Roman" w:hAnsi="Times New Roman" w:cs="Times New Roman"/>
          <w:bCs/>
          <w:color w:val="000000"/>
          <w:sz w:val="24"/>
        </w:rPr>
        <w:t>i</w:t>
      </w:r>
      <w:r w:rsidRPr="00483A06">
        <w:rPr>
          <w:rFonts w:ascii="Times New Roman" w:hAnsi="Times New Roman" w:cs="Times New Roman"/>
          <w:bCs/>
          <w:color w:val="000000"/>
          <w:sz w:val="24"/>
        </w:rPr>
        <w:t>ca, enquanto perdurarem os motivos determinantes da punição, ou até que seja prom</w:t>
      </w:r>
      <w:r w:rsidRPr="00483A06">
        <w:rPr>
          <w:rFonts w:ascii="Times New Roman" w:hAnsi="Times New Roman" w:cs="Times New Roman"/>
          <w:bCs/>
          <w:color w:val="000000"/>
          <w:sz w:val="24"/>
        </w:rPr>
        <w:t>o</w:t>
      </w:r>
      <w:r w:rsidRPr="00483A06">
        <w:rPr>
          <w:rFonts w:ascii="Times New Roman" w:hAnsi="Times New Roman" w:cs="Times New Roman"/>
          <w:bCs/>
          <w:color w:val="000000"/>
          <w:sz w:val="24"/>
        </w:rPr>
        <w:t>vida a reabilitação, na forma da lei, perante a própria autoridade que aplicou a penalid</w:t>
      </w:r>
      <w:r w:rsidRPr="00483A06">
        <w:rPr>
          <w:rFonts w:ascii="Times New Roman" w:hAnsi="Times New Roman" w:cs="Times New Roman"/>
          <w:bCs/>
          <w:color w:val="000000"/>
          <w:sz w:val="24"/>
        </w:rPr>
        <w:t>a</w:t>
      </w:r>
      <w:r w:rsidRPr="00483A06">
        <w:rPr>
          <w:rFonts w:ascii="Times New Roman" w:hAnsi="Times New Roman" w:cs="Times New Roman"/>
          <w:bCs/>
          <w:color w:val="000000"/>
          <w:sz w:val="24"/>
        </w:rPr>
        <w:t>de, que será concedida sempre que a contratada ressarcir a Administração pelos preju</w:t>
      </w:r>
      <w:r w:rsidRPr="00483A06">
        <w:rPr>
          <w:rFonts w:ascii="Times New Roman" w:hAnsi="Times New Roman" w:cs="Times New Roman"/>
          <w:bCs/>
          <w:color w:val="000000"/>
          <w:sz w:val="24"/>
        </w:rPr>
        <w:t>í</w:t>
      </w:r>
      <w:r w:rsidRPr="00483A06">
        <w:rPr>
          <w:rFonts w:ascii="Times New Roman" w:hAnsi="Times New Roman" w:cs="Times New Roman"/>
          <w:bCs/>
          <w:color w:val="000000"/>
          <w:sz w:val="24"/>
        </w:rPr>
        <w:t xml:space="preserve">zos resultantes e depois de decorrido o prazo da sanção aplicada com base no inciso III </w:t>
      </w:r>
      <w:r w:rsidRPr="00483A06">
        <w:rPr>
          <w:rFonts w:ascii="Times New Roman" w:hAnsi="Times New Roman" w:cs="Times New Roman"/>
          <w:bCs/>
          <w:color w:val="000000"/>
          <w:sz w:val="24"/>
        </w:rPr>
        <w:lastRenderedPageBreak/>
        <w:t>do artigo 87 da Lei nº 8.666/93, por inexecução total do Contrato que acarrete grave prejuízo ao serviço contratado ou por apresentar informação e/ou documentos falsos.</w:t>
      </w:r>
    </w:p>
    <w:p w:rsidR="00483A06" w:rsidRPr="00483A06" w:rsidRDefault="00483A06" w:rsidP="00B94463">
      <w:pPr>
        <w:numPr>
          <w:ilvl w:val="1"/>
          <w:numId w:val="1"/>
        </w:numPr>
        <w:tabs>
          <w:tab w:val="left" w:pos="0"/>
          <w:tab w:val="left" w:pos="1134"/>
        </w:tabs>
        <w:spacing w:line="360" w:lineRule="auto"/>
        <w:ind w:left="0" w:firstLine="0"/>
        <w:jc w:val="both"/>
        <w:rPr>
          <w:rFonts w:ascii="Times New Roman" w:hAnsi="Times New Roman" w:cs="Times New Roman"/>
          <w:bCs/>
          <w:color w:val="000000"/>
          <w:sz w:val="24"/>
        </w:rPr>
      </w:pPr>
      <w:r w:rsidRPr="00483A06">
        <w:rPr>
          <w:rFonts w:ascii="Times New Roman" w:hAnsi="Times New Roman" w:cs="Times New Roman"/>
          <w:bCs/>
          <w:color w:val="000000"/>
          <w:sz w:val="24"/>
        </w:rPr>
        <w:t xml:space="preserve">As sanções de advertência, suspensão temporária de participar em licitação e impedimento de contratar com a Administração do contratante, e impedimento para licitar e contratar com a Administração Pública </w:t>
      </w:r>
      <w:proofErr w:type="gramStart"/>
      <w:r w:rsidRPr="00483A06">
        <w:rPr>
          <w:rFonts w:ascii="Times New Roman" w:hAnsi="Times New Roman" w:cs="Times New Roman"/>
          <w:bCs/>
          <w:color w:val="000000"/>
          <w:sz w:val="24"/>
        </w:rPr>
        <w:t>poderão ser</w:t>
      </w:r>
      <w:proofErr w:type="gramEnd"/>
      <w:r w:rsidRPr="00483A06">
        <w:rPr>
          <w:rFonts w:ascii="Times New Roman" w:hAnsi="Times New Roman" w:cs="Times New Roman"/>
          <w:bCs/>
          <w:color w:val="000000"/>
          <w:sz w:val="24"/>
        </w:rPr>
        <w:t xml:space="preserve"> aplicadas à contratada ju</w:t>
      </w:r>
      <w:r w:rsidRPr="00483A06">
        <w:rPr>
          <w:rFonts w:ascii="Times New Roman" w:hAnsi="Times New Roman" w:cs="Times New Roman"/>
          <w:bCs/>
          <w:color w:val="000000"/>
          <w:sz w:val="24"/>
        </w:rPr>
        <w:t>n</w:t>
      </w:r>
      <w:r w:rsidRPr="00483A06">
        <w:rPr>
          <w:rFonts w:ascii="Times New Roman" w:hAnsi="Times New Roman" w:cs="Times New Roman"/>
          <w:bCs/>
          <w:color w:val="000000"/>
          <w:sz w:val="24"/>
        </w:rPr>
        <w:t>tamente com as de multa, descontando-a dos pagamentos a serem efetuados.</w:t>
      </w:r>
    </w:p>
    <w:p w:rsidR="00483A06" w:rsidRPr="00483A06" w:rsidRDefault="00483A06" w:rsidP="00B94463">
      <w:pPr>
        <w:numPr>
          <w:ilvl w:val="1"/>
          <w:numId w:val="1"/>
        </w:numPr>
        <w:tabs>
          <w:tab w:val="left" w:pos="0"/>
          <w:tab w:val="left" w:pos="1134"/>
        </w:tabs>
        <w:spacing w:line="360" w:lineRule="auto"/>
        <w:ind w:left="0" w:firstLine="0"/>
        <w:jc w:val="both"/>
        <w:rPr>
          <w:rFonts w:ascii="Times New Roman" w:hAnsi="Times New Roman" w:cs="Times New Roman"/>
          <w:bCs/>
          <w:color w:val="000000"/>
          <w:sz w:val="24"/>
        </w:rPr>
      </w:pPr>
      <w:r w:rsidRPr="00483A06">
        <w:rPr>
          <w:rFonts w:ascii="Times New Roman" w:hAnsi="Times New Roman" w:cs="Times New Roman"/>
          <w:bCs/>
          <w:color w:val="000000"/>
          <w:sz w:val="24"/>
        </w:rPr>
        <w:t xml:space="preserve">Para efeito de aplicação de multas, às infrações são atribuídos graus, de </w:t>
      </w:r>
      <w:r w:rsidRPr="00483A06">
        <w:rPr>
          <w:rFonts w:ascii="Times New Roman" w:hAnsi="Times New Roman" w:cs="Times New Roman"/>
          <w:bCs/>
          <w:color w:val="000000"/>
          <w:sz w:val="24"/>
        </w:rPr>
        <w:t>a</w:t>
      </w:r>
      <w:r w:rsidRPr="00483A06">
        <w:rPr>
          <w:rFonts w:ascii="Times New Roman" w:hAnsi="Times New Roman" w:cs="Times New Roman"/>
          <w:bCs/>
          <w:color w:val="000000"/>
          <w:sz w:val="24"/>
        </w:rPr>
        <w:t>cordo com as tabelas 1 e 2:</w:t>
      </w:r>
    </w:p>
    <w:p w:rsidR="005856B5" w:rsidRPr="00483A06" w:rsidRDefault="005856B5" w:rsidP="00B94463">
      <w:pPr>
        <w:tabs>
          <w:tab w:val="left" w:pos="1134"/>
        </w:tabs>
        <w:spacing w:line="360" w:lineRule="auto"/>
        <w:jc w:val="both"/>
        <w:rPr>
          <w:rFonts w:ascii="Times New Roman" w:hAnsi="Times New Roman" w:cs="Times New Roman"/>
          <w:bCs/>
          <w:color w:val="000000"/>
          <w:sz w:val="24"/>
        </w:rPr>
      </w:pPr>
    </w:p>
    <w:tbl>
      <w:tblPr>
        <w:tblpPr w:leftFromText="141" w:rightFromText="141" w:vertAnchor="text" w:horzAnchor="page" w:tblpXSpec="center" w:tblpY="46"/>
        <w:tblOverlap w:val="never"/>
        <w:tblW w:w="5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60"/>
        <w:gridCol w:w="4640"/>
      </w:tblGrid>
      <w:tr w:rsidR="00483A06" w:rsidRPr="00483A06" w:rsidTr="005E534C">
        <w:trPr>
          <w:cantSplit/>
          <w:trHeight w:val="701"/>
        </w:trPr>
        <w:tc>
          <w:tcPr>
            <w:tcW w:w="5600" w:type="dxa"/>
            <w:gridSpan w:val="2"/>
            <w:tcBorders>
              <w:top w:val="single" w:sz="8" w:space="0" w:color="auto"/>
              <w:left w:val="single" w:sz="8" w:space="0" w:color="auto"/>
              <w:bottom w:val="single" w:sz="8" w:space="0" w:color="auto"/>
              <w:right w:val="single" w:sz="8" w:space="0" w:color="auto"/>
            </w:tcBorders>
            <w:shd w:val="clear" w:color="auto" w:fill="C6D9F1" w:themeFill="text2" w:themeFillTint="33"/>
            <w:vAlign w:val="center"/>
          </w:tcPr>
          <w:p w:rsidR="00483A06" w:rsidRPr="00483A06" w:rsidRDefault="00483A06" w:rsidP="005E534C">
            <w:pPr>
              <w:tabs>
                <w:tab w:val="left" w:pos="1134"/>
              </w:tabs>
              <w:jc w:val="center"/>
              <w:rPr>
                <w:rFonts w:ascii="Times New Roman" w:hAnsi="Times New Roman" w:cs="Times New Roman"/>
                <w:b/>
                <w:bCs/>
                <w:color w:val="000000"/>
                <w:szCs w:val="20"/>
              </w:rPr>
            </w:pPr>
            <w:r w:rsidRPr="00483A06">
              <w:rPr>
                <w:rFonts w:ascii="Times New Roman" w:hAnsi="Times New Roman" w:cs="Times New Roman"/>
                <w:b/>
                <w:bCs/>
                <w:color w:val="000000"/>
                <w:szCs w:val="20"/>
              </w:rPr>
              <w:t>TABELA 1</w:t>
            </w:r>
          </w:p>
          <w:p w:rsidR="00483A06" w:rsidRPr="00483A06" w:rsidRDefault="00483A06" w:rsidP="005E534C">
            <w:pPr>
              <w:tabs>
                <w:tab w:val="left" w:pos="1134"/>
              </w:tabs>
              <w:jc w:val="center"/>
              <w:rPr>
                <w:rFonts w:ascii="Times New Roman" w:hAnsi="Times New Roman" w:cs="Times New Roman"/>
                <w:b/>
                <w:bCs/>
                <w:color w:val="000000"/>
                <w:szCs w:val="20"/>
              </w:rPr>
            </w:pPr>
            <w:r w:rsidRPr="00483A06">
              <w:rPr>
                <w:rFonts w:ascii="Times New Roman" w:hAnsi="Times New Roman" w:cs="Times New Roman"/>
                <w:b/>
                <w:bCs/>
                <w:color w:val="000000"/>
                <w:szCs w:val="20"/>
              </w:rPr>
              <w:t>QUADRO DE PENALIDADES</w:t>
            </w:r>
          </w:p>
        </w:tc>
      </w:tr>
      <w:tr w:rsidR="00483A06" w:rsidRPr="00483A06" w:rsidTr="005E534C">
        <w:trPr>
          <w:cantSplit/>
          <w:trHeight w:val="414"/>
        </w:trPr>
        <w:tc>
          <w:tcPr>
            <w:tcW w:w="960" w:type="dxa"/>
            <w:tcBorders>
              <w:top w:val="single" w:sz="8" w:space="0" w:color="auto"/>
              <w:left w:val="single" w:sz="8" w:space="0" w:color="auto"/>
              <w:bottom w:val="single" w:sz="8" w:space="0" w:color="auto"/>
            </w:tcBorders>
            <w:shd w:val="clear" w:color="auto" w:fill="C6D9F1" w:themeFill="text2" w:themeFillTint="33"/>
            <w:vAlign w:val="center"/>
            <w:hideMark/>
          </w:tcPr>
          <w:p w:rsidR="00483A06" w:rsidRPr="00483A06" w:rsidRDefault="00483A06" w:rsidP="005E534C">
            <w:pPr>
              <w:tabs>
                <w:tab w:val="left" w:pos="1134"/>
              </w:tabs>
              <w:jc w:val="center"/>
              <w:rPr>
                <w:rFonts w:ascii="Times New Roman" w:hAnsi="Times New Roman" w:cs="Times New Roman"/>
                <w:b/>
                <w:bCs/>
                <w:color w:val="000000"/>
                <w:szCs w:val="20"/>
              </w:rPr>
            </w:pPr>
            <w:r w:rsidRPr="00483A06">
              <w:rPr>
                <w:rFonts w:ascii="Times New Roman" w:hAnsi="Times New Roman" w:cs="Times New Roman"/>
                <w:b/>
                <w:bCs/>
                <w:color w:val="000000"/>
                <w:szCs w:val="20"/>
              </w:rPr>
              <w:t xml:space="preserve">GRAU </w:t>
            </w:r>
          </w:p>
        </w:tc>
        <w:tc>
          <w:tcPr>
            <w:tcW w:w="4640" w:type="dxa"/>
            <w:tcBorders>
              <w:top w:val="single" w:sz="8" w:space="0" w:color="auto"/>
              <w:bottom w:val="single" w:sz="8" w:space="0" w:color="auto"/>
              <w:right w:val="single" w:sz="8" w:space="0" w:color="auto"/>
            </w:tcBorders>
            <w:shd w:val="clear" w:color="auto" w:fill="C6D9F1" w:themeFill="text2" w:themeFillTint="33"/>
            <w:vAlign w:val="center"/>
            <w:hideMark/>
          </w:tcPr>
          <w:p w:rsidR="00483A06" w:rsidRPr="00483A06" w:rsidRDefault="00483A06" w:rsidP="005E534C">
            <w:pPr>
              <w:tabs>
                <w:tab w:val="left" w:pos="1134"/>
              </w:tabs>
              <w:jc w:val="center"/>
              <w:rPr>
                <w:rFonts w:ascii="Times New Roman" w:hAnsi="Times New Roman" w:cs="Times New Roman"/>
                <w:b/>
                <w:bCs/>
                <w:color w:val="000000"/>
                <w:szCs w:val="20"/>
              </w:rPr>
            </w:pPr>
            <w:r w:rsidRPr="00483A06">
              <w:rPr>
                <w:rFonts w:ascii="Times New Roman" w:hAnsi="Times New Roman" w:cs="Times New Roman"/>
                <w:b/>
                <w:bCs/>
                <w:color w:val="000000"/>
                <w:szCs w:val="20"/>
              </w:rPr>
              <w:t>PERCENTUAL</w:t>
            </w:r>
          </w:p>
        </w:tc>
      </w:tr>
      <w:tr w:rsidR="00483A06" w:rsidRPr="00483A06" w:rsidTr="005E534C">
        <w:trPr>
          <w:cantSplit/>
          <w:trHeight w:val="406"/>
        </w:trPr>
        <w:tc>
          <w:tcPr>
            <w:tcW w:w="960" w:type="dxa"/>
            <w:tcBorders>
              <w:top w:val="single" w:sz="8" w:space="0" w:color="auto"/>
              <w:left w:val="single" w:sz="8" w:space="0" w:color="auto"/>
            </w:tcBorders>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1</w:t>
            </w:r>
            <w:proofErr w:type="gramEnd"/>
          </w:p>
        </w:tc>
        <w:tc>
          <w:tcPr>
            <w:tcW w:w="4640" w:type="dxa"/>
            <w:tcBorders>
              <w:top w:val="single" w:sz="8" w:space="0" w:color="auto"/>
              <w:right w:val="single" w:sz="8" w:space="0" w:color="auto"/>
            </w:tcBorders>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0,2% dia sobre o valor mensal do contrato</w:t>
            </w:r>
          </w:p>
        </w:tc>
      </w:tr>
      <w:tr w:rsidR="00483A06" w:rsidRPr="00483A06" w:rsidTr="005E534C">
        <w:trPr>
          <w:cantSplit/>
          <w:trHeight w:val="426"/>
        </w:trPr>
        <w:tc>
          <w:tcPr>
            <w:tcW w:w="960" w:type="dxa"/>
            <w:tcBorders>
              <w:left w:val="single" w:sz="8" w:space="0" w:color="auto"/>
            </w:tcBorders>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2</w:t>
            </w:r>
            <w:proofErr w:type="gramEnd"/>
          </w:p>
        </w:tc>
        <w:tc>
          <w:tcPr>
            <w:tcW w:w="4640" w:type="dxa"/>
            <w:tcBorders>
              <w:right w:val="single" w:sz="8" w:space="0" w:color="auto"/>
            </w:tcBorders>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0,4% dia sobre o valor mensal do contrato</w:t>
            </w:r>
          </w:p>
        </w:tc>
      </w:tr>
      <w:tr w:rsidR="00483A06" w:rsidRPr="00483A06" w:rsidTr="005E534C">
        <w:trPr>
          <w:cantSplit/>
          <w:trHeight w:val="418"/>
        </w:trPr>
        <w:tc>
          <w:tcPr>
            <w:tcW w:w="960" w:type="dxa"/>
            <w:tcBorders>
              <w:left w:val="single" w:sz="8" w:space="0" w:color="auto"/>
            </w:tcBorders>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3</w:t>
            </w:r>
            <w:proofErr w:type="gramEnd"/>
          </w:p>
        </w:tc>
        <w:tc>
          <w:tcPr>
            <w:tcW w:w="4640" w:type="dxa"/>
            <w:tcBorders>
              <w:right w:val="single" w:sz="8" w:space="0" w:color="auto"/>
            </w:tcBorders>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0,8% dia sobre o valor mensal do contrato</w:t>
            </w:r>
          </w:p>
        </w:tc>
      </w:tr>
      <w:tr w:rsidR="00483A06" w:rsidRPr="00483A06" w:rsidTr="005E534C">
        <w:trPr>
          <w:cantSplit/>
          <w:trHeight w:val="411"/>
        </w:trPr>
        <w:tc>
          <w:tcPr>
            <w:tcW w:w="960" w:type="dxa"/>
            <w:tcBorders>
              <w:left w:val="single" w:sz="8" w:space="0" w:color="auto"/>
            </w:tcBorders>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4</w:t>
            </w:r>
            <w:proofErr w:type="gramEnd"/>
          </w:p>
        </w:tc>
        <w:tc>
          <w:tcPr>
            <w:tcW w:w="4640" w:type="dxa"/>
            <w:tcBorders>
              <w:right w:val="single" w:sz="8" w:space="0" w:color="auto"/>
            </w:tcBorders>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1,6% dia sobre o valor mensal do contrato</w:t>
            </w:r>
          </w:p>
        </w:tc>
      </w:tr>
      <w:tr w:rsidR="00483A06" w:rsidRPr="00483A06" w:rsidTr="005E534C">
        <w:trPr>
          <w:cantSplit/>
          <w:trHeight w:val="416"/>
        </w:trPr>
        <w:tc>
          <w:tcPr>
            <w:tcW w:w="960" w:type="dxa"/>
            <w:tcBorders>
              <w:left w:val="single" w:sz="8" w:space="0" w:color="auto"/>
              <w:bottom w:val="single" w:sz="8" w:space="0" w:color="auto"/>
            </w:tcBorders>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5</w:t>
            </w:r>
            <w:proofErr w:type="gramEnd"/>
          </w:p>
        </w:tc>
        <w:tc>
          <w:tcPr>
            <w:tcW w:w="4640" w:type="dxa"/>
            <w:tcBorders>
              <w:bottom w:val="single" w:sz="8" w:space="0" w:color="auto"/>
              <w:right w:val="single" w:sz="8" w:space="0" w:color="auto"/>
            </w:tcBorders>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3,2% dia sobre o valor mensal do contrato</w:t>
            </w:r>
          </w:p>
        </w:tc>
      </w:tr>
    </w:tbl>
    <w:p w:rsidR="00483A06" w:rsidRPr="00483A06" w:rsidRDefault="00483A06" w:rsidP="00B94463">
      <w:pPr>
        <w:tabs>
          <w:tab w:val="left" w:pos="1134"/>
        </w:tabs>
        <w:spacing w:line="360" w:lineRule="auto"/>
        <w:jc w:val="both"/>
        <w:rPr>
          <w:rFonts w:ascii="Times New Roman" w:hAnsi="Times New Roman" w:cs="Times New Roman"/>
          <w:sz w:val="24"/>
        </w:rPr>
      </w:pPr>
      <w:r w:rsidRPr="00483A06">
        <w:rPr>
          <w:rFonts w:ascii="Times New Roman" w:hAnsi="Times New Roman" w:cs="Times New Roman"/>
          <w:sz w:val="24"/>
        </w:rPr>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74"/>
        <w:gridCol w:w="5074"/>
        <w:gridCol w:w="729"/>
        <w:gridCol w:w="2167"/>
      </w:tblGrid>
      <w:tr w:rsidR="00483A06" w:rsidRPr="00483A06" w:rsidTr="005E534C">
        <w:trPr>
          <w:cantSplit/>
          <w:trHeight w:val="745"/>
        </w:trPr>
        <w:tc>
          <w:tcPr>
            <w:tcW w:w="0" w:type="auto"/>
            <w:gridSpan w:val="4"/>
            <w:shd w:val="clear" w:color="auto" w:fill="C6D9F1" w:themeFill="text2" w:themeFillTint="33"/>
            <w:vAlign w:val="center"/>
          </w:tcPr>
          <w:p w:rsidR="00483A06" w:rsidRPr="00483A06" w:rsidRDefault="00483A06" w:rsidP="005E534C">
            <w:pPr>
              <w:tabs>
                <w:tab w:val="left" w:pos="1134"/>
              </w:tabs>
              <w:jc w:val="center"/>
              <w:rPr>
                <w:rFonts w:ascii="Times New Roman" w:hAnsi="Times New Roman" w:cs="Times New Roman"/>
                <w:b/>
                <w:bCs/>
                <w:color w:val="000000"/>
                <w:szCs w:val="20"/>
              </w:rPr>
            </w:pPr>
            <w:r w:rsidRPr="00483A06">
              <w:rPr>
                <w:rFonts w:ascii="Times New Roman" w:hAnsi="Times New Roman" w:cs="Times New Roman"/>
                <w:b/>
                <w:bCs/>
                <w:color w:val="000000"/>
                <w:szCs w:val="20"/>
              </w:rPr>
              <w:t>TABELA 2</w:t>
            </w:r>
          </w:p>
          <w:p w:rsidR="00483A06" w:rsidRPr="00483A06" w:rsidRDefault="00483A06" w:rsidP="005E534C">
            <w:pPr>
              <w:tabs>
                <w:tab w:val="left" w:pos="1134"/>
              </w:tabs>
              <w:jc w:val="center"/>
              <w:rPr>
                <w:rFonts w:ascii="Times New Roman" w:hAnsi="Times New Roman" w:cs="Times New Roman"/>
                <w:b/>
                <w:bCs/>
                <w:color w:val="000000"/>
                <w:szCs w:val="20"/>
              </w:rPr>
            </w:pPr>
            <w:r w:rsidRPr="00483A06">
              <w:rPr>
                <w:rFonts w:ascii="Times New Roman" w:hAnsi="Times New Roman" w:cs="Times New Roman"/>
                <w:b/>
                <w:bCs/>
                <w:color w:val="000000"/>
                <w:szCs w:val="20"/>
              </w:rPr>
              <w:t>INFRAÇÃO</w:t>
            </w:r>
          </w:p>
        </w:tc>
      </w:tr>
      <w:tr w:rsidR="00483A06" w:rsidRPr="00483A06" w:rsidTr="005E534C">
        <w:trPr>
          <w:cantSplit/>
          <w:trHeight w:val="558"/>
        </w:trPr>
        <w:tc>
          <w:tcPr>
            <w:tcW w:w="0" w:type="auto"/>
            <w:shd w:val="clear" w:color="auto" w:fill="C6D9F1" w:themeFill="text2" w:themeFillTint="33"/>
            <w:vAlign w:val="center"/>
            <w:hideMark/>
          </w:tcPr>
          <w:p w:rsidR="00483A06" w:rsidRPr="00483A06" w:rsidRDefault="00483A06" w:rsidP="005E534C">
            <w:pPr>
              <w:tabs>
                <w:tab w:val="left" w:pos="1134"/>
              </w:tabs>
              <w:jc w:val="center"/>
              <w:rPr>
                <w:rFonts w:ascii="Times New Roman" w:hAnsi="Times New Roman" w:cs="Times New Roman"/>
                <w:b/>
                <w:bCs/>
                <w:color w:val="000000"/>
                <w:szCs w:val="20"/>
              </w:rPr>
            </w:pPr>
            <w:r w:rsidRPr="00483A06">
              <w:rPr>
                <w:rFonts w:ascii="Times New Roman" w:hAnsi="Times New Roman" w:cs="Times New Roman"/>
                <w:b/>
                <w:bCs/>
                <w:color w:val="000000"/>
                <w:szCs w:val="20"/>
              </w:rPr>
              <w:t>ITEM</w:t>
            </w:r>
          </w:p>
        </w:tc>
        <w:tc>
          <w:tcPr>
            <w:tcW w:w="0" w:type="auto"/>
            <w:shd w:val="clear" w:color="auto" w:fill="C6D9F1" w:themeFill="text2" w:themeFillTint="33"/>
            <w:vAlign w:val="center"/>
            <w:hideMark/>
          </w:tcPr>
          <w:p w:rsidR="00483A06" w:rsidRPr="00483A06" w:rsidRDefault="00483A06" w:rsidP="005E534C">
            <w:pPr>
              <w:tabs>
                <w:tab w:val="left" w:pos="1134"/>
              </w:tabs>
              <w:jc w:val="center"/>
              <w:rPr>
                <w:rFonts w:ascii="Times New Roman" w:hAnsi="Times New Roman" w:cs="Times New Roman"/>
                <w:b/>
                <w:bCs/>
                <w:color w:val="000000"/>
                <w:szCs w:val="20"/>
              </w:rPr>
            </w:pPr>
            <w:r w:rsidRPr="00483A06">
              <w:rPr>
                <w:rFonts w:ascii="Times New Roman" w:hAnsi="Times New Roman" w:cs="Times New Roman"/>
                <w:b/>
                <w:bCs/>
                <w:color w:val="000000"/>
                <w:szCs w:val="20"/>
              </w:rPr>
              <w:t>DESCRIÇÃO</w:t>
            </w:r>
          </w:p>
        </w:tc>
        <w:tc>
          <w:tcPr>
            <w:tcW w:w="0" w:type="auto"/>
            <w:shd w:val="clear" w:color="auto" w:fill="C6D9F1" w:themeFill="text2" w:themeFillTint="33"/>
            <w:vAlign w:val="center"/>
            <w:hideMark/>
          </w:tcPr>
          <w:p w:rsidR="00483A06" w:rsidRPr="00483A06" w:rsidRDefault="00483A06" w:rsidP="005E534C">
            <w:pPr>
              <w:tabs>
                <w:tab w:val="left" w:pos="1134"/>
              </w:tabs>
              <w:jc w:val="center"/>
              <w:rPr>
                <w:rFonts w:ascii="Times New Roman" w:hAnsi="Times New Roman" w:cs="Times New Roman"/>
                <w:b/>
                <w:bCs/>
                <w:color w:val="000000"/>
                <w:szCs w:val="20"/>
              </w:rPr>
            </w:pPr>
            <w:r w:rsidRPr="00483A06">
              <w:rPr>
                <w:rFonts w:ascii="Times New Roman" w:hAnsi="Times New Roman" w:cs="Times New Roman"/>
                <w:b/>
                <w:bCs/>
                <w:color w:val="000000"/>
                <w:szCs w:val="20"/>
              </w:rPr>
              <w:t>GRAU</w:t>
            </w:r>
          </w:p>
        </w:tc>
        <w:tc>
          <w:tcPr>
            <w:tcW w:w="0" w:type="auto"/>
            <w:shd w:val="clear" w:color="auto" w:fill="C6D9F1" w:themeFill="text2" w:themeFillTint="33"/>
            <w:vAlign w:val="center"/>
            <w:hideMark/>
          </w:tcPr>
          <w:p w:rsidR="00483A06" w:rsidRPr="00483A06" w:rsidRDefault="00483A06" w:rsidP="005E534C">
            <w:pPr>
              <w:tabs>
                <w:tab w:val="left" w:pos="1134"/>
              </w:tabs>
              <w:jc w:val="center"/>
              <w:rPr>
                <w:rFonts w:ascii="Times New Roman" w:hAnsi="Times New Roman" w:cs="Times New Roman"/>
                <w:b/>
                <w:bCs/>
                <w:color w:val="000000"/>
                <w:szCs w:val="20"/>
              </w:rPr>
            </w:pPr>
            <w:r w:rsidRPr="00483A06">
              <w:rPr>
                <w:rFonts w:ascii="Times New Roman" w:hAnsi="Times New Roman" w:cs="Times New Roman"/>
                <w:b/>
                <w:bCs/>
                <w:color w:val="000000"/>
                <w:szCs w:val="20"/>
              </w:rPr>
              <w:t>INCIDÊNCIA</w:t>
            </w:r>
          </w:p>
        </w:tc>
      </w:tr>
      <w:tr w:rsidR="00483A06" w:rsidRPr="00483A06" w:rsidTr="005E534C">
        <w:trPr>
          <w:cantSplit/>
          <w:trHeight w:val="706"/>
        </w:trPr>
        <w:tc>
          <w:tcPr>
            <w:tcW w:w="0" w:type="auto"/>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1</w:t>
            </w:r>
            <w:proofErr w:type="gramEnd"/>
          </w:p>
        </w:tc>
        <w:tc>
          <w:tcPr>
            <w:tcW w:w="0" w:type="auto"/>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 xml:space="preserve">Permitir situação que crie a possibilidade de causar ou cause </w:t>
            </w:r>
            <w:r w:rsidR="005E534C" w:rsidRPr="00483A06">
              <w:rPr>
                <w:rFonts w:ascii="Times New Roman" w:hAnsi="Times New Roman" w:cs="Times New Roman"/>
                <w:color w:val="000000"/>
                <w:szCs w:val="20"/>
              </w:rPr>
              <w:t>dano</w:t>
            </w:r>
            <w:r w:rsidR="005E534C">
              <w:rPr>
                <w:rFonts w:ascii="Times New Roman" w:hAnsi="Times New Roman" w:cs="Times New Roman"/>
                <w:color w:val="000000"/>
                <w:szCs w:val="20"/>
              </w:rPr>
              <w:t>s</w:t>
            </w:r>
            <w:r w:rsidR="005E534C" w:rsidRPr="00483A06">
              <w:rPr>
                <w:rFonts w:ascii="Times New Roman" w:hAnsi="Times New Roman" w:cs="Times New Roman"/>
                <w:color w:val="000000"/>
                <w:szCs w:val="20"/>
              </w:rPr>
              <w:t xml:space="preserve"> físicos</w:t>
            </w:r>
            <w:r w:rsidRPr="00483A06">
              <w:rPr>
                <w:rFonts w:ascii="Times New Roman" w:hAnsi="Times New Roman" w:cs="Times New Roman"/>
                <w:color w:val="000000"/>
                <w:szCs w:val="20"/>
              </w:rPr>
              <w:t>, lesão corporal ou consequências letais;</w:t>
            </w:r>
          </w:p>
        </w:tc>
        <w:tc>
          <w:tcPr>
            <w:tcW w:w="0" w:type="auto"/>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5</w:t>
            </w:r>
            <w:proofErr w:type="gramEnd"/>
          </w:p>
        </w:tc>
        <w:tc>
          <w:tcPr>
            <w:tcW w:w="0" w:type="auto"/>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ocorrência</w:t>
            </w:r>
          </w:p>
        </w:tc>
      </w:tr>
      <w:tr w:rsidR="00483A06" w:rsidRPr="00483A06" w:rsidTr="005E534C">
        <w:trPr>
          <w:cantSplit/>
          <w:trHeight w:val="689"/>
        </w:trPr>
        <w:tc>
          <w:tcPr>
            <w:tcW w:w="0" w:type="auto"/>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2</w:t>
            </w:r>
            <w:proofErr w:type="gramEnd"/>
          </w:p>
        </w:tc>
        <w:tc>
          <w:tcPr>
            <w:tcW w:w="0" w:type="auto"/>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Suspender ou interromper, salvo motivo de força maior ou caso fortuito, os serviços contratuais;</w:t>
            </w:r>
          </w:p>
        </w:tc>
        <w:tc>
          <w:tcPr>
            <w:tcW w:w="0" w:type="auto"/>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4</w:t>
            </w:r>
            <w:proofErr w:type="gramEnd"/>
          </w:p>
        </w:tc>
        <w:tc>
          <w:tcPr>
            <w:tcW w:w="0" w:type="auto"/>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dia e por unidade de atendimento</w:t>
            </w:r>
          </w:p>
        </w:tc>
      </w:tr>
      <w:tr w:rsidR="00483A06" w:rsidRPr="00483A06" w:rsidTr="005E534C">
        <w:trPr>
          <w:cantSplit/>
          <w:trHeight w:val="699"/>
        </w:trPr>
        <w:tc>
          <w:tcPr>
            <w:tcW w:w="0" w:type="auto"/>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3</w:t>
            </w:r>
            <w:proofErr w:type="gramEnd"/>
          </w:p>
        </w:tc>
        <w:tc>
          <w:tcPr>
            <w:tcW w:w="0" w:type="auto"/>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Manter funcionário sem qualificação para executar os serv</w:t>
            </w:r>
            <w:r w:rsidRPr="00483A06">
              <w:rPr>
                <w:rFonts w:ascii="Times New Roman" w:hAnsi="Times New Roman" w:cs="Times New Roman"/>
                <w:color w:val="000000"/>
                <w:szCs w:val="20"/>
              </w:rPr>
              <w:t>i</w:t>
            </w:r>
            <w:r w:rsidRPr="00483A06">
              <w:rPr>
                <w:rFonts w:ascii="Times New Roman" w:hAnsi="Times New Roman" w:cs="Times New Roman"/>
                <w:color w:val="000000"/>
                <w:szCs w:val="20"/>
              </w:rPr>
              <w:t>ços contratados;</w:t>
            </w:r>
          </w:p>
        </w:tc>
        <w:tc>
          <w:tcPr>
            <w:tcW w:w="0" w:type="auto"/>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3</w:t>
            </w:r>
            <w:proofErr w:type="gramEnd"/>
          </w:p>
        </w:tc>
        <w:tc>
          <w:tcPr>
            <w:tcW w:w="0" w:type="auto"/>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empregado e por dia</w:t>
            </w:r>
          </w:p>
        </w:tc>
      </w:tr>
      <w:tr w:rsidR="00483A06" w:rsidRPr="00483A06" w:rsidTr="005E534C">
        <w:trPr>
          <w:cantSplit/>
          <w:trHeight w:val="695"/>
        </w:trPr>
        <w:tc>
          <w:tcPr>
            <w:tcW w:w="0" w:type="auto"/>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4</w:t>
            </w:r>
            <w:proofErr w:type="gramEnd"/>
          </w:p>
        </w:tc>
        <w:tc>
          <w:tcPr>
            <w:tcW w:w="0" w:type="auto"/>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Permitir a presença de empregado sem uniforme, com un</w:t>
            </w:r>
            <w:r w:rsidRPr="00483A06">
              <w:rPr>
                <w:rFonts w:ascii="Times New Roman" w:hAnsi="Times New Roman" w:cs="Times New Roman"/>
                <w:color w:val="000000"/>
                <w:szCs w:val="20"/>
              </w:rPr>
              <w:t>i</w:t>
            </w:r>
            <w:r w:rsidRPr="00483A06">
              <w:rPr>
                <w:rFonts w:ascii="Times New Roman" w:hAnsi="Times New Roman" w:cs="Times New Roman"/>
                <w:color w:val="000000"/>
                <w:szCs w:val="20"/>
              </w:rPr>
              <w:t xml:space="preserve">forme manchado, sujo ou </w:t>
            </w:r>
            <w:proofErr w:type="gramStart"/>
            <w:r w:rsidRPr="00483A06">
              <w:rPr>
                <w:rFonts w:ascii="Times New Roman" w:hAnsi="Times New Roman" w:cs="Times New Roman"/>
                <w:color w:val="000000"/>
                <w:szCs w:val="20"/>
              </w:rPr>
              <w:t>mau</w:t>
            </w:r>
            <w:proofErr w:type="gramEnd"/>
            <w:r w:rsidRPr="00483A06">
              <w:rPr>
                <w:rFonts w:ascii="Times New Roman" w:hAnsi="Times New Roman" w:cs="Times New Roman"/>
                <w:color w:val="000000"/>
                <w:szCs w:val="20"/>
              </w:rPr>
              <w:t xml:space="preserve"> apresentado e/ou sem crachá;</w:t>
            </w:r>
          </w:p>
        </w:tc>
        <w:tc>
          <w:tcPr>
            <w:tcW w:w="0" w:type="auto"/>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1</w:t>
            </w:r>
            <w:proofErr w:type="gramEnd"/>
          </w:p>
        </w:tc>
        <w:tc>
          <w:tcPr>
            <w:tcW w:w="0" w:type="auto"/>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empregado e por ocorrência</w:t>
            </w:r>
          </w:p>
        </w:tc>
      </w:tr>
      <w:tr w:rsidR="00483A06" w:rsidRPr="00483A06" w:rsidTr="005E534C">
        <w:trPr>
          <w:cantSplit/>
          <w:trHeight w:val="421"/>
        </w:trPr>
        <w:tc>
          <w:tcPr>
            <w:tcW w:w="0" w:type="auto"/>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5</w:t>
            </w:r>
            <w:proofErr w:type="gramEnd"/>
          </w:p>
        </w:tc>
        <w:tc>
          <w:tcPr>
            <w:tcW w:w="0" w:type="auto"/>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Recusar-se a executar serviço determinado pela fiscalização;</w:t>
            </w:r>
          </w:p>
        </w:tc>
        <w:tc>
          <w:tcPr>
            <w:tcW w:w="0" w:type="auto"/>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2</w:t>
            </w:r>
            <w:proofErr w:type="gramEnd"/>
          </w:p>
        </w:tc>
        <w:tc>
          <w:tcPr>
            <w:tcW w:w="0" w:type="auto"/>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serviço e por dia</w:t>
            </w:r>
          </w:p>
        </w:tc>
      </w:tr>
    </w:tbl>
    <w:p w:rsidR="005E534C" w:rsidRDefault="005E534C">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37"/>
        <w:gridCol w:w="5103"/>
        <w:gridCol w:w="709"/>
        <w:gridCol w:w="2195"/>
      </w:tblGrid>
      <w:tr w:rsidR="009324FD" w:rsidRPr="00515195" w:rsidTr="00EA2466">
        <w:trPr>
          <w:cantSplit/>
          <w:trHeight w:val="724"/>
        </w:trPr>
        <w:tc>
          <w:tcPr>
            <w:tcW w:w="637" w:type="dxa"/>
            <w:shd w:val="clear" w:color="000000" w:fill="FFFFFF"/>
            <w:vAlign w:val="center"/>
            <w:hideMark/>
          </w:tcPr>
          <w:p w:rsidR="009324FD" w:rsidRPr="00483A06" w:rsidRDefault="009324FD"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lastRenderedPageBreak/>
              <w:t>6</w:t>
            </w:r>
            <w:proofErr w:type="gramEnd"/>
          </w:p>
        </w:tc>
        <w:tc>
          <w:tcPr>
            <w:tcW w:w="5103" w:type="dxa"/>
            <w:shd w:val="clear" w:color="000000" w:fill="FFFFFF"/>
            <w:vAlign w:val="center"/>
            <w:hideMark/>
          </w:tcPr>
          <w:p w:rsidR="009324FD" w:rsidRPr="00483A06" w:rsidRDefault="009324FD" w:rsidP="009324FD">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Retirar funcionários ou encarregados do serviço durante o expediente, sem a anuência prévia do contratante;</w:t>
            </w:r>
          </w:p>
        </w:tc>
        <w:tc>
          <w:tcPr>
            <w:tcW w:w="709" w:type="dxa"/>
            <w:tcBorders>
              <w:right w:val="single" w:sz="8" w:space="0" w:color="auto"/>
            </w:tcBorders>
            <w:shd w:val="clear" w:color="000000" w:fill="FFFFFF"/>
            <w:vAlign w:val="center"/>
            <w:hideMark/>
          </w:tcPr>
          <w:p w:rsidR="009324FD" w:rsidRPr="00483A06" w:rsidRDefault="009324FD" w:rsidP="00515195">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3</w:t>
            </w:r>
            <w:proofErr w:type="gramEnd"/>
          </w:p>
        </w:tc>
        <w:tc>
          <w:tcPr>
            <w:tcW w:w="2195" w:type="dxa"/>
            <w:tcBorders>
              <w:left w:val="single" w:sz="8" w:space="0" w:color="auto"/>
            </w:tcBorders>
            <w:shd w:val="clear" w:color="000000" w:fill="FFFFFF"/>
            <w:vAlign w:val="center"/>
          </w:tcPr>
          <w:p w:rsidR="009324FD" w:rsidRPr="00483A06" w:rsidRDefault="009324FD" w:rsidP="00515195">
            <w:pPr>
              <w:tabs>
                <w:tab w:val="left" w:pos="1134"/>
              </w:tabs>
              <w:jc w:val="center"/>
              <w:rPr>
                <w:rFonts w:ascii="Times New Roman" w:hAnsi="Times New Roman" w:cs="Times New Roman"/>
                <w:color w:val="000000"/>
                <w:szCs w:val="20"/>
              </w:rPr>
            </w:pPr>
            <w:r w:rsidRPr="00483A06">
              <w:rPr>
                <w:rFonts w:ascii="Times New Roman" w:hAnsi="Times New Roman" w:cs="Times New Roman"/>
                <w:color w:val="000000"/>
                <w:szCs w:val="20"/>
              </w:rPr>
              <w:t>Por empregado e por dia</w:t>
            </w:r>
          </w:p>
        </w:tc>
      </w:tr>
      <w:tr w:rsidR="00483A06" w:rsidRPr="00483A06" w:rsidTr="005D6C72">
        <w:trPr>
          <w:cantSplit/>
          <w:trHeight w:val="437"/>
        </w:trPr>
        <w:tc>
          <w:tcPr>
            <w:tcW w:w="0" w:type="auto"/>
            <w:gridSpan w:val="4"/>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b/>
                <w:bCs/>
                <w:color w:val="000000"/>
                <w:szCs w:val="20"/>
              </w:rPr>
            </w:pPr>
            <w:r w:rsidRPr="00483A06">
              <w:rPr>
                <w:rFonts w:ascii="Times New Roman" w:hAnsi="Times New Roman" w:cs="Times New Roman"/>
                <w:b/>
                <w:bCs/>
                <w:color w:val="000000"/>
                <w:szCs w:val="20"/>
              </w:rPr>
              <w:t>Para os itens a seguir, deixar de:</w:t>
            </w:r>
          </w:p>
        </w:tc>
      </w:tr>
      <w:tr w:rsidR="00483A06" w:rsidRPr="00483A06" w:rsidTr="00EA2466">
        <w:trPr>
          <w:cantSplit/>
          <w:trHeight w:val="683"/>
        </w:trPr>
        <w:tc>
          <w:tcPr>
            <w:tcW w:w="637"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7</w:t>
            </w:r>
            <w:proofErr w:type="gramEnd"/>
          </w:p>
        </w:tc>
        <w:tc>
          <w:tcPr>
            <w:tcW w:w="5103" w:type="dxa"/>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Registrar e controlar, diariamente, a assiduidade e a pontual</w:t>
            </w:r>
            <w:r w:rsidRPr="00483A06">
              <w:rPr>
                <w:rFonts w:ascii="Times New Roman" w:hAnsi="Times New Roman" w:cs="Times New Roman"/>
                <w:color w:val="000000"/>
                <w:szCs w:val="20"/>
              </w:rPr>
              <w:t>i</w:t>
            </w:r>
            <w:r w:rsidRPr="00483A06">
              <w:rPr>
                <w:rFonts w:ascii="Times New Roman" w:hAnsi="Times New Roman" w:cs="Times New Roman"/>
                <w:color w:val="000000"/>
                <w:szCs w:val="20"/>
              </w:rPr>
              <w:t>dade de seu pessoal;</w:t>
            </w:r>
          </w:p>
        </w:tc>
        <w:tc>
          <w:tcPr>
            <w:tcW w:w="709"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1</w:t>
            </w:r>
            <w:proofErr w:type="gramEnd"/>
          </w:p>
        </w:tc>
        <w:tc>
          <w:tcPr>
            <w:tcW w:w="2195" w:type="dxa"/>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empregado e por dia</w:t>
            </w:r>
          </w:p>
        </w:tc>
      </w:tr>
      <w:tr w:rsidR="00483A06" w:rsidRPr="00483A06" w:rsidTr="00EA2466">
        <w:trPr>
          <w:cantSplit/>
          <w:trHeight w:val="707"/>
        </w:trPr>
        <w:tc>
          <w:tcPr>
            <w:tcW w:w="637"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8</w:t>
            </w:r>
            <w:proofErr w:type="gramEnd"/>
          </w:p>
        </w:tc>
        <w:tc>
          <w:tcPr>
            <w:tcW w:w="5103" w:type="dxa"/>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Cumprir determinação formal ou instrução complementar do órgão fiscalizador;</w:t>
            </w:r>
          </w:p>
        </w:tc>
        <w:tc>
          <w:tcPr>
            <w:tcW w:w="709"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2</w:t>
            </w:r>
            <w:proofErr w:type="gramEnd"/>
          </w:p>
        </w:tc>
        <w:tc>
          <w:tcPr>
            <w:tcW w:w="2195" w:type="dxa"/>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ocorrência</w:t>
            </w:r>
          </w:p>
        </w:tc>
      </w:tr>
      <w:tr w:rsidR="00483A06" w:rsidRPr="00483A06" w:rsidTr="00EA2466">
        <w:trPr>
          <w:cantSplit/>
          <w:trHeight w:val="689"/>
        </w:trPr>
        <w:tc>
          <w:tcPr>
            <w:tcW w:w="637"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9</w:t>
            </w:r>
            <w:proofErr w:type="gramEnd"/>
          </w:p>
        </w:tc>
        <w:tc>
          <w:tcPr>
            <w:tcW w:w="5103" w:type="dxa"/>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Substituir empregado que se conduza de modo inconveniente ou não atenda às necessidades do serviço;</w:t>
            </w:r>
          </w:p>
        </w:tc>
        <w:tc>
          <w:tcPr>
            <w:tcW w:w="709"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1</w:t>
            </w:r>
            <w:proofErr w:type="gramEnd"/>
          </w:p>
        </w:tc>
        <w:tc>
          <w:tcPr>
            <w:tcW w:w="2195" w:type="dxa"/>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empregado e por dia</w:t>
            </w:r>
          </w:p>
        </w:tc>
      </w:tr>
      <w:tr w:rsidR="00483A06" w:rsidRPr="00483A06" w:rsidTr="00EA2466">
        <w:trPr>
          <w:cantSplit/>
          <w:trHeight w:val="1266"/>
        </w:trPr>
        <w:tc>
          <w:tcPr>
            <w:tcW w:w="637"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r w:rsidRPr="00483A06">
              <w:rPr>
                <w:rFonts w:ascii="Times New Roman" w:hAnsi="Times New Roman" w:cs="Times New Roman"/>
                <w:color w:val="000000"/>
                <w:szCs w:val="20"/>
              </w:rPr>
              <w:t>10</w:t>
            </w:r>
          </w:p>
        </w:tc>
        <w:tc>
          <w:tcPr>
            <w:tcW w:w="5103" w:type="dxa"/>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Efetuar ao pagamento de salários, vales-transportes e/ou ticket-refeição, seguros, encargos fiscais e sociais, dentro dos prazos legais, bem como arcar com quaisquer despesas dir</w:t>
            </w:r>
            <w:r w:rsidRPr="00483A06">
              <w:rPr>
                <w:rFonts w:ascii="Times New Roman" w:hAnsi="Times New Roman" w:cs="Times New Roman"/>
                <w:color w:val="000000"/>
                <w:szCs w:val="20"/>
              </w:rPr>
              <w:t>e</w:t>
            </w:r>
            <w:r w:rsidRPr="00483A06">
              <w:rPr>
                <w:rFonts w:ascii="Times New Roman" w:hAnsi="Times New Roman" w:cs="Times New Roman"/>
                <w:color w:val="000000"/>
                <w:szCs w:val="20"/>
              </w:rPr>
              <w:t>tas e/ou indiretas relacionadas à execução do contrato;</w:t>
            </w:r>
          </w:p>
        </w:tc>
        <w:tc>
          <w:tcPr>
            <w:tcW w:w="709"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3</w:t>
            </w:r>
            <w:proofErr w:type="gramEnd"/>
          </w:p>
        </w:tc>
        <w:tc>
          <w:tcPr>
            <w:tcW w:w="2195" w:type="dxa"/>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empregado e por dia</w:t>
            </w:r>
          </w:p>
        </w:tc>
      </w:tr>
      <w:tr w:rsidR="00483A06" w:rsidRPr="00483A06" w:rsidTr="00EA2466">
        <w:trPr>
          <w:cantSplit/>
          <w:trHeight w:val="561"/>
        </w:trPr>
        <w:tc>
          <w:tcPr>
            <w:tcW w:w="637"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r w:rsidRPr="00483A06">
              <w:rPr>
                <w:rFonts w:ascii="Times New Roman" w:hAnsi="Times New Roman" w:cs="Times New Roman"/>
                <w:color w:val="000000"/>
                <w:szCs w:val="20"/>
              </w:rPr>
              <w:t>11</w:t>
            </w:r>
          </w:p>
        </w:tc>
        <w:tc>
          <w:tcPr>
            <w:tcW w:w="5103" w:type="dxa"/>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Efetuar a reposição de funcionários faltosos,</w:t>
            </w:r>
          </w:p>
        </w:tc>
        <w:tc>
          <w:tcPr>
            <w:tcW w:w="709"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3</w:t>
            </w:r>
            <w:proofErr w:type="gramEnd"/>
          </w:p>
        </w:tc>
        <w:tc>
          <w:tcPr>
            <w:tcW w:w="2195" w:type="dxa"/>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empregado e por dia</w:t>
            </w:r>
          </w:p>
        </w:tc>
      </w:tr>
      <w:tr w:rsidR="00483A06" w:rsidRPr="00483A06" w:rsidTr="00EA2466">
        <w:trPr>
          <w:cantSplit/>
          <w:trHeight w:val="697"/>
        </w:trPr>
        <w:tc>
          <w:tcPr>
            <w:tcW w:w="637"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r w:rsidRPr="00483A06">
              <w:rPr>
                <w:rFonts w:ascii="Times New Roman" w:hAnsi="Times New Roman" w:cs="Times New Roman"/>
                <w:color w:val="000000"/>
                <w:szCs w:val="20"/>
              </w:rPr>
              <w:t>13</w:t>
            </w:r>
          </w:p>
        </w:tc>
        <w:tc>
          <w:tcPr>
            <w:tcW w:w="5103" w:type="dxa"/>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Fornecer os uniformes para cada categoria, nas especific</w:t>
            </w:r>
            <w:r w:rsidRPr="00483A06">
              <w:rPr>
                <w:rFonts w:ascii="Times New Roman" w:hAnsi="Times New Roman" w:cs="Times New Roman"/>
                <w:color w:val="000000"/>
                <w:szCs w:val="20"/>
              </w:rPr>
              <w:t>a</w:t>
            </w:r>
            <w:r w:rsidRPr="00483A06">
              <w:rPr>
                <w:rFonts w:ascii="Times New Roman" w:hAnsi="Times New Roman" w:cs="Times New Roman"/>
                <w:color w:val="000000"/>
                <w:szCs w:val="20"/>
              </w:rPr>
              <w:t>ções e quantidades estabelecidas;</w:t>
            </w:r>
          </w:p>
        </w:tc>
        <w:tc>
          <w:tcPr>
            <w:tcW w:w="709"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2</w:t>
            </w:r>
            <w:proofErr w:type="gramEnd"/>
          </w:p>
        </w:tc>
        <w:tc>
          <w:tcPr>
            <w:tcW w:w="2195" w:type="dxa"/>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empregado e por ocorrência</w:t>
            </w:r>
          </w:p>
        </w:tc>
      </w:tr>
      <w:tr w:rsidR="00483A06" w:rsidRPr="00483A06" w:rsidTr="00EA2466">
        <w:trPr>
          <w:cantSplit/>
          <w:trHeight w:val="976"/>
        </w:trPr>
        <w:tc>
          <w:tcPr>
            <w:tcW w:w="637"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r w:rsidRPr="00483A06">
              <w:rPr>
                <w:rFonts w:ascii="Times New Roman" w:hAnsi="Times New Roman" w:cs="Times New Roman"/>
                <w:color w:val="000000"/>
                <w:szCs w:val="20"/>
              </w:rPr>
              <w:t>14</w:t>
            </w:r>
          </w:p>
        </w:tc>
        <w:tc>
          <w:tcPr>
            <w:tcW w:w="5103" w:type="dxa"/>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Cumprir quaisquer dos itens do Termo de Referência não previstos nesta tabela de multas, após reincidência forma</w:t>
            </w:r>
            <w:r w:rsidRPr="00483A06">
              <w:rPr>
                <w:rFonts w:ascii="Times New Roman" w:hAnsi="Times New Roman" w:cs="Times New Roman"/>
                <w:color w:val="000000"/>
                <w:szCs w:val="20"/>
              </w:rPr>
              <w:t>l</w:t>
            </w:r>
            <w:r w:rsidRPr="00483A06">
              <w:rPr>
                <w:rFonts w:ascii="Times New Roman" w:hAnsi="Times New Roman" w:cs="Times New Roman"/>
                <w:color w:val="000000"/>
                <w:szCs w:val="20"/>
              </w:rPr>
              <w:t>mente notificada pelo órgão fiscalizador;</w:t>
            </w:r>
          </w:p>
        </w:tc>
        <w:tc>
          <w:tcPr>
            <w:tcW w:w="709"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3</w:t>
            </w:r>
            <w:proofErr w:type="gramEnd"/>
          </w:p>
        </w:tc>
        <w:tc>
          <w:tcPr>
            <w:tcW w:w="2195" w:type="dxa"/>
            <w:shd w:val="clear" w:color="000000" w:fill="FFFFFF"/>
            <w:vAlign w:val="center"/>
            <w:hideMark/>
          </w:tcPr>
          <w:p w:rsidR="00483A06" w:rsidRPr="00483A06" w:rsidRDefault="00483A06" w:rsidP="005E534C">
            <w:pPr>
              <w:tabs>
                <w:tab w:val="left" w:pos="1134"/>
              </w:tabs>
              <w:rPr>
                <w:rFonts w:ascii="Times New Roman" w:hAnsi="Times New Roman" w:cs="Times New Roman"/>
                <w:color w:val="000000"/>
                <w:szCs w:val="20"/>
              </w:rPr>
            </w:pPr>
            <w:r w:rsidRPr="00483A06">
              <w:rPr>
                <w:rFonts w:ascii="Times New Roman" w:hAnsi="Times New Roman" w:cs="Times New Roman"/>
                <w:color w:val="000000"/>
                <w:szCs w:val="20"/>
              </w:rPr>
              <w:t>Por item e por ocorrência</w:t>
            </w:r>
          </w:p>
        </w:tc>
      </w:tr>
      <w:tr w:rsidR="00483A06" w:rsidRPr="00483A06" w:rsidTr="00EA2466">
        <w:trPr>
          <w:cantSplit/>
          <w:trHeight w:val="693"/>
        </w:trPr>
        <w:tc>
          <w:tcPr>
            <w:tcW w:w="637"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r w:rsidRPr="00483A06">
              <w:rPr>
                <w:rFonts w:ascii="Times New Roman" w:hAnsi="Times New Roman" w:cs="Times New Roman"/>
                <w:color w:val="000000"/>
                <w:szCs w:val="20"/>
              </w:rPr>
              <w:t>15</w:t>
            </w:r>
          </w:p>
        </w:tc>
        <w:tc>
          <w:tcPr>
            <w:tcW w:w="5103" w:type="dxa"/>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Indicar e manter durante a execução do contrato os prepostos previstos no edital/contrato;</w:t>
            </w:r>
          </w:p>
        </w:tc>
        <w:tc>
          <w:tcPr>
            <w:tcW w:w="709"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1</w:t>
            </w:r>
            <w:proofErr w:type="gramEnd"/>
          </w:p>
        </w:tc>
        <w:tc>
          <w:tcPr>
            <w:tcW w:w="2195" w:type="dxa"/>
            <w:shd w:val="clear" w:color="000000" w:fill="FFFFFF"/>
            <w:vAlign w:val="center"/>
            <w:hideMark/>
          </w:tcPr>
          <w:p w:rsidR="00483A06" w:rsidRPr="00483A06" w:rsidRDefault="00EA2466" w:rsidP="00EA2466">
            <w:pPr>
              <w:tabs>
                <w:tab w:val="left" w:pos="1134"/>
              </w:tabs>
              <w:jc w:val="center"/>
              <w:rPr>
                <w:rFonts w:ascii="Times New Roman" w:hAnsi="Times New Roman" w:cs="Times New Roman"/>
                <w:color w:val="000000"/>
                <w:szCs w:val="20"/>
              </w:rPr>
            </w:pPr>
            <w:r>
              <w:rPr>
                <w:rFonts w:ascii="Times New Roman" w:hAnsi="Times New Roman" w:cs="Times New Roman"/>
                <w:color w:val="000000"/>
                <w:szCs w:val="20"/>
              </w:rPr>
              <w:t>-</w:t>
            </w:r>
          </w:p>
        </w:tc>
      </w:tr>
      <w:tr w:rsidR="00483A06" w:rsidRPr="00483A06" w:rsidTr="00EA2466">
        <w:trPr>
          <w:cantSplit/>
          <w:trHeight w:val="702"/>
        </w:trPr>
        <w:tc>
          <w:tcPr>
            <w:tcW w:w="637"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r w:rsidRPr="00483A06">
              <w:rPr>
                <w:rFonts w:ascii="Times New Roman" w:hAnsi="Times New Roman" w:cs="Times New Roman"/>
                <w:color w:val="000000"/>
                <w:szCs w:val="20"/>
              </w:rPr>
              <w:t>16</w:t>
            </w:r>
          </w:p>
        </w:tc>
        <w:tc>
          <w:tcPr>
            <w:tcW w:w="5103" w:type="dxa"/>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 xml:space="preserve">Providenciar treinamento para seus funcionários conforme previsto na relação de obrigações </w:t>
            </w:r>
            <w:proofErr w:type="gramStart"/>
            <w:r w:rsidRPr="00483A06">
              <w:rPr>
                <w:rFonts w:ascii="Times New Roman" w:hAnsi="Times New Roman" w:cs="Times New Roman"/>
                <w:color w:val="000000"/>
                <w:szCs w:val="20"/>
              </w:rPr>
              <w:t>a</w:t>
            </w:r>
            <w:proofErr w:type="gramEnd"/>
            <w:r w:rsidRPr="00483A06">
              <w:rPr>
                <w:rFonts w:ascii="Times New Roman" w:hAnsi="Times New Roman" w:cs="Times New Roman"/>
                <w:color w:val="000000"/>
                <w:szCs w:val="20"/>
              </w:rPr>
              <w:t xml:space="preserve"> contratada;</w:t>
            </w:r>
          </w:p>
        </w:tc>
        <w:tc>
          <w:tcPr>
            <w:tcW w:w="709"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proofErr w:type="gramStart"/>
            <w:r w:rsidRPr="00483A06">
              <w:rPr>
                <w:rFonts w:ascii="Times New Roman" w:hAnsi="Times New Roman" w:cs="Times New Roman"/>
                <w:color w:val="000000"/>
                <w:szCs w:val="20"/>
              </w:rPr>
              <w:t>1</w:t>
            </w:r>
            <w:proofErr w:type="gramEnd"/>
          </w:p>
        </w:tc>
        <w:tc>
          <w:tcPr>
            <w:tcW w:w="2195" w:type="dxa"/>
            <w:shd w:val="clear" w:color="000000" w:fill="FFFFFF"/>
            <w:vAlign w:val="center"/>
            <w:hideMark/>
          </w:tcPr>
          <w:p w:rsidR="00483A06" w:rsidRPr="00483A06" w:rsidRDefault="00EA2466" w:rsidP="00EA2466">
            <w:pPr>
              <w:tabs>
                <w:tab w:val="left" w:pos="1134"/>
              </w:tabs>
              <w:jc w:val="center"/>
              <w:rPr>
                <w:rFonts w:ascii="Times New Roman" w:hAnsi="Times New Roman" w:cs="Times New Roman"/>
                <w:color w:val="000000"/>
                <w:szCs w:val="20"/>
              </w:rPr>
            </w:pPr>
            <w:r>
              <w:rPr>
                <w:rFonts w:ascii="Times New Roman" w:hAnsi="Times New Roman" w:cs="Times New Roman"/>
                <w:color w:val="000000"/>
                <w:szCs w:val="20"/>
              </w:rPr>
              <w:t>-</w:t>
            </w:r>
          </w:p>
        </w:tc>
      </w:tr>
      <w:tr w:rsidR="00483A06" w:rsidRPr="00483A06" w:rsidTr="00EA2466">
        <w:trPr>
          <w:cantSplit/>
          <w:trHeight w:val="1705"/>
        </w:trPr>
        <w:tc>
          <w:tcPr>
            <w:tcW w:w="637"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r w:rsidRPr="00483A06">
              <w:rPr>
                <w:rFonts w:ascii="Times New Roman" w:hAnsi="Times New Roman" w:cs="Times New Roman"/>
                <w:color w:val="000000"/>
                <w:szCs w:val="20"/>
              </w:rPr>
              <w:t>17</w:t>
            </w:r>
          </w:p>
        </w:tc>
        <w:tc>
          <w:tcPr>
            <w:tcW w:w="5103" w:type="dxa"/>
            <w:shd w:val="clear" w:color="000000" w:fill="FFFFFF"/>
            <w:vAlign w:val="center"/>
            <w:hideMark/>
          </w:tcPr>
          <w:p w:rsidR="00483A06" w:rsidRPr="00483A06" w:rsidRDefault="00483A06" w:rsidP="005E534C">
            <w:pPr>
              <w:tabs>
                <w:tab w:val="left" w:pos="1134"/>
              </w:tabs>
              <w:jc w:val="both"/>
              <w:rPr>
                <w:rFonts w:ascii="Times New Roman" w:hAnsi="Times New Roman" w:cs="Times New Roman"/>
                <w:color w:val="000000"/>
                <w:szCs w:val="20"/>
              </w:rPr>
            </w:pPr>
            <w:r w:rsidRPr="00483A06">
              <w:rPr>
                <w:rFonts w:ascii="Times New Roman" w:hAnsi="Times New Roman" w:cs="Times New Roman"/>
                <w:color w:val="000000"/>
                <w:szCs w:val="20"/>
              </w:rPr>
              <w:t xml:space="preserve">Na primeira reincidência do item 10, o valor da multa será de 100% do grau </w:t>
            </w:r>
            <w:proofErr w:type="gramStart"/>
            <w:r w:rsidRPr="00483A06">
              <w:rPr>
                <w:rFonts w:ascii="Times New Roman" w:hAnsi="Times New Roman" w:cs="Times New Roman"/>
                <w:color w:val="000000"/>
                <w:szCs w:val="20"/>
              </w:rPr>
              <w:t>3</w:t>
            </w:r>
            <w:proofErr w:type="gramEnd"/>
            <w:r w:rsidRPr="00483A06">
              <w:rPr>
                <w:rFonts w:ascii="Times New Roman" w:hAnsi="Times New Roman" w:cs="Times New Roman"/>
                <w:color w:val="000000"/>
                <w:szCs w:val="20"/>
              </w:rPr>
              <w:t xml:space="preserve"> da Tabela 1 e a próxima reincidência caberá rescisão unilateral do contrato e será considerada inexecução parcial com aplicação da multa prevista na alínea “b” do item 23.2.2 desta Cláusula, combinado com o item 23.2.3 da mesma cláusula.</w:t>
            </w:r>
          </w:p>
        </w:tc>
        <w:tc>
          <w:tcPr>
            <w:tcW w:w="709" w:type="dxa"/>
            <w:shd w:val="clear" w:color="000000" w:fill="FFFFFF"/>
            <w:vAlign w:val="center"/>
            <w:hideMark/>
          </w:tcPr>
          <w:p w:rsidR="00483A06" w:rsidRPr="00483A06" w:rsidRDefault="00483A06" w:rsidP="005E534C">
            <w:pPr>
              <w:tabs>
                <w:tab w:val="left" w:pos="1134"/>
              </w:tabs>
              <w:jc w:val="center"/>
              <w:rPr>
                <w:rFonts w:ascii="Times New Roman" w:hAnsi="Times New Roman" w:cs="Times New Roman"/>
                <w:color w:val="000000"/>
                <w:szCs w:val="20"/>
              </w:rPr>
            </w:pPr>
            <w:r w:rsidRPr="00483A06">
              <w:rPr>
                <w:rFonts w:ascii="Times New Roman" w:hAnsi="Times New Roman" w:cs="Times New Roman"/>
                <w:color w:val="000000"/>
                <w:szCs w:val="20"/>
              </w:rPr>
              <w:t> </w:t>
            </w:r>
          </w:p>
        </w:tc>
        <w:tc>
          <w:tcPr>
            <w:tcW w:w="2195" w:type="dxa"/>
            <w:shd w:val="clear" w:color="000000" w:fill="FFFFFF"/>
            <w:vAlign w:val="center"/>
            <w:hideMark/>
          </w:tcPr>
          <w:p w:rsidR="00483A06" w:rsidRPr="00483A06" w:rsidRDefault="00EA2466" w:rsidP="00EA2466">
            <w:pPr>
              <w:tabs>
                <w:tab w:val="left" w:pos="1134"/>
              </w:tabs>
              <w:jc w:val="center"/>
              <w:rPr>
                <w:rFonts w:ascii="Times New Roman" w:hAnsi="Times New Roman" w:cs="Times New Roman"/>
                <w:color w:val="000000"/>
                <w:szCs w:val="20"/>
              </w:rPr>
            </w:pPr>
            <w:r>
              <w:rPr>
                <w:rFonts w:ascii="Times New Roman" w:hAnsi="Times New Roman" w:cs="Times New Roman"/>
                <w:color w:val="000000"/>
                <w:szCs w:val="20"/>
              </w:rPr>
              <w:t>-</w:t>
            </w:r>
          </w:p>
        </w:tc>
      </w:tr>
    </w:tbl>
    <w:p w:rsidR="00483A06" w:rsidRPr="00483A06" w:rsidRDefault="00483A06" w:rsidP="00B94463">
      <w:pPr>
        <w:tabs>
          <w:tab w:val="left" w:pos="1134"/>
        </w:tabs>
        <w:spacing w:line="360" w:lineRule="auto"/>
        <w:jc w:val="both"/>
        <w:rPr>
          <w:rFonts w:ascii="Times New Roman" w:hAnsi="Times New Roman" w:cs="Times New Roman"/>
          <w:bCs/>
          <w:color w:val="000000"/>
          <w:sz w:val="24"/>
        </w:rPr>
      </w:pPr>
    </w:p>
    <w:p w:rsidR="00483A06" w:rsidRDefault="00483A06" w:rsidP="00B94463">
      <w:pPr>
        <w:numPr>
          <w:ilvl w:val="1"/>
          <w:numId w:val="1"/>
        </w:numPr>
        <w:tabs>
          <w:tab w:val="left" w:pos="0"/>
          <w:tab w:val="left" w:pos="1134"/>
        </w:tabs>
        <w:spacing w:line="360" w:lineRule="auto"/>
        <w:ind w:left="0" w:firstLine="0"/>
        <w:jc w:val="both"/>
        <w:rPr>
          <w:rFonts w:ascii="Times New Roman" w:hAnsi="Times New Roman" w:cs="Times New Roman"/>
          <w:bCs/>
          <w:color w:val="000000"/>
          <w:sz w:val="24"/>
        </w:rPr>
      </w:pPr>
      <w:r w:rsidRPr="00483A06">
        <w:rPr>
          <w:rFonts w:ascii="Times New Roman" w:hAnsi="Times New Roman" w:cs="Times New Roman"/>
          <w:bCs/>
          <w:color w:val="000000"/>
          <w:sz w:val="24"/>
        </w:rPr>
        <w:t>Para as penalidades previstas será garantido o direito ao contraditório e à ampla defesa, dentro do prazo de 05 (cinco) dias contados do dia seguinte ao da notif</w:t>
      </w:r>
      <w:r w:rsidRPr="00483A06">
        <w:rPr>
          <w:rFonts w:ascii="Times New Roman" w:hAnsi="Times New Roman" w:cs="Times New Roman"/>
          <w:bCs/>
          <w:color w:val="000000"/>
          <w:sz w:val="24"/>
        </w:rPr>
        <w:t>i</w:t>
      </w:r>
      <w:r w:rsidRPr="00483A06">
        <w:rPr>
          <w:rFonts w:ascii="Times New Roman" w:hAnsi="Times New Roman" w:cs="Times New Roman"/>
          <w:bCs/>
          <w:color w:val="000000"/>
          <w:sz w:val="24"/>
        </w:rPr>
        <w:t>cação a Contratada que lhe poderia ser aplicada, cabendo recurso à instância superior, em igual prazo, da decisão proferida por aquela autoridade.</w:t>
      </w:r>
    </w:p>
    <w:p w:rsidR="00EA2466" w:rsidRPr="00483A06" w:rsidRDefault="00EA2466" w:rsidP="00EA2466">
      <w:pPr>
        <w:tabs>
          <w:tab w:val="left" w:pos="0"/>
          <w:tab w:val="left" w:pos="1134"/>
        </w:tabs>
        <w:spacing w:line="360" w:lineRule="auto"/>
        <w:jc w:val="both"/>
        <w:rPr>
          <w:rFonts w:ascii="Times New Roman" w:hAnsi="Times New Roman" w:cs="Times New Roman"/>
          <w:bCs/>
          <w:color w:val="000000"/>
          <w:sz w:val="24"/>
        </w:rPr>
      </w:pPr>
    </w:p>
    <w:p w:rsidR="00EA2466" w:rsidRDefault="00E5564C" w:rsidP="00EA2466">
      <w:pPr>
        <w:pStyle w:val="Nivel1"/>
        <w:tabs>
          <w:tab w:val="left" w:pos="1134"/>
        </w:tabs>
        <w:spacing w:before="0" w:after="0" w:line="360" w:lineRule="auto"/>
        <w:ind w:left="0" w:firstLine="0"/>
        <w:rPr>
          <w:rFonts w:ascii="Times New Roman" w:hAnsi="Times New Roman"/>
          <w:sz w:val="24"/>
          <w:szCs w:val="24"/>
        </w:rPr>
      </w:pPr>
      <w:r w:rsidRPr="00E5564C">
        <w:rPr>
          <w:rFonts w:ascii="Times New Roman" w:hAnsi="Times New Roman"/>
          <w:sz w:val="24"/>
          <w:szCs w:val="24"/>
        </w:rPr>
        <w:lastRenderedPageBreak/>
        <w:t>RESPONSÁVEL PELO TERMO DE REFERÊNCIA</w:t>
      </w:r>
    </w:p>
    <w:p w:rsidR="00EA2466" w:rsidRPr="00EA2466" w:rsidRDefault="00EA2466" w:rsidP="00EA2466"/>
    <w:p w:rsidR="00E5564C" w:rsidRDefault="00E5564C" w:rsidP="00B94463">
      <w:pPr>
        <w:numPr>
          <w:ilvl w:val="1"/>
          <w:numId w:val="1"/>
        </w:numPr>
        <w:tabs>
          <w:tab w:val="left" w:pos="1134"/>
        </w:tabs>
        <w:spacing w:line="360" w:lineRule="auto"/>
        <w:ind w:left="0" w:firstLine="0"/>
        <w:jc w:val="both"/>
        <w:rPr>
          <w:rFonts w:ascii="Times New Roman" w:hAnsi="Times New Roman" w:cs="Times New Roman"/>
          <w:sz w:val="24"/>
        </w:rPr>
      </w:pPr>
      <w:r w:rsidRPr="00E5564C">
        <w:rPr>
          <w:rFonts w:ascii="Times New Roman" w:hAnsi="Times New Roman" w:cs="Times New Roman"/>
          <w:sz w:val="24"/>
        </w:rPr>
        <w:t>O presente “TERMO DE REFERÊNCIA” foi elaborado pelo subscritor no uso de suas atribuições legais e normativas aplicáveis sendo sugerido o envio a Proc</w:t>
      </w:r>
      <w:r w:rsidRPr="00E5564C">
        <w:rPr>
          <w:rFonts w:ascii="Times New Roman" w:hAnsi="Times New Roman" w:cs="Times New Roman"/>
          <w:sz w:val="24"/>
        </w:rPr>
        <w:t>u</w:t>
      </w:r>
      <w:r w:rsidRPr="00E5564C">
        <w:rPr>
          <w:rFonts w:ascii="Times New Roman" w:hAnsi="Times New Roman" w:cs="Times New Roman"/>
          <w:sz w:val="24"/>
        </w:rPr>
        <w:t xml:space="preserve">radoria Jurídica. Ademais, submeto-o à aprovação do Senhor Prefeito Universitário da UFPB – </w:t>
      </w:r>
      <w:r w:rsidR="00A51A15">
        <w:rPr>
          <w:rFonts w:ascii="Times New Roman" w:hAnsi="Times New Roman" w:cs="Times New Roman"/>
          <w:sz w:val="24"/>
        </w:rPr>
        <w:t>Campus</w:t>
      </w:r>
      <w:r w:rsidRPr="00E5564C">
        <w:rPr>
          <w:rFonts w:ascii="Times New Roman" w:hAnsi="Times New Roman" w:cs="Times New Roman"/>
          <w:sz w:val="24"/>
        </w:rPr>
        <w:t xml:space="preserve"> I, Ordenador de Despesas desta Unidade Gestora.</w:t>
      </w:r>
    </w:p>
    <w:p w:rsidR="00EA2466" w:rsidRPr="00E5564C" w:rsidRDefault="00EA2466" w:rsidP="005E2538">
      <w:pPr>
        <w:tabs>
          <w:tab w:val="left" w:pos="1134"/>
        </w:tabs>
        <w:spacing w:line="360" w:lineRule="auto"/>
        <w:jc w:val="both"/>
        <w:rPr>
          <w:rFonts w:ascii="Times New Roman" w:hAnsi="Times New Roman" w:cs="Times New Roman"/>
          <w:sz w:val="24"/>
        </w:rPr>
      </w:pPr>
    </w:p>
    <w:p w:rsidR="00E5564C" w:rsidRPr="00E5564C" w:rsidRDefault="001F6EA8" w:rsidP="00B94463">
      <w:pPr>
        <w:pStyle w:val="Nivel1"/>
        <w:numPr>
          <w:ilvl w:val="0"/>
          <w:numId w:val="0"/>
        </w:numPr>
        <w:tabs>
          <w:tab w:val="left" w:pos="1134"/>
        </w:tabs>
        <w:spacing w:before="0" w:after="0" w:line="360" w:lineRule="auto"/>
        <w:jc w:val="right"/>
        <w:rPr>
          <w:rFonts w:ascii="Times New Roman" w:hAnsi="Times New Roman"/>
          <w:b w:val="0"/>
          <w:sz w:val="24"/>
          <w:szCs w:val="24"/>
        </w:rPr>
      </w:pPr>
      <w:r>
        <w:rPr>
          <w:rFonts w:ascii="Times New Roman" w:hAnsi="Times New Roman"/>
          <w:b w:val="0"/>
          <w:sz w:val="24"/>
          <w:szCs w:val="24"/>
        </w:rPr>
        <w:t xml:space="preserve">João Pessoa, </w:t>
      </w:r>
      <w:r w:rsidR="00EA2466">
        <w:rPr>
          <w:rFonts w:ascii="Times New Roman" w:hAnsi="Times New Roman"/>
          <w:b w:val="0"/>
          <w:sz w:val="24"/>
          <w:szCs w:val="24"/>
        </w:rPr>
        <w:t>23</w:t>
      </w:r>
      <w:r w:rsidR="00207543">
        <w:rPr>
          <w:rFonts w:ascii="Times New Roman" w:hAnsi="Times New Roman"/>
          <w:b w:val="0"/>
          <w:sz w:val="24"/>
          <w:szCs w:val="24"/>
        </w:rPr>
        <w:t xml:space="preserve"> de </w:t>
      </w:r>
      <w:r w:rsidR="00EA2466">
        <w:rPr>
          <w:rFonts w:ascii="Times New Roman" w:hAnsi="Times New Roman"/>
          <w:b w:val="0"/>
          <w:sz w:val="24"/>
          <w:szCs w:val="24"/>
        </w:rPr>
        <w:t>agosto</w:t>
      </w:r>
      <w:r w:rsidR="00E5564C" w:rsidRPr="00E5564C">
        <w:rPr>
          <w:rFonts w:ascii="Times New Roman" w:hAnsi="Times New Roman"/>
          <w:b w:val="0"/>
          <w:sz w:val="24"/>
          <w:szCs w:val="24"/>
        </w:rPr>
        <w:t xml:space="preserve"> de 2016. </w:t>
      </w:r>
    </w:p>
    <w:p w:rsidR="000E6FF5" w:rsidRDefault="000E6FF5" w:rsidP="005E2538">
      <w:pPr>
        <w:pStyle w:val="Nivel1"/>
        <w:numPr>
          <w:ilvl w:val="0"/>
          <w:numId w:val="0"/>
        </w:numPr>
        <w:tabs>
          <w:tab w:val="left" w:pos="1134"/>
        </w:tabs>
        <w:spacing w:before="0" w:after="0" w:line="360" w:lineRule="auto"/>
        <w:jc w:val="center"/>
      </w:pPr>
    </w:p>
    <w:p w:rsidR="000E6FF5" w:rsidRDefault="000E6FF5" w:rsidP="005E2538">
      <w:pPr>
        <w:pStyle w:val="Nivel1"/>
        <w:numPr>
          <w:ilvl w:val="0"/>
          <w:numId w:val="0"/>
        </w:numPr>
        <w:tabs>
          <w:tab w:val="left" w:pos="1134"/>
        </w:tabs>
        <w:spacing w:before="0" w:after="0" w:line="360" w:lineRule="auto"/>
        <w:jc w:val="center"/>
      </w:pPr>
    </w:p>
    <w:p w:rsidR="00E5564C" w:rsidRDefault="00D01AF8" w:rsidP="005E2538">
      <w:pPr>
        <w:pStyle w:val="Nivel1"/>
        <w:numPr>
          <w:ilvl w:val="0"/>
          <w:numId w:val="0"/>
        </w:numPr>
        <w:tabs>
          <w:tab w:val="left" w:pos="1134"/>
        </w:tabs>
        <w:spacing w:before="0" w:after="0" w:line="360" w:lineRule="auto"/>
        <w:jc w:val="center"/>
      </w:pPr>
      <w:r>
        <w:rPr>
          <w:noProof/>
        </w:rPr>
        <w:pict>
          <v:shapetype id="_x0000_t202" coordsize="21600,21600" o:spt="202" path="m,l,21600r21600,l21600,xe">
            <v:stroke joinstyle="miter"/>
            <v:path gradientshapeok="t" o:connecttype="rect"/>
          </v:shapetype>
          <v:shape id="Caixa de Texto 2" o:spid="_x0000_s1026" type="#_x0000_t202" style="position:absolute;left:0;text-align:left;margin-left:0;margin-top:13.85pt;width:191.25pt;height:65.2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" stroked="f">
            <v:textbox>
              <w:txbxContent>
                <w:p w:rsidR="00CD18DD" w:rsidRPr="001139B0" w:rsidRDefault="00CD18DD" w:rsidP="00E5564C">
                  <w:pPr>
                    <w:pBdr>
                      <w:bottom w:val="single" w:sz="12" w:space="1" w:color="auto"/>
                    </w:pBdr>
                    <w:jc w:val="center"/>
                    <w:rPr>
                      <w:rFonts w:ascii="Times New Roman" w:hAnsi="Times New Roman" w:cs="Times New Roman"/>
                      <w:b/>
                      <w:i/>
                      <w:sz w:val="22"/>
                      <w:szCs w:val="22"/>
                    </w:rPr>
                  </w:pPr>
                </w:p>
                <w:p w:rsidR="00CD18DD" w:rsidRPr="001139B0" w:rsidRDefault="00CD18DD" w:rsidP="00E5564C">
                  <w:pPr>
                    <w:jc w:val="center"/>
                    <w:rPr>
                      <w:rFonts w:ascii="Times New Roman" w:hAnsi="Times New Roman" w:cs="Times New Roman"/>
                      <w:b/>
                      <w:sz w:val="22"/>
                      <w:szCs w:val="22"/>
                    </w:rPr>
                  </w:pPr>
                  <w:r w:rsidRPr="001139B0">
                    <w:rPr>
                      <w:rFonts w:ascii="Times New Roman" w:hAnsi="Times New Roman" w:cs="Times New Roman"/>
                      <w:b/>
                      <w:sz w:val="22"/>
                      <w:szCs w:val="22"/>
                    </w:rPr>
                    <w:t>Amauri de Souza Félix</w:t>
                  </w:r>
                </w:p>
                <w:p w:rsidR="00CD18DD" w:rsidRPr="001139B0" w:rsidRDefault="00CD18DD" w:rsidP="00E5564C">
                  <w:pPr>
                    <w:jc w:val="center"/>
                    <w:rPr>
                      <w:rFonts w:ascii="Times New Roman" w:hAnsi="Times New Roman" w:cs="Times New Roman"/>
                      <w:sz w:val="22"/>
                      <w:szCs w:val="22"/>
                    </w:rPr>
                  </w:pPr>
                  <w:r w:rsidRPr="001139B0">
                    <w:rPr>
                      <w:rFonts w:ascii="Times New Roman" w:hAnsi="Times New Roman" w:cs="Times New Roman"/>
                      <w:sz w:val="22"/>
                      <w:szCs w:val="22"/>
                    </w:rPr>
                    <w:t xml:space="preserve">Diretor da Divisão de Serviços Gerais </w:t>
                  </w:r>
                </w:p>
                <w:p w:rsidR="00CD18DD" w:rsidRPr="001139B0" w:rsidRDefault="00CD18DD" w:rsidP="00E5564C">
                  <w:pPr>
                    <w:jc w:val="center"/>
                    <w:rPr>
                      <w:rFonts w:ascii="Times New Roman" w:hAnsi="Times New Roman" w:cs="Times New Roman"/>
                      <w:sz w:val="22"/>
                      <w:szCs w:val="22"/>
                    </w:rPr>
                  </w:pPr>
                  <w:r w:rsidRPr="001139B0">
                    <w:rPr>
                      <w:rFonts w:ascii="Times New Roman" w:hAnsi="Times New Roman" w:cs="Times New Roman"/>
                      <w:sz w:val="22"/>
                      <w:szCs w:val="22"/>
                    </w:rPr>
                    <w:t>Matricula 0335557</w:t>
                  </w:r>
                </w:p>
              </w:txbxContent>
            </v:textbox>
            <w10:wrap type="square" anchorx="margin"/>
          </v:shape>
        </w:pict>
      </w:r>
    </w:p>
    <w:p w:rsidR="00E5564C" w:rsidRDefault="00E5564C" w:rsidP="005E2538">
      <w:pPr>
        <w:pStyle w:val="Nivel1"/>
        <w:numPr>
          <w:ilvl w:val="0"/>
          <w:numId w:val="0"/>
        </w:numPr>
        <w:tabs>
          <w:tab w:val="left" w:pos="1134"/>
        </w:tabs>
        <w:spacing w:before="0" w:after="0" w:line="360" w:lineRule="auto"/>
        <w:jc w:val="center"/>
      </w:pPr>
    </w:p>
    <w:p w:rsidR="00E5564C" w:rsidRDefault="00E5564C" w:rsidP="005E2538">
      <w:pPr>
        <w:tabs>
          <w:tab w:val="left" w:pos="1134"/>
        </w:tabs>
        <w:spacing w:line="360" w:lineRule="auto"/>
        <w:jc w:val="center"/>
        <w:rPr>
          <w:rFonts w:ascii="Times New Roman" w:hAnsi="Times New Roman" w:cs="Times New Roman"/>
          <w:sz w:val="24"/>
        </w:rPr>
      </w:pPr>
    </w:p>
    <w:p w:rsidR="000E6FF5" w:rsidRDefault="000E6FF5" w:rsidP="005E2538">
      <w:pPr>
        <w:tabs>
          <w:tab w:val="left" w:pos="1134"/>
        </w:tabs>
        <w:spacing w:line="360" w:lineRule="auto"/>
        <w:jc w:val="center"/>
        <w:rPr>
          <w:rFonts w:ascii="Times New Roman" w:hAnsi="Times New Roman" w:cs="Times New Roman"/>
          <w:sz w:val="24"/>
        </w:rPr>
      </w:pPr>
    </w:p>
    <w:p w:rsidR="000E6FF5" w:rsidRDefault="000E6FF5" w:rsidP="005E2538">
      <w:pPr>
        <w:tabs>
          <w:tab w:val="left" w:pos="1134"/>
        </w:tabs>
        <w:spacing w:line="360" w:lineRule="auto"/>
        <w:jc w:val="center"/>
        <w:rPr>
          <w:rFonts w:ascii="Times New Roman" w:hAnsi="Times New Roman" w:cs="Times New Roman"/>
          <w:sz w:val="24"/>
        </w:rPr>
      </w:pPr>
    </w:p>
    <w:p w:rsidR="00E53833" w:rsidRPr="00E5564C" w:rsidRDefault="00D01AF8" w:rsidP="005E2538">
      <w:pPr>
        <w:tabs>
          <w:tab w:val="left" w:pos="1134"/>
        </w:tabs>
        <w:spacing w:line="360" w:lineRule="auto"/>
        <w:jc w:val="center"/>
        <w:rPr>
          <w:rFonts w:ascii="Times New Roman" w:hAnsi="Times New Roman" w:cs="Times New Roman"/>
          <w:sz w:val="24"/>
        </w:rPr>
      </w:pPr>
      <w:r w:rsidRPr="00D01AF8">
        <w:rPr>
          <w:rFonts w:ascii="Times New Roman" w:hAnsi="Times New Roman" w:cs="Times New Roman"/>
          <w:noProof/>
        </w:rPr>
        <w:pict>
          <v:shape id="_x0000_s1027" type="#_x0000_t202" style="position:absolute;left:0;text-align:left;margin-left:79.7pt;margin-top:29.1pt;width:276.85pt;height:157.5pt;z-index:251661312;visibility:visible;mso-height-percent:0;mso-wrap-distance-left:9pt;mso-wrap-distance-top:3.6pt;mso-wrap-distance-right:9pt;mso-wrap-distance-bottom:3.6pt;mso-position-horizontal-relative:margin;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" strokecolor="black [3213]" strokeweight="1.5pt">
            <v:textbox>
              <w:txbxContent>
                <w:p w:rsidR="00CD18DD" w:rsidRPr="00E53833" w:rsidRDefault="00CD18DD" w:rsidP="00823614">
                  <w:pPr>
                    <w:ind w:left="426" w:right="399"/>
                    <w:jc w:val="center"/>
                    <w:rPr>
                      <w:rFonts w:ascii="Times New Roman" w:hAnsi="Times New Roman" w:cs="Times New Roman"/>
                      <w:b/>
                      <w:sz w:val="24"/>
                    </w:rPr>
                  </w:pPr>
                  <w:r w:rsidRPr="00E53833">
                    <w:rPr>
                      <w:rFonts w:ascii="Times New Roman" w:hAnsi="Times New Roman" w:cs="Times New Roman"/>
                      <w:b/>
                      <w:sz w:val="24"/>
                    </w:rPr>
                    <w:t>ORDENADOR DE DESPESA</w:t>
                  </w:r>
                </w:p>
                <w:p w:rsidR="00CD18DD" w:rsidRPr="00E53833" w:rsidRDefault="00CD18DD" w:rsidP="00823614">
                  <w:pPr>
                    <w:ind w:left="426" w:right="399"/>
                    <w:jc w:val="both"/>
                    <w:rPr>
                      <w:rFonts w:ascii="Times New Roman" w:hAnsi="Times New Roman" w:cs="Times New Roman"/>
                      <w:b/>
                      <w:sz w:val="24"/>
                    </w:rPr>
                  </w:pPr>
                </w:p>
                <w:p w:rsidR="00CD18DD" w:rsidRPr="00E53833" w:rsidRDefault="00CD18DD" w:rsidP="00823614">
                  <w:pPr>
                    <w:ind w:left="426" w:right="399"/>
                    <w:jc w:val="both"/>
                    <w:rPr>
                      <w:rFonts w:ascii="Times New Roman" w:hAnsi="Times New Roman" w:cs="Times New Roman"/>
                      <w:b/>
                      <w:i/>
                      <w:sz w:val="24"/>
                    </w:rPr>
                  </w:pPr>
                  <w:r w:rsidRPr="00E53833">
                    <w:rPr>
                      <w:rFonts w:ascii="Times New Roman" w:hAnsi="Times New Roman" w:cs="Times New Roman"/>
                      <w:b/>
                      <w:sz w:val="24"/>
                    </w:rPr>
                    <w:t>APROVO O PRESENTE TERMO DE REFERÊNCIA E AUTORIZO A REAL</w:t>
                  </w:r>
                  <w:r w:rsidRPr="00E53833">
                    <w:rPr>
                      <w:rFonts w:ascii="Times New Roman" w:hAnsi="Times New Roman" w:cs="Times New Roman"/>
                      <w:b/>
                      <w:sz w:val="24"/>
                    </w:rPr>
                    <w:t>I</w:t>
                  </w:r>
                  <w:r w:rsidRPr="00E53833">
                    <w:rPr>
                      <w:rFonts w:ascii="Times New Roman" w:hAnsi="Times New Roman" w:cs="Times New Roman"/>
                      <w:b/>
                      <w:sz w:val="24"/>
                    </w:rPr>
                    <w:t>ZAÇÃO DA LICITAÇÃO</w:t>
                  </w:r>
                  <w:r w:rsidRPr="00E53833">
                    <w:rPr>
                      <w:rFonts w:ascii="Times New Roman" w:hAnsi="Times New Roman" w:cs="Times New Roman"/>
                      <w:b/>
                      <w:i/>
                      <w:sz w:val="24"/>
                    </w:rPr>
                    <w:t>.</w:t>
                  </w:r>
                </w:p>
                <w:p w:rsidR="00CD18DD" w:rsidRPr="00E53833" w:rsidRDefault="00CD18DD" w:rsidP="00823614">
                  <w:pPr>
                    <w:ind w:left="426" w:right="399"/>
                    <w:jc w:val="center"/>
                    <w:rPr>
                      <w:rFonts w:ascii="Times New Roman" w:hAnsi="Times New Roman" w:cs="Times New Roman"/>
                      <w:b/>
                      <w:i/>
                      <w:sz w:val="24"/>
                    </w:rPr>
                  </w:pPr>
                </w:p>
                <w:p w:rsidR="00CD18DD" w:rsidRPr="00E53833" w:rsidRDefault="00CD18DD" w:rsidP="005E2538">
                  <w:pPr>
                    <w:ind w:left="284" w:right="321"/>
                    <w:jc w:val="center"/>
                    <w:rPr>
                      <w:rFonts w:ascii="Times New Roman" w:hAnsi="Times New Roman" w:cs="Times New Roman"/>
                      <w:b/>
                      <w:i/>
                      <w:sz w:val="24"/>
                    </w:rPr>
                  </w:pPr>
                  <w:r w:rsidRPr="00E53833">
                    <w:rPr>
                      <w:rFonts w:ascii="Times New Roman" w:hAnsi="Times New Roman" w:cs="Times New Roman"/>
                      <w:b/>
                      <w:i/>
                      <w:sz w:val="24"/>
                    </w:rPr>
                    <w:t>________________________</w:t>
                  </w:r>
                  <w:r>
                    <w:rPr>
                      <w:rFonts w:ascii="Times New Roman" w:hAnsi="Times New Roman" w:cs="Times New Roman"/>
                      <w:b/>
                      <w:i/>
                      <w:sz w:val="24"/>
                    </w:rPr>
                    <w:t>__________</w:t>
                  </w:r>
                  <w:r w:rsidRPr="00E53833">
                    <w:rPr>
                      <w:rFonts w:ascii="Times New Roman" w:hAnsi="Times New Roman" w:cs="Times New Roman"/>
                      <w:b/>
                      <w:i/>
                      <w:sz w:val="24"/>
                    </w:rPr>
                    <w:t>___</w:t>
                  </w:r>
                </w:p>
                <w:p w:rsidR="00CD18DD" w:rsidRPr="00CA2110" w:rsidRDefault="00CD18DD" w:rsidP="005E2538">
                  <w:pPr>
                    <w:ind w:left="284" w:right="321"/>
                    <w:jc w:val="center"/>
                    <w:rPr>
                      <w:rFonts w:ascii="Times New Roman" w:hAnsi="Times New Roman" w:cs="Times New Roman"/>
                      <w:b/>
                      <w:sz w:val="22"/>
                      <w:szCs w:val="22"/>
                    </w:rPr>
                  </w:pPr>
                  <w:r w:rsidRPr="00CA2110">
                    <w:rPr>
                      <w:rFonts w:ascii="Times New Roman" w:hAnsi="Times New Roman" w:cs="Times New Roman"/>
                      <w:b/>
                      <w:sz w:val="22"/>
                      <w:szCs w:val="22"/>
                    </w:rPr>
                    <w:t>FRANCISCO PEREIRA DA SILVA JÚNIOR</w:t>
                  </w:r>
                </w:p>
                <w:p w:rsidR="00CD18DD" w:rsidRPr="00CA2110" w:rsidRDefault="00CD18DD" w:rsidP="005E2538">
                  <w:pPr>
                    <w:ind w:left="284" w:right="321"/>
                    <w:jc w:val="center"/>
                    <w:rPr>
                      <w:rFonts w:ascii="Times New Roman" w:hAnsi="Times New Roman" w:cs="Times New Roman"/>
                      <w:sz w:val="22"/>
                      <w:szCs w:val="22"/>
                    </w:rPr>
                  </w:pPr>
                  <w:r w:rsidRPr="00CA2110">
                    <w:rPr>
                      <w:rFonts w:ascii="Times New Roman" w:hAnsi="Times New Roman" w:cs="Times New Roman"/>
                      <w:sz w:val="22"/>
                      <w:szCs w:val="22"/>
                    </w:rPr>
                    <w:t>Prefeito Universitário</w:t>
                  </w:r>
                </w:p>
                <w:p w:rsidR="00CD18DD" w:rsidRPr="00CA2110" w:rsidRDefault="00CD18DD" w:rsidP="005E2538">
                  <w:pPr>
                    <w:ind w:left="284" w:right="321"/>
                    <w:jc w:val="center"/>
                    <w:rPr>
                      <w:rFonts w:ascii="Times New Roman" w:hAnsi="Times New Roman" w:cs="Times New Roman"/>
                      <w:sz w:val="22"/>
                      <w:szCs w:val="22"/>
                    </w:rPr>
                  </w:pPr>
                  <w:r w:rsidRPr="00CA2110">
                    <w:rPr>
                      <w:rFonts w:ascii="Times New Roman" w:hAnsi="Times New Roman" w:cs="Times New Roman"/>
                      <w:sz w:val="22"/>
                      <w:szCs w:val="22"/>
                    </w:rPr>
                    <w:t xml:space="preserve">Mat. </w:t>
                  </w:r>
                  <w:proofErr w:type="spellStart"/>
                  <w:r w:rsidRPr="00CA2110">
                    <w:rPr>
                      <w:rFonts w:ascii="Times New Roman" w:hAnsi="Times New Roman" w:cs="Times New Roman"/>
                      <w:sz w:val="22"/>
                      <w:szCs w:val="22"/>
                    </w:rPr>
                    <w:t>SIAPE</w:t>
                  </w:r>
                  <w:proofErr w:type="spellEnd"/>
                  <w:r w:rsidRPr="00CA2110">
                    <w:rPr>
                      <w:rFonts w:ascii="Times New Roman" w:hAnsi="Times New Roman" w:cs="Times New Roman"/>
                      <w:sz w:val="22"/>
                      <w:szCs w:val="22"/>
                    </w:rPr>
                    <w:t xml:space="preserve"> nº. 34758937</w:t>
                  </w:r>
                </w:p>
              </w:txbxContent>
            </v:textbox>
            <w10:wrap type="square" anchorx="margin"/>
          </v:shape>
        </w:pict>
      </w:r>
    </w:p>
    <w:sectPr w:rsidR="00E53833" w:rsidRPr="00E5564C" w:rsidSect="00446B8C">
      <w:headerReference w:type="default" r:id="rId12"/>
      <w:footerReference w:type="default" r:id="rId13"/>
      <w:pgSz w:w="11906" w:h="16838"/>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8DD" w:rsidRDefault="00CD18DD">
      <w:r>
        <w:separator/>
      </w:r>
    </w:p>
  </w:endnote>
  <w:endnote w:type="continuationSeparator" w:id="0">
    <w:p w:rsidR="00CD18DD" w:rsidRDefault="00CD18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2142922235"/>
      <w:docPartObj>
        <w:docPartGallery w:val="Page Numbers (Bottom of Page)"/>
        <w:docPartUnique/>
      </w:docPartObj>
    </w:sdtPr>
    <w:sdtContent>
      <w:sdt>
        <w:sdtPr>
          <w:rPr>
            <w:rFonts w:ascii="Times New Roman" w:hAnsi="Times New Roman" w:cs="Times New Roman"/>
          </w:rPr>
          <w:id w:val="1728636285"/>
          <w:docPartObj>
            <w:docPartGallery w:val="Page Numbers (Top of Page)"/>
            <w:docPartUnique/>
          </w:docPartObj>
        </w:sdtPr>
        <w:sdtContent>
          <w:p w:rsidR="00CD18DD" w:rsidRDefault="00CD18DD">
            <w:pPr>
              <w:pStyle w:val="Rodap"/>
              <w:pBdr>
                <w:bottom w:val="single" w:sz="12" w:space="1" w:color="auto"/>
              </w:pBdr>
              <w:jc w:val="center"/>
              <w:rPr>
                <w:rFonts w:ascii="Times New Roman" w:hAnsi="Times New Roman" w:cs="Times New Roman"/>
              </w:rPr>
            </w:pPr>
          </w:p>
          <w:p w:rsidR="00CD18DD" w:rsidRDefault="00CD18DD">
            <w:pPr>
              <w:pStyle w:val="Rodap"/>
              <w:jc w:val="center"/>
              <w:rPr>
                <w:rFonts w:ascii="Times New Roman" w:hAnsi="Times New Roman" w:cs="Times New Roman"/>
                <w:b/>
                <w:bCs/>
                <w:sz w:val="24"/>
              </w:rPr>
            </w:pPr>
            <w:r w:rsidRPr="00BE33E4">
              <w:rPr>
                <w:rFonts w:ascii="Times New Roman" w:hAnsi="Times New Roman" w:cs="Times New Roman"/>
              </w:rPr>
              <w:t xml:space="preserve">Página </w:t>
            </w:r>
            <w:r w:rsidR="00D01AF8" w:rsidRPr="00BE33E4">
              <w:rPr>
                <w:rFonts w:ascii="Times New Roman" w:hAnsi="Times New Roman" w:cs="Times New Roman"/>
                <w:b/>
                <w:bCs/>
                <w:sz w:val="24"/>
              </w:rPr>
              <w:fldChar w:fldCharType="begin"/>
            </w:r>
            <w:r w:rsidRPr="00BE33E4">
              <w:rPr>
                <w:rFonts w:ascii="Times New Roman" w:hAnsi="Times New Roman" w:cs="Times New Roman"/>
                <w:b/>
                <w:bCs/>
              </w:rPr>
              <w:instrText>PAGE</w:instrText>
            </w:r>
            <w:r w:rsidR="00D01AF8" w:rsidRPr="00BE33E4">
              <w:rPr>
                <w:rFonts w:ascii="Times New Roman" w:hAnsi="Times New Roman" w:cs="Times New Roman"/>
                <w:b/>
                <w:bCs/>
                <w:sz w:val="24"/>
              </w:rPr>
              <w:fldChar w:fldCharType="separate"/>
            </w:r>
            <w:r w:rsidR="00711BD4">
              <w:rPr>
                <w:rFonts w:ascii="Times New Roman" w:hAnsi="Times New Roman" w:cs="Times New Roman"/>
                <w:b/>
                <w:bCs/>
                <w:noProof/>
              </w:rPr>
              <w:t>3</w:t>
            </w:r>
            <w:r w:rsidR="00D01AF8" w:rsidRPr="00BE33E4">
              <w:rPr>
                <w:rFonts w:ascii="Times New Roman" w:hAnsi="Times New Roman" w:cs="Times New Roman"/>
                <w:b/>
                <w:bCs/>
                <w:sz w:val="24"/>
              </w:rPr>
              <w:fldChar w:fldCharType="end"/>
            </w:r>
            <w:r w:rsidRPr="00BE33E4">
              <w:rPr>
                <w:rFonts w:ascii="Times New Roman" w:hAnsi="Times New Roman" w:cs="Times New Roman"/>
              </w:rPr>
              <w:t xml:space="preserve"> de </w:t>
            </w:r>
            <w:r w:rsidR="00D01AF8" w:rsidRPr="00BE33E4">
              <w:rPr>
                <w:rFonts w:ascii="Times New Roman" w:hAnsi="Times New Roman" w:cs="Times New Roman"/>
                <w:b/>
                <w:bCs/>
                <w:sz w:val="24"/>
              </w:rPr>
              <w:fldChar w:fldCharType="begin"/>
            </w:r>
            <w:r w:rsidRPr="00BE33E4">
              <w:rPr>
                <w:rFonts w:ascii="Times New Roman" w:hAnsi="Times New Roman" w:cs="Times New Roman"/>
                <w:b/>
                <w:bCs/>
              </w:rPr>
              <w:instrText>NUMPAGES</w:instrText>
            </w:r>
            <w:r w:rsidR="00D01AF8" w:rsidRPr="00BE33E4">
              <w:rPr>
                <w:rFonts w:ascii="Times New Roman" w:hAnsi="Times New Roman" w:cs="Times New Roman"/>
                <w:b/>
                <w:bCs/>
                <w:sz w:val="24"/>
              </w:rPr>
              <w:fldChar w:fldCharType="separate"/>
            </w:r>
            <w:r w:rsidR="00711BD4">
              <w:rPr>
                <w:rFonts w:ascii="Times New Roman" w:hAnsi="Times New Roman" w:cs="Times New Roman"/>
                <w:b/>
                <w:bCs/>
                <w:noProof/>
              </w:rPr>
              <w:t>44</w:t>
            </w:r>
            <w:r w:rsidR="00D01AF8" w:rsidRPr="00BE33E4">
              <w:rPr>
                <w:rFonts w:ascii="Times New Roman" w:hAnsi="Times New Roman" w:cs="Times New Roman"/>
                <w:b/>
                <w:bCs/>
                <w:sz w:val="24"/>
              </w:rPr>
              <w:fldChar w:fldCharType="end"/>
            </w:r>
          </w:p>
          <w:p w:rsidR="00CD18DD" w:rsidRPr="00BE33E4" w:rsidRDefault="00D01AF8">
            <w:pPr>
              <w:pStyle w:val="Rodap"/>
              <w:jc w:val="center"/>
              <w:rPr>
                <w:rFonts w:ascii="Times New Roman" w:hAnsi="Times New Roman" w:cs="Times New Roman"/>
              </w:rPr>
            </w:pPr>
          </w:p>
        </w:sdtContent>
      </w:sdt>
    </w:sdtContent>
  </w:sdt>
  <w:p w:rsidR="00CD18DD" w:rsidRPr="00A05403" w:rsidRDefault="00CD18DD" w:rsidP="00DD17A2">
    <w:pPr>
      <w:pStyle w:val="Rodap"/>
      <w:jc w:val="center"/>
      <w:rPr>
        <w:rFonts w:ascii="Times New Roman" w:hAnsi="Times New Roman" w:cs="Times New Roman"/>
        <w:szCs w:val="20"/>
      </w:rPr>
    </w:pPr>
    <w:r w:rsidRPr="00A05403">
      <w:rPr>
        <w:rFonts w:ascii="Times New Roman" w:hAnsi="Times New Roman" w:cs="Times New Roman"/>
        <w:noProof/>
        <w:szCs w:val="20"/>
      </w:rPr>
      <w:drawing>
        <wp:anchor distT="0" distB="0" distL="114300" distR="114300" simplePos="0" relativeHeight="251660288" behindDoc="1" locked="0" layoutInCell="1" allowOverlap="1">
          <wp:simplePos x="0" y="0"/>
          <wp:positionH relativeFrom="column">
            <wp:posOffset>843915</wp:posOffset>
          </wp:positionH>
          <wp:positionV relativeFrom="paragraph">
            <wp:posOffset>10160</wp:posOffset>
          </wp:positionV>
          <wp:extent cx="297180" cy="295275"/>
          <wp:effectExtent l="0" t="0" r="7620" b="9525"/>
          <wp:wrapNone/>
          <wp:docPr id="6" name="Imagem 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7180" cy="295275"/>
                  </a:xfrm>
                  <a:prstGeom prst="rect">
                    <a:avLst/>
                  </a:prstGeom>
                  <a:noFill/>
                </pic:spPr>
              </pic:pic>
            </a:graphicData>
          </a:graphic>
        </wp:anchor>
      </w:drawing>
    </w:r>
    <w:r w:rsidRPr="00A05403">
      <w:rPr>
        <w:rFonts w:ascii="Times New Roman" w:hAnsi="Times New Roman" w:cs="Times New Roman"/>
        <w:szCs w:val="20"/>
      </w:rPr>
      <w:t>Universidade Federal da Paraíba – Prefeitura Universitária</w:t>
    </w:r>
  </w:p>
  <w:p w:rsidR="00CD18DD" w:rsidRPr="00A05403" w:rsidRDefault="00CD18DD" w:rsidP="00DD17A2">
    <w:pPr>
      <w:pStyle w:val="Rodap"/>
      <w:jc w:val="center"/>
      <w:rPr>
        <w:rFonts w:ascii="Times New Roman" w:hAnsi="Times New Roman" w:cs="Times New Roman"/>
        <w:szCs w:val="20"/>
      </w:rPr>
    </w:pPr>
    <w:r w:rsidRPr="00A05403">
      <w:rPr>
        <w:rFonts w:ascii="Times New Roman" w:hAnsi="Times New Roman" w:cs="Times New Roman"/>
        <w:szCs w:val="20"/>
      </w:rPr>
      <w:t>Cidade Universitária S/N – João Pessoa / PB</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8DD" w:rsidRDefault="00CD18DD">
      <w:r>
        <w:separator/>
      </w:r>
    </w:p>
  </w:footnote>
  <w:footnote w:type="continuationSeparator" w:id="0">
    <w:p w:rsidR="00CD18DD" w:rsidRDefault="00CD18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8DD" w:rsidRPr="00343785" w:rsidRDefault="00CD18DD" w:rsidP="00343785">
    <w:pPr>
      <w:pStyle w:val="Cabealho"/>
      <w:ind w:left="567"/>
      <w:rPr>
        <w:rFonts w:ascii="Times New Roman" w:hAnsi="Times New Roman" w:cs="Times New Roman"/>
        <w:b/>
        <w:sz w:val="28"/>
        <w:szCs w:val="28"/>
      </w:rPr>
    </w:pPr>
    <w:r>
      <w:rPr>
        <w:rFonts w:ascii="Times New Roman" w:hAnsi="Times New Roman" w:cs="Times New Roman"/>
        <w:b/>
        <w:noProof/>
        <w:sz w:val="28"/>
        <w:szCs w:val="28"/>
      </w:rPr>
      <w:drawing>
        <wp:anchor distT="0" distB="0" distL="114300" distR="114300" simplePos="0" relativeHeight="251658240" behindDoc="1" locked="0" layoutInCell="1" allowOverlap="1">
          <wp:simplePos x="0" y="0"/>
          <wp:positionH relativeFrom="leftMargin">
            <wp:posOffset>873760</wp:posOffset>
          </wp:positionH>
          <wp:positionV relativeFrom="paragraph">
            <wp:posOffset>-43815</wp:posOffset>
          </wp:positionV>
          <wp:extent cx="491490" cy="704850"/>
          <wp:effectExtent l="19050" t="0" r="381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PB 60 anos.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491490" cy="704850"/>
                  </a:xfrm>
                  <a:prstGeom prst="rect">
                    <a:avLst/>
                  </a:prstGeom>
                </pic:spPr>
              </pic:pic>
            </a:graphicData>
          </a:graphic>
        </wp:anchor>
      </w:drawing>
    </w:r>
    <w:r w:rsidRPr="00343785">
      <w:rPr>
        <w:rFonts w:ascii="Times New Roman" w:hAnsi="Times New Roman" w:cs="Times New Roman"/>
        <w:b/>
        <w:sz w:val="28"/>
        <w:szCs w:val="28"/>
      </w:rPr>
      <w:t>UNIVERSIDADE FEDERAL DA PARAÍBA</w:t>
    </w:r>
  </w:p>
  <w:p w:rsidR="00CD18DD" w:rsidRPr="00343785" w:rsidRDefault="00CD18DD" w:rsidP="00343785">
    <w:pPr>
      <w:pStyle w:val="Cabealho"/>
      <w:ind w:left="567"/>
      <w:rPr>
        <w:rFonts w:ascii="Times New Roman" w:hAnsi="Times New Roman" w:cs="Times New Roman"/>
        <w:b/>
        <w:sz w:val="28"/>
        <w:szCs w:val="28"/>
      </w:rPr>
    </w:pPr>
    <w:r w:rsidRPr="00343785">
      <w:rPr>
        <w:rFonts w:ascii="Times New Roman" w:hAnsi="Times New Roman" w:cs="Times New Roman"/>
        <w:b/>
        <w:sz w:val="28"/>
        <w:szCs w:val="28"/>
      </w:rPr>
      <w:t>PREFEITURA UNIVERSITÁRIA</w:t>
    </w:r>
  </w:p>
  <w:p w:rsidR="00CD18DD" w:rsidRDefault="00CD18DD" w:rsidP="00343785">
    <w:pPr>
      <w:pStyle w:val="Cabealho"/>
      <w:pBdr>
        <w:bottom w:val="single" w:sz="12" w:space="1" w:color="auto"/>
      </w:pBdr>
      <w:ind w:left="567"/>
      <w:rPr>
        <w:rFonts w:ascii="Times New Roman" w:hAnsi="Times New Roman" w:cs="Times New Roman"/>
        <w:b/>
        <w:sz w:val="28"/>
        <w:szCs w:val="28"/>
      </w:rPr>
    </w:pPr>
    <w:r w:rsidRPr="00343785">
      <w:rPr>
        <w:rFonts w:ascii="Times New Roman" w:hAnsi="Times New Roman" w:cs="Times New Roman"/>
        <w:b/>
        <w:sz w:val="28"/>
        <w:szCs w:val="28"/>
      </w:rPr>
      <w:t>DIVISÃO DE SERVIÇOS GERAIS</w:t>
    </w:r>
  </w:p>
  <w:p w:rsidR="00CD18DD" w:rsidRPr="00343785" w:rsidRDefault="00CD18DD">
    <w:pPr>
      <w:pStyle w:val="Cabealho"/>
      <w:rPr>
        <w:rFonts w:ascii="Times New Roman" w:hAnsi="Times New Roman" w:cs="Times New Roman"/>
        <w:b/>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C71E34"/>
    <w:multiLevelType w:val="hybridMultilevel"/>
    <w:tmpl w:val="EAAE94E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5CD0925"/>
    <w:multiLevelType w:val="hybridMultilevel"/>
    <w:tmpl w:val="EE3AC1B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6F975AD"/>
    <w:multiLevelType w:val="hybridMultilevel"/>
    <w:tmpl w:val="81309B5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82A2751"/>
    <w:multiLevelType w:val="hybridMultilevel"/>
    <w:tmpl w:val="99D06536"/>
    <w:lvl w:ilvl="0" w:tplc="9B046F48">
      <w:start w:val="1"/>
      <w:numFmt w:val="upperRoman"/>
      <w:suff w:val="space"/>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87164DA"/>
    <w:multiLevelType w:val="hybridMultilevel"/>
    <w:tmpl w:val="C6B2585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D5C100D"/>
    <w:multiLevelType w:val="multilevel"/>
    <w:tmpl w:val="B122DD84"/>
    <w:lvl w:ilvl="0">
      <w:start w:val="1"/>
      <w:numFmt w:val="decimal"/>
      <w:pStyle w:val="Nivel1"/>
      <w:lvlText w:val="%1."/>
      <w:lvlJc w:val="left"/>
      <w:pPr>
        <w:ind w:left="360" w:hanging="360"/>
      </w:pPr>
      <w:rPr>
        <w:rFonts w:hint="default"/>
      </w:rPr>
    </w:lvl>
    <w:lvl w:ilvl="1">
      <w:start w:val="1"/>
      <w:numFmt w:val="decimal"/>
      <w:lvlText w:val="%1.%2."/>
      <w:lvlJc w:val="left"/>
      <w:pPr>
        <w:ind w:left="432" w:hanging="432"/>
      </w:pPr>
      <w:rPr>
        <w:rFonts w:hint="default"/>
        <w:i w:val="0"/>
        <w:color w:val="auto"/>
      </w:rPr>
    </w:lvl>
    <w:lvl w:ilvl="2">
      <w:start w:val="1"/>
      <w:numFmt w:val="decimal"/>
      <w:suff w:val="space"/>
      <w:lvlText w:val="%1.%2.%3."/>
      <w:lvlJc w:val="left"/>
      <w:pPr>
        <w:ind w:left="1224" w:hanging="504"/>
      </w:pPr>
      <w:rPr>
        <w:rFonts w:hint="default"/>
        <w:strike w:val="0"/>
      </w:rPr>
    </w:lvl>
    <w:lvl w:ilvl="3">
      <w:start w:val="1"/>
      <w:numFmt w:val="decimal"/>
      <w:lvlText w:val="%1.%2.%3.%4."/>
      <w:lvlJc w:val="left"/>
      <w:pPr>
        <w:ind w:left="1728" w:hanging="648"/>
      </w:pPr>
      <w:rPr>
        <w:rFonts w:hint="default"/>
        <w:i w:val="0"/>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1237408"/>
    <w:multiLevelType w:val="hybridMultilevel"/>
    <w:tmpl w:val="75E085A6"/>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nsid w:val="237C0F76"/>
    <w:multiLevelType w:val="hybridMultilevel"/>
    <w:tmpl w:val="8DF4657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F311B62"/>
    <w:multiLevelType w:val="hybridMultilevel"/>
    <w:tmpl w:val="4DD65A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3F169B4"/>
    <w:multiLevelType w:val="hybridMultilevel"/>
    <w:tmpl w:val="3E00F71A"/>
    <w:lvl w:ilvl="0" w:tplc="EFBCB182">
      <w:start w:val="1"/>
      <w:numFmt w:val="upperRoman"/>
      <w:suff w:val="space"/>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9516499"/>
    <w:multiLevelType w:val="hybridMultilevel"/>
    <w:tmpl w:val="D0FA8090"/>
    <w:lvl w:ilvl="0" w:tplc="86BC48B6">
      <w:start w:val="1"/>
      <w:numFmt w:val="upperRoman"/>
      <w:suff w:val="space"/>
      <w:lvlText w:val="%1."/>
      <w:lvlJc w:val="right"/>
      <w:pPr>
        <w:ind w:left="1287" w:hanging="360"/>
      </w:pPr>
      <w:rPr>
        <w:rFonts w:hint="default"/>
      </w:rPr>
    </w:lvl>
    <w:lvl w:ilvl="1" w:tplc="04160019">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4B7E658C"/>
    <w:multiLevelType w:val="hybridMultilevel"/>
    <w:tmpl w:val="DE82A92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542E3EC9"/>
    <w:multiLevelType w:val="hybridMultilevel"/>
    <w:tmpl w:val="DF567706"/>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5F7E385F"/>
    <w:multiLevelType w:val="hybridMultilevel"/>
    <w:tmpl w:val="88E42708"/>
    <w:lvl w:ilvl="0" w:tplc="A1469B2C">
      <w:start w:val="1"/>
      <w:numFmt w:val="lowerLetter"/>
      <w:suff w:val="space"/>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18D1F7F"/>
    <w:multiLevelType w:val="hybridMultilevel"/>
    <w:tmpl w:val="99D06536"/>
    <w:lvl w:ilvl="0" w:tplc="9B046F48">
      <w:start w:val="1"/>
      <w:numFmt w:val="upperRoman"/>
      <w:suff w:val="space"/>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3A1724E"/>
    <w:multiLevelType w:val="hybridMultilevel"/>
    <w:tmpl w:val="7C7E916A"/>
    <w:lvl w:ilvl="0" w:tplc="29AE45D0">
      <w:start w:val="1"/>
      <w:numFmt w:val="lowerLetter"/>
      <w:lvlText w:val="%1."/>
      <w:lvlJc w:val="left"/>
      <w:pPr>
        <w:ind w:left="1713" w:hanging="360"/>
      </w:pPr>
      <w:rPr>
        <w:rFonts w:ascii="Times New Roman" w:hAnsi="Times New Roman" w:cs="Times New Roman" w:hint="default"/>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7">
    <w:nsid w:val="71563A98"/>
    <w:multiLevelType w:val="hybridMultilevel"/>
    <w:tmpl w:val="99D06536"/>
    <w:lvl w:ilvl="0" w:tplc="9B046F48">
      <w:start w:val="1"/>
      <w:numFmt w:val="upperRoman"/>
      <w:suff w:val="space"/>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33D409B"/>
    <w:multiLevelType w:val="hybridMultilevel"/>
    <w:tmpl w:val="668A347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5300F69"/>
    <w:multiLevelType w:val="hybridMultilevel"/>
    <w:tmpl w:val="ACD27A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A2364FD"/>
    <w:multiLevelType w:val="hybridMultilevel"/>
    <w:tmpl w:val="371A4922"/>
    <w:lvl w:ilvl="0" w:tplc="BCD25A36">
      <w:start w:val="1"/>
      <w:numFmt w:val="bullet"/>
      <w:suff w:val="space"/>
      <w:lvlText w:val=""/>
      <w:lvlJc w:val="left"/>
      <w:pPr>
        <w:ind w:left="720" w:hanging="360"/>
      </w:pPr>
      <w:rPr>
        <w:rFonts w:ascii="Symbol" w:hAnsi="Symbol" w:hint="default"/>
        <w:color w:val="auto"/>
        <w:sz w:val="24"/>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7"/>
  </w:num>
  <w:num w:numId="4">
    <w:abstractNumId w:val="15"/>
  </w:num>
  <w:num w:numId="5">
    <w:abstractNumId w:val="4"/>
  </w:num>
  <w:num w:numId="6">
    <w:abstractNumId w:val="14"/>
  </w:num>
  <w:num w:numId="7">
    <w:abstractNumId w:val="10"/>
  </w:num>
  <w:num w:numId="8">
    <w:abstractNumId w:val="19"/>
  </w:num>
  <w:num w:numId="9">
    <w:abstractNumId w:val="6"/>
  </w:num>
  <w:num w:numId="10">
    <w:abstractNumId w:val="6"/>
  </w:num>
  <w:num w:numId="11">
    <w:abstractNumId w:val="6"/>
  </w:num>
  <w:num w:numId="12">
    <w:abstractNumId w:val="6"/>
  </w:num>
  <w:num w:numId="13">
    <w:abstractNumId w:val="20"/>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6"/>
  </w:num>
  <w:num w:numId="22">
    <w:abstractNumId w:val="6"/>
  </w:num>
  <w:num w:numId="23">
    <w:abstractNumId w:val="6"/>
  </w:num>
  <w:num w:numId="24">
    <w:abstractNumId w:val="2"/>
  </w:num>
  <w:num w:numId="25">
    <w:abstractNumId w:val="11"/>
  </w:num>
  <w:num w:numId="26">
    <w:abstractNumId w:val="18"/>
  </w:num>
  <w:num w:numId="27">
    <w:abstractNumId w:val="5"/>
  </w:num>
  <w:num w:numId="28">
    <w:abstractNumId w:val="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12"/>
  </w:num>
  <w:num w:numId="32">
    <w:abstractNumId w:val="9"/>
  </w:num>
  <w:num w:numId="33">
    <w:abstractNumId w:val="13"/>
  </w:num>
  <w:num w:numId="34">
    <w:abstractNumId w:val="3"/>
  </w:num>
  <w:num w:numId="35">
    <w:abstractNumId w:val="1"/>
  </w:num>
  <w:num w:numId="36">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3F04"/>
  <w:defaultTabStop w:val="567"/>
  <w:autoHyphenation/>
  <w:hyphenationZone w:val="425"/>
  <w:characterSpacingControl w:val="doNotCompress"/>
  <w:hdrShapeDefaults>
    <o:shapedefaults v:ext="edit" spidmax="16385"/>
  </w:hdrShapeDefaults>
  <w:footnotePr>
    <w:footnote w:id="-1"/>
    <w:footnote w:id="0"/>
  </w:footnotePr>
  <w:endnotePr>
    <w:endnote w:id="-1"/>
    <w:endnote w:id="0"/>
  </w:endnotePr>
  <w:compat/>
  <w:rsids>
    <w:rsidRoot w:val="00BF16E5"/>
    <w:rsid w:val="0000236D"/>
    <w:rsid w:val="00003298"/>
    <w:rsid w:val="000113CB"/>
    <w:rsid w:val="0002260C"/>
    <w:rsid w:val="0002306D"/>
    <w:rsid w:val="000242C8"/>
    <w:rsid w:val="00026095"/>
    <w:rsid w:val="00027155"/>
    <w:rsid w:val="000318BA"/>
    <w:rsid w:val="00034A29"/>
    <w:rsid w:val="00040957"/>
    <w:rsid w:val="00047D73"/>
    <w:rsid w:val="00055152"/>
    <w:rsid w:val="00056433"/>
    <w:rsid w:val="00057D37"/>
    <w:rsid w:val="00060414"/>
    <w:rsid w:val="00062853"/>
    <w:rsid w:val="00063028"/>
    <w:rsid w:val="0006537A"/>
    <w:rsid w:val="000670EC"/>
    <w:rsid w:val="000677A2"/>
    <w:rsid w:val="00070EA5"/>
    <w:rsid w:val="00076CBC"/>
    <w:rsid w:val="000779C7"/>
    <w:rsid w:val="0008101B"/>
    <w:rsid w:val="00081098"/>
    <w:rsid w:val="000828AF"/>
    <w:rsid w:val="00082976"/>
    <w:rsid w:val="00087EF2"/>
    <w:rsid w:val="0009021C"/>
    <w:rsid w:val="00090F5D"/>
    <w:rsid w:val="00092759"/>
    <w:rsid w:val="00092895"/>
    <w:rsid w:val="00094321"/>
    <w:rsid w:val="000A102A"/>
    <w:rsid w:val="000A1A7B"/>
    <w:rsid w:val="000A1B88"/>
    <w:rsid w:val="000A23DA"/>
    <w:rsid w:val="000A674F"/>
    <w:rsid w:val="000B15E4"/>
    <w:rsid w:val="000B7B55"/>
    <w:rsid w:val="000C123B"/>
    <w:rsid w:val="000C21AD"/>
    <w:rsid w:val="000C2C16"/>
    <w:rsid w:val="000C670A"/>
    <w:rsid w:val="000D2AC3"/>
    <w:rsid w:val="000D754E"/>
    <w:rsid w:val="000E2E61"/>
    <w:rsid w:val="000E4A4B"/>
    <w:rsid w:val="000E6FF5"/>
    <w:rsid w:val="000F1C1C"/>
    <w:rsid w:val="000F4088"/>
    <w:rsid w:val="000F411A"/>
    <w:rsid w:val="000F4F96"/>
    <w:rsid w:val="000F5A07"/>
    <w:rsid w:val="00100990"/>
    <w:rsid w:val="00102E4A"/>
    <w:rsid w:val="00103AAE"/>
    <w:rsid w:val="00104A79"/>
    <w:rsid w:val="00105707"/>
    <w:rsid w:val="0010670C"/>
    <w:rsid w:val="001103FF"/>
    <w:rsid w:val="00111022"/>
    <w:rsid w:val="00113EEB"/>
    <w:rsid w:val="00114259"/>
    <w:rsid w:val="00116DF2"/>
    <w:rsid w:val="001213C6"/>
    <w:rsid w:val="001219B0"/>
    <w:rsid w:val="00122A27"/>
    <w:rsid w:val="00124990"/>
    <w:rsid w:val="00126E1D"/>
    <w:rsid w:val="00130306"/>
    <w:rsid w:val="001304C0"/>
    <w:rsid w:val="001315F2"/>
    <w:rsid w:val="00133136"/>
    <w:rsid w:val="001377C7"/>
    <w:rsid w:val="0014004B"/>
    <w:rsid w:val="0014325E"/>
    <w:rsid w:val="001449A3"/>
    <w:rsid w:val="00144F4E"/>
    <w:rsid w:val="00145EFA"/>
    <w:rsid w:val="00146BDF"/>
    <w:rsid w:val="001516EA"/>
    <w:rsid w:val="00151C01"/>
    <w:rsid w:val="00153E25"/>
    <w:rsid w:val="00154505"/>
    <w:rsid w:val="001545A4"/>
    <w:rsid w:val="0015684D"/>
    <w:rsid w:val="00160BBD"/>
    <w:rsid w:val="00160DA4"/>
    <w:rsid w:val="0016584A"/>
    <w:rsid w:val="001671BF"/>
    <w:rsid w:val="00170CE1"/>
    <w:rsid w:val="00173CBD"/>
    <w:rsid w:val="00174CAA"/>
    <w:rsid w:val="00177CD5"/>
    <w:rsid w:val="001817D2"/>
    <w:rsid w:val="00183C33"/>
    <w:rsid w:val="00184086"/>
    <w:rsid w:val="001904A8"/>
    <w:rsid w:val="001A1732"/>
    <w:rsid w:val="001A2CE9"/>
    <w:rsid w:val="001A3A05"/>
    <w:rsid w:val="001A3E18"/>
    <w:rsid w:val="001B005B"/>
    <w:rsid w:val="001B0105"/>
    <w:rsid w:val="001B7BE2"/>
    <w:rsid w:val="001C3F32"/>
    <w:rsid w:val="001C4433"/>
    <w:rsid w:val="001C48B6"/>
    <w:rsid w:val="001C4C04"/>
    <w:rsid w:val="001C694F"/>
    <w:rsid w:val="001C721E"/>
    <w:rsid w:val="001D0D66"/>
    <w:rsid w:val="001E23A7"/>
    <w:rsid w:val="001E3AAF"/>
    <w:rsid w:val="001E3B29"/>
    <w:rsid w:val="001E5673"/>
    <w:rsid w:val="001E65F6"/>
    <w:rsid w:val="001F095F"/>
    <w:rsid w:val="001F0A6E"/>
    <w:rsid w:val="001F39FA"/>
    <w:rsid w:val="001F6EA8"/>
    <w:rsid w:val="00202A04"/>
    <w:rsid w:val="00202D3A"/>
    <w:rsid w:val="00204E63"/>
    <w:rsid w:val="00205197"/>
    <w:rsid w:val="0020593D"/>
    <w:rsid w:val="00206F5F"/>
    <w:rsid w:val="002072B8"/>
    <w:rsid w:val="00207543"/>
    <w:rsid w:val="00207B98"/>
    <w:rsid w:val="00210001"/>
    <w:rsid w:val="00210FFF"/>
    <w:rsid w:val="0021106D"/>
    <w:rsid w:val="00216386"/>
    <w:rsid w:val="002211BB"/>
    <w:rsid w:val="00221BA5"/>
    <w:rsid w:val="00222359"/>
    <w:rsid w:val="00222980"/>
    <w:rsid w:val="002241A2"/>
    <w:rsid w:val="00224BF5"/>
    <w:rsid w:val="00225762"/>
    <w:rsid w:val="00231E9C"/>
    <w:rsid w:val="002361A4"/>
    <w:rsid w:val="00236318"/>
    <w:rsid w:val="00240B17"/>
    <w:rsid w:val="00241D78"/>
    <w:rsid w:val="00243EAE"/>
    <w:rsid w:val="00246DAE"/>
    <w:rsid w:val="002538B4"/>
    <w:rsid w:val="002538E3"/>
    <w:rsid w:val="002539D4"/>
    <w:rsid w:val="00255C24"/>
    <w:rsid w:val="00257DEB"/>
    <w:rsid w:val="00260802"/>
    <w:rsid w:val="0026386A"/>
    <w:rsid w:val="00265AD7"/>
    <w:rsid w:val="00267125"/>
    <w:rsid w:val="00267B22"/>
    <w:rsid w:val="00270AFF"/>
    <w:rsid w:val="00271CB6"/>
    <w:rsid w:val="0027301A"/>
    <w:rsid w:val="00276ECC"/>
    <w:rsid w:val="00281949"/>
    <w:rsid w:val="00282928"/>
    <w:rsid w:val="002839F7"/>
    <w:rsid w:val="00286ADE"/>
    <w:rsid w:val="0028765E"/>
    <w:rsid w:val="0029037D"/>
    <w:rsid w:val="002937D4"/>
    <w:rsid w:val="002A08C8"/>
    <w:rsid w:val="002A4E47"/>
    <w:rsid w:val="002C0259"/>
    <w:rsid w:val="002C4545"/>
    <w:rsid w:val="002C54C1"/>
    <w:rsid w:val="002C6A20"/>
    <w:rsid w:val="002C7FE3"/>
    <w:rsid w:val="002D656F"/>
    <w:rsid w:val="002D78B4"/>
    <w:rsid w:val="002D7C8E"/>
    <w:rsid w:val="002E0422"/>
    <w:rsid w:val="002E160F"/>
    <w:rsid w:val="002E3F91"/>
    <w:rsid w:val="002E480D"/>
    <w:rsid w:val="002E5F6B"/>
    <w:rsid w:val="002E6E63"/>
    <w:rsid w:val="002F084D"/>
    <w:rsid w:val="002F308B"/>
    <w:rsid w:val="002F3D06"/>
    <w:rsid w:val="002F61DA"/>
    <w:rsid w:val="003053DD"/>
    <w:rsid w:val="00306A8F"/>
    <w:rsid w:val="00310B4A"/>
    <w:rsid w:val="00312F5B"/>
    <w:rsid w:val="00314A37"/>
    <w:rsid w:val="0031762E"/>
    <w:rsid w:val="00320359"/>
    <w:rsid w:val="003238C3"/>
    <w:rsid w:val="00324BCD"/>
    <w:rsid w:val="00324F30"/>
    <w:rsid w:val="00325023"/>
    <w:rsid w:val="00325FD8"/>
    <w:rsid w:val="003265B9"/>
    <w:rsid w:val="00326884"/>
    <w:rsid w:val="00327232"/>
    <w:rsid w:val="00331182"/>
    <w:rsid w:val="00336E28"/>
    <w:rsid w:val="00340EE0"/>
    <w:rsid w:val="00343032"/>
    <w:rsid w:val="00343785"/>
    <w:rsid w:val="003464AF"/>
    <w:rsid w:val="0035658A"/>
    <w:rsid w:val="00357424"/>
    <w:rsid w:val="003602FF"/>
    <w:rsid w:val="0036043D"/>
    <w:rsid w:val="00364141"/>
    <w:rsid w:val="00364909"/>
    <w:rsid w:val="00367EF6"/>
    <w:rsid w:val="00373F2A"/>
    <w:rsid w:val="003779A2"/>
    <w:rsid w:val="0038139C"/>
    <w:rsid w:val="003831A0"/>
    <w:rsid w:val="00386157"/>
    <w:rsid w:val="00386ADE"/>
    <w:rsid w:val="00391E14"/>
    <w:rsid w:val="003959F6"/>
    <w:rsid w:val="003A319F"/>
    <w:rsid w:val="003A73C1"/>
    <w:rsid w:val="003B09C3"/>
    <w:rsid w:val="003B2449"/>
    <w:rsid w:val="003B791E"/>
    <w:rsid w:val="003C25D1"/>
    <w:rsid w:val="003C309D"/>
    <w:rsid w:val="003C4B47"/>
    <w:rsid w:val="003C609E"/>
    <w:rsid w:val="003C6275"/>
    <w:rsid w:val="003C7941"/>
    <w:rsid w:val="003D6B09"/>
    <w:rsid w:val="003E058E"/>
    <w:rsid w:val="003E40D9"/>
    <w:rsid w:val="003E4927"/>
    <w:rsid w:val="003E49E4"/>
    <w:rsid w:val="003E4D76"/>
    <w:rsid w:val="003E55B1"/>
    <w:rsid w:val="003E7E7D"/>
    <w:rsid w:val="003F004A"/>
    <w:rsid w:val="003F09F1"/>
    <w:rsid w:val="003F1437"/>
    <w:rsid w:val="003F185C"/>
    <w:rsid w:val="003F36A3"/>
    <w:rsid w:val="003F480E"/>
    <w:rsid w:val="004028FB"/>
    <w:rsid w:val="0040443F"/>
    <w:rsid w:val="004053E1"/>
    <w:rsid w:val="00407F1C"/>
    <w:rsid w:val="00415F27"/>
    <w:rsid w:val="00416A59"/>
    <w:rsid w:val="00417A99"/>
    <w:rsid w:val="00417CA8"/>
    <w:rsid w:val="0042190C"/>
    <w:rsid w:val="00421ED8"/>
    <w:rsid w:val="00425359"/>
    <w:rsid w:val="004316D7"/>
    <w:rsid w:val="00431EDA"/>
    <w:rsid w:val="0043231C"/>
    <w:rsid w:val="00432470"/>
    <w:rsid w:val="00433549"/>
    <w:rsid w:val="004345A7"/>
    <w:rsid w:val="00435447"/>
    <w:rsid w:val="00441EA1"/>
    <w:rsid w:val="00445798"/>
    <w:rsid w:val="00446B8C"/>
    <w:rsid w:val="0044725C"/>
    <w:rsid w:val="00447465"/>
    <w:rsid w:val="004536C6"/>
    <w:rsid w:val="00453CC3"/>
    <w:rsid w:val="00455CBE"/>
    <w:rsid w:val="00455EB7"/>
    <w:rsid w:val="00455FD5"/>
    <w:rsid w:val="00456B7B"/>
    <w:rsid w:val="00460E8A"/>
    <w:rsid w:val="0046230A"/>
    <w:rsid w:val="00462C95"/>
    <w:rsid w:val="0046486A"/>
    <w:rsid w:val="0046616A"/>
    <w:rsid w:val="00475CC8"/>
    <w:rsid w:val="004773FC"/>
    <w:rsid w:val="00480328"/>
    <w:rsid w:val="004834FC"/>
    <w:rsid w:val="00483A06"/>
    <w:rsid w:val="00483B15"/>
    <w:rsid w:val="00483D96"/>
    <w:rsid w:val="00483FB9"/>
    <w:rsid w:val="00494AE7"/>
    <w:rsid w:val="004B05B0"/>
    <w:rsid w:val="004B0CAC"/>
    <w:rsid w:val="004B19B5"/>
    <w:rsid w:val="004B1D7D"/>
    <w:rsid w:val="004B460A"/>
    <w:rsid w:val="004B7314"/>
    <w:rsid w:val="004C0212"/>
    <w:rsid w:val="004C05F9"/>
    <w:rsid w:val="004D3B02"/>
    <w:rsid w:val="004D41F6"/>
    <w:rsid w:val="004E0194"/>
    <w:rsid w:val="004E1CD5"/>
    <w:rsid w:val="004E37BB"/>
    <w:rsid w:val="004E495D"/>
    <w:rsid w:val="004E7BEB"/>
    <w:rsid w:val="004F2210"/>
    <w:rsid w:val="004F5DF9"/>
    <w:rsid w:val="004F66B4"/>
    <w:rsid w:val="004F78C6"/>
    <w:rsid w:val="005011B7"/>
    <w:rsid w:val="0050224C"/>
    <w:rsid w:val="005037A6"/>
    <w:rsid w:val="00512D53"/>
    <w:rsid w:val="00514883"/>
    <w:rsid w:val="00515195"/>
    <w:rsid w:val="005152A1"/>
    <w:rsid w:val="00523C55"/>
    <w:rsid w:val="00523F32"/>
    <w:rsid w:val="00527E13"/>
    <w:rsid w:val="00530489"/>
    <w:rsid w:val="0053132E"/>
    <w:rsid w:val="00545A0F"/>
    <w:rsid w:val="00550BF9"/>
    <w:rsid w:val="00561C04"/>
    <w:rsid w:val="0056213B"/>
    <w:rsid w:val="00562F82"/>
    <w:rsid w:val="00564913"/>
    <w:rsid w:val="005666D7"/>
    <w:rsid w:val="00571F84"/>
    <w:rsid w:val="00572681"/>
    <w:rsid w:val="00577C4E"/>
    <w:rsid w:val="005800D8"/>
    <w:rsid w:val="005819CA"/>
    <w:rsid w:val="005846C9"/>
    <w:rsid w:val="00585282"/>
    <w:rsid w:val="005856B5"/>
    <w:rsid w:val="005873FC"/>
    <w:rsid w:val="00590EAF"/>
    <w:rsid w:val="00595DA6"/>
    <w:rsid w:val="005A3BE7"/>
    <w:rsid w:val="005A6A91"/>
    <w:rsid w:val="005B0066"/>
    <w:rsid w:val="005B1D0B"/>
    <w:rsid w:val="005C29E3"/>
    <w:rsid w:val="005C3930"/>
    <w:rsid w:val="005C48E3"/>
    <w:rsid w:val="005C7650"/>
    <w:rsid w:val="005C76D8"/>
    <w:rsid w:val="005D1EDF"/>
    <w:rsid w:val="005D6C72"/>
    <w:rsid w:val="005E1321"/>
    <w:rsid w:val="005E2538"/>
    <w:rsid w:val="005E2DD4"/>
    <w:rsid w:val="005E3CBE"/>
    <w:rsid w:val="005E534C"/>
    <w:rsid w:val="005E5F39"/>
    <w:rsid w:val="005E6D43"/>
    <w:rsid w:val="005E7281"/>
    <w:rsid w:val="005F6F64"/>
    <w:rsid w:val="005F7B0A"/>
    <w:rsid w:val="005F7E84"/>
    <w:rsid w:val="00605C11"/>
    <w:rsid w:val="00606440"/>
    <w:rsid w:val="006078C2"/>
    <w:rsid w:val="006171A9"/>
    <w:rsid w:val="00622D7E"/>
    <w:rsid w:val="00623436"/>
    <w:rsid w:val="0063180A"/>
    <w:rsid w:val="00632740"/>
    <w:rsid w:val="00634987"/>
    <w:rsid w:val="00640F39"/>
    <w:rsid w:val="00647E51"/>
    <w:rsid w:val="00655AAF"/>
    <w:rsid w:val="00656A30"/>
    <w:rsid w:val="006640F5"/>
    <w:rsid w:val="0066451B"/>
    <w:rsid w:val="006673E7"/>
    <w:rsid w:val="00674964"/>
    <w:rsid w:val="00674CDD"/>
    <w:rsid w:val="006761EF"/>
    <w:rsid w:val="00680B7E"/>
    <w:rsid w:val="00683124"/>
    <w:rsid w:val="00683B94"/>
    <w:rsid w:val="00686692"/>
    <w:rsid w:val="00693033"/>
    <w:rsid w:val="00693321"/>
    <w:rsid w:val="00694893"/>
    <w:rsid w:val="00694DD9"/>
    <w:rsid w:val="0069603B"/>
    <w:rsid w:val="0069651B"/>
    <w:rsid w:val="006A12B1"/>
    <w:rsid w:val="006A433E"/>
    <w:rsid w:val="006A516A"/>
    <w:rsid w:val="006A5F42"/>
    <w:rsid w:val="006A6103"/>
    <w:rsid w:val="006B10ED"/>
    <w:rsid w:val="006B156A"/>
    <w:rsid w:val="006B366A"/>
    <w:rsid w:val="006B4C17"/>
    <w:rsid w:val="006B51B2"/>
    <w:rsid w:val="006C17A0"/>
    <w:rsid w:val="006C196E"/>
    <w:rsid w:val="006C57A7"/>
    <w:rsid w:val="006C6C26"/>
    <w:rsid w:val="006D27E3"/>
    <w:rsid w:val="006D4135"/>
    <w:rsid w:val="006D7466"/>
    <w:rsid w:val="006E09F2"/>
    <w:rsid w:val="006E2BF6"/>
    <w:rsid w:val="006E4441"/>
    <w:rsid w:val="006E5B63"/>
    <w:rsid w:val="006E721C"/>
    <w:rsid w:val="006F037B"/>
    <w:rsid w:val="006F3EE2"/>
    <w:rsid w:val="006F66ED"/>
    <w:rsid w:val="00700CBD"/>
    <w:rsid w:val="007028C7"/>
    <w:rsid w:val="00704462"/>
    <w:rsid w:val="00706F78"/>
    <w:rsid w:val="0070743B"/>
    <w:rsid w:val="00710B52"/>
    <w:rsid w:val="00710C7E"/>
    <w:rsid w:val="00711BD4"/>
    <w:rsid w:val="00712378"/>
    <w:rsid w:val="0071652A"/>
    <w:rsid w:val="00716830"/>
    <w:rsid w:val="00727BF2"/>
    <w:rsid w:val="00733DE0"/>
    <w:rsid w:val="007357C5"/>
    <w:rsid w:val="0074032D"/>
    <w:rsid w:val="00740D25"/>
    <w:rsid w:val="00741328"/>
    <w:rsid w:val="00745C1F"/>
    <w:rsid w:val="00752569"/>
    <w:rsid w:val="00752ECC"/>
    <w:rsid w:val="00754828"/>
    <w:rsid w:val="00755062"/>
    <w:rsid w:val="00756F76"/>
    <w:rsid w:val="00761427"/>
    <w:rsid w:val="007675A3"/>
    <w:rsid w:val="007679B9"/>
    <w:rsid w:val="007701A1"/>
    <w:rsid w:val="00773BCC"/>
    <w:rsid w:val="00776572"/>
    <w:rsid w:val="0077738D"/>
    <w:rsid w:val="007774C2"/>
    <w:rsid w:val="00784F62"/>
    <w:rsid w:val="00787D28"/>
    <w:rsid w:val="0079000C"/>
    <w:rsid w:val="00790D93"/>
    <w:rsid w:val="00791CD7"/>
    <w:rsid w:val="0079430D"/>
    <w:rsid w:val="0079754C"/>
    <w:rsid w:val="007A1395"/>
    <w:rsid w:val="007A6E9D"/>
    <w:rsid w:val="007B19CE"/>
    <w:rsid w:val="007B4A7C"/>
    <w:rsid w:val="007B6432"/>
    <w:rsid w:val="007B703E"/>
    <w:rsid w:val="007B7C23"/>
    <w:rsid w:val="007C0255"/>
    <w:rsid w:val="007C09C8"/>
    <w:rsid w:val="007C0C22"/>
    <w:rsid w:val="007C13ED"/>
    <w:rsid w:val="007C2707"/>
    <w:rsid w:val="007D3572"/>
    <w:rsid w:val="007D501A"/>
    <w:rsid w:val="007E3F65"/>
    <w:rsid w:val="007E5253"/>
    <w:rsid w:val="007E57A5"/>
    <w:rsid w:val="007E585A"/>
    <w:rsid w:val="007E68F6"/>
    <w:rsid w:val="007E6EF9"/>
    <w:rsid w:val="007E7235"/>
    <w:rsid w:val="007F0511"/>
    <w:rsid w:val="007F2AE5"/>
    <w:rsid w:val="007F6AB0"/>
    <w:rsid w:val="007F7499"/>
    <w:rsid w:val="007F7859"/>
    <w:rsid w:val="007F7CF0"/>
    <w:rsid w:val="0080329B"/>
    <w:rsid w:val="00803805"/>
    <w:rsid w:val="0080582D"/>
    <w:rsid w:val="0080756C"/>
    <w:rsid w:val="00822758"/>
    <w:rsid w:val="00823614"/>
    <w:rsid w:val="00831204"/>
    <w:rsid w:val="00831208"/>
    <w:rsid w:val="00835A02"/>
    <w:rsid w:val="008429CF"/>
    <w:rsid w:val="008446E2"/>
    <w:rsid w:val="00847E19"/>
    <w:rsid w:val="00850CD3"/>
    <w:rsid w:val="0085112C"/>
    <w:rsid w:val="00855857"/>
    <w:rsid w:val="008601A9"/>
    <w:rsid w:val="00861E43"/>
    <w:rsid w:val="0086450A"/>
    <w:rsid w:val="0086588C"/>
    <w:rsid w:val="00865B0D"/>
    <w:rsid w:val="00871B33"/>
    <w:rsid w:val="00872949"/>
    <w:rsid w:val="008729C2"/>
    <w:rsid w:val="00875986"/>
    <w:rsid w:val="00883AB3"/>
    <w:rsid w:val="0088616A"/>
    <w:rsid w:val="00887874"/>
    <w:rsid w:val="00893D6F"/>
    <w:rsid w:val="008941DB"/>
    <w:rsid w:val="00894C85"/>
    <w:rsid w:val="008A16EA"/>
    <w:rsid w:val="008B6162"/>
    <w:rsid w:val="008C04DF"/>
    <w:rsid w:val="008C1971"/>
    <w:rsid w:val="008D2CAF"/>
    <w:rsid w:val="008D3ACE"/>
    <w:rsid w:val="008D51CC"/>
    <w:rsid w:val="008D78DF"/>
    <w:rsid w:val="008E20C1"/>
    <w:rsid w:val="008E4468"/>
    <w:rsid w:val="008E4F95"/>
    <w:rsid w:val="008E7C6F"/>
    <w:rsid w:val="008F4D52"/>
    <w:rsid w:val="008F4E41"/>
    <w:rsid w:val="0090408D"/>
    <w:rsid w:val="00904E6B"/>
    <w:rsid w:val="00906EEC"/>
    <w:rsid w:val="00913861"/>
    <w:rsid w:val="00914204"/>
    <w:rsid w:val="00915618"/>
    <w:rsid w:val="00915C7E"/>
    <w:rsid w:val="00921CFC"/>
    <w:rsid w:val="00922606"/>
    <w:rsid w:val="00922D31"/>
    <w:rsid w:val="0092559F"/>
    <w:rsid w:val="00931141"/>
    <w:rsid w:val="009324FD"/>
    <w:rsid w:val="00935665"/>
    <w:rsid w:val="00935B30"/>
    <w:rsid w:val="00936A4E"/>
    <w:rsid w:val="0094021B"/>
    <w:rsid w:val="00940AD0"/>
    <w:rsid w:val="00941580"/>
    <w:rsid w:val="00944E0C"/>
    <w:rsid w:val="00947D27"/>
    <w:rsid w:val="00950D81"/>
    <w:rsid w:val="00951B95"/>
    <w:rsid w:val="009529E0"/>
    <w:rsid w:val="009543EB"/>
    <w:rsid w:val="00960A4E"/>
    <w:rsid w:val="009623AB"/>
    <w:rsid w:val="00965EAC"/>
    <w:rsid w:val="00970A6B"/>
    <w:rsid w:val="00975E13"/>
    <w:rsid w:val="009763C4"/>
    <w:rsid w:val="009803F1"/>
    <w:rsid w:val="009844F7"/>
    <w:rsid w:val="00987810"/>
    <w:rsid w:val="0099079E"/>
    <w:rsid w:val="00990902"/>
    <w:rsid w:val="00993501"/>
    <w:rsid w:val="00995FFD"/>
    <w:rsid w:val="009A45B0"/>
    <w:rsid w:val="009A6A6F"/>
    <w:rsid w:val="009A7ED9"/>
    <w:rsid w:val="009B1B69"/>
    <w:rsid w:val="009B4095"/>
    <w:rsid w:val="009B518B"/>
    <w:rsid w:val="009B55A8"/>
    <w:rsid w:val="009C470D"/>
    <w:rsid w:val="009C638B"/>
    <w:rsid w:val="009C6792"/>
    <w:rsid w:val="009D3626"/>
    <w:rsid w:val="009D68FB"/>
    <w:rsid w:val="009E04B3"/>
    <w:rsid w:val="009E0DFC"/>
    <w:rsid w:val="009E5B74"/>
    <w:rsid w:val="009E7C14"/>
    <w:rsid w:val="009F419C"/>
    <w:rsid w:val="009F43E0"/>
    <w:rsid w:val="00A006F8"/>
    <w:rsid w:val="00A055A5"/>
    <w:rsid w:val="00A06703"/>
    <w:rsid w:val="00A10F10"/>
    <w:rsid w:val="00A12A7C"/>
    <w:rsid w:val="00A1330E"/>
    <w:rsid w:val="00A1461F"/>
    <w:rsid w:val="00A318B1"/>
    <w:rsid w:val="00A36676"/>
    <w:rsid w:val="00A375DC"/>
    <w:rsid w:val="00A402A1"/>
    <w:rsid w:val="00A43154"/>
    <w:rsid w:val="00A44175"/>
    <w:rsid w:val="00A50D22"/>
    <w:rsid w:val="00A512C3"/>
    <w:rsid w:val="00A51A15"/>
    <w:rsid w:val="00A571FE"/>
    <w:rsid w:val="00A60395"/>
    <w:rsid w:val="00A622B3"/>
    <w:rsid w:val="00A6287E"/>
    <w:rsid w:val="00A7384D"/>
    <w:rsid w:val="00A76CE0"/>
    <w:rsid w:val="00A77C2C"/>
    <w:rsid w:val="00A80062"/>
    <w:rsid w:val="00A805B1"/>
    <w:rsid w:val="00A856EB"/>
    <w:rsid w:val="00A9022E"/>
    <w:rsid w:val="00AA1165"/>
    <w:rsid w:val="00AA3F31"/>
    <w:rsid w:val="00AA4625"/>
    <w:rsid w:val="00AA46DA"/>
    <w:rsid w:val="00AA664A"/>
    <w:rsid w:val="00AB0967"/>
    <w:rsid w:val="00AB1119"/>
    <w:rsid w:val="00AB1F1A"/>
    <w:rsid w:val="00AC079B"/>
    <w:rsid w:val="00AC4F34"/>
    <w:rsid w:val="00AC6EC2"/>
    <w:rsid w:val="00AE3A63"/>
    <w:rsid w:val="00AE4552"/>
    <w:rsid w:val="00AE4BB8"/>
    <w:rsid w:val="00AE5435"/>
    <w:rsid w:val="00AE6477"/>
    <w:rsid w:val="00AF1866"/>
    <w:rsid w:val="00AF3ABE"/>
    <w:rsid w:val="00AF6959"/>
    <w:rsid w:val="00B00520"/>
    <w:rsid w:val="00B00F8E"/>
    <w:rsid w:val="00B014D0"/>
    <w:rsid w:val="00B03CB0"/>
    <w:rsid w:val="00B041A9"/>
    <w:rsid w:val="00B0465E"/>
    <w:rsid w:val="00B074A8"/>
    <w:rsid w:val="00B1218F"/>
    <w:rsid w:val="00B13262"/>
    <w:rsid w:val="00B14561"/>
    <w:rsid w:val="00B14C20"/>
    <w:rsid w:val="00B16238"/>
    <w:rsid w:val="00B23F8B"/>
    <w:rsid w:val="00B27724"/>
    <w:rsid w:val="00B30F3D"/>
    <w:rsid w:val="00B33194"/>
    <w:rsid w:val="00B33DE4"/>
    <w:rsid w:val="00B359DE"/>
    <w:rsid w:val="00B40074"/>
    <w:rsid w:val="00B4329F"/>
    <w:rsid w:val="00B432A0"/>
    <w:rsid w:val="00B459BD"/>
    <w:rsid w:val="00B4738B"/>
    <w:rsid w:val="00B517F7"/>
    <w:rsid w:val="00B52AFC"/>
    <w:rsid w:val="00B52EFE"/>
    <w:rsid w:val="00B53F70"/>
    <w:rsid w:val="00B60DCA"/>
    <w:rsid w:val="00B63C73"/>
    <w:rsid w:val="00B672B3"/>
    <w:rsid w:val="00B76DB6"/>
    <w:rsid w:val="00B77DBF"/>
    <w:rsid w:val="00B80C1C"/>
    <w:rsid w:val="00B810DF"/>
    <w:rsid w:val="00B81FBB"/>
    <w:rsid w:val="00B902B9"/>
    <w:rsid w:val="00B91923"/>
    <w:rsid w:val="00B92C59"/>
    <w:rsid w:val="00B94463"/>
    <w:rsid w:val="00B95BFE"/>
    <w:rsid w:val="00B96C22"/>
    <w:rsid w:val="00B972D3"/>
    <w:rsid w:val="00BA1705"/>
    <w:rsid w:val="00BA1894"/>
    <w:rsid w:val="00BA2132"/>
    <w:rsid w:val="00BB3971"/>
    <w:rsid w:val="00BB4389"/>
    <w:rsid w:val="00BB61BE"/>
    <w:rsid w:val="00BC2797"/>
    <w:rsid w:val="00BC4227"/>
    <w:rsid w:val="00BC7BE1"/>
    <w:rsid w:val="00BD1366"/>
    <w:rsid w:val="00BD3419"/>
    <w:rsid w:val="00BD43E5"/>
    <w:rsid w:val="00BD59E3"/>
    <w:rsid w:val="00BD7FD7"/>
    <w:rsid w:val="00BE0315"/>
    <w:rsid w:val="00BE05F0"/>
    <w:rsid w:val="00BE1772"/>
    <w:rsid w:val="00BE1DEB"/>
    <w:rsid w:val="00BE33E4"/>
    <w:rsid w:val="00BE52D3"/>
    <w:rsid w:val="00BE66FA"/>
    <w:rsid w:val="00BF0E8E"/>
    <w:rsid w:val="00BF16E5"/>
    <w:rsid w:val="00BF1A7F"/>
    <w:rsid w:val="00C00F37"/>
    <w:rsid w:val="00C021F0"/>
    <w:rsid w:val="00C02B1A"/>
    <w:rsid w:val="00C03F51"/>
    <w:rsid w:val="00C04993"/>
    <w:rsid w:val="00C10CC7"/>
    <w:rsid w:val="00C11C58"/>
    <w:rsid w:val="00C13225"/>
    <w:rsid w:val="00C14C86"/>
    <w:rsid w:val="00C15B3B"/>
    <w:rsid w:val="00C229F8"/>
    <w:rsid w:val="00C322F1"/>
    <w:rsid w:val="00C33284"/>
    <w:rsid w:val="00C371FA"/>
    <w:rsid w:val="00C4319E"/>
    <w:rsid w:val="00C4377E"/>
    <w:rsid w:val="00C46F61"/>
    <w:rsid w:val="00C47BB2"/>
    <w:rsid w:val="00C51C28"/>
    <w:rsid w:val="00C53456"/>
    <w:rsid w:val="00C55CC6"/>
    <w:rsid w:val="00C55D27"/>
    <w:rsid w:val="00C5656E"/>
    <w:rsid w:val="00C57922"/>
    <w:rsid w:val="00C60C2D"/>
    <w:rsid w:val="00C654CB"/>
    <w:rsid w:val="00C70043"/>
    <w:rsid w:val="00C735FB"/>
    <w:rsid w:val="00C73861"/>
    <w:rsid w:val="00C7432C"/>
    <w:rsid w:val="00C75791"/>
    <w:rsid w:val="00C7594A"/>
    <w:rsid w:val="00C76304"/>
    <w:rsid w:val="00C83B2D"/>
    <w:rsid w:val="00C84955"/>
    <w:rsid w:val="00C86467"/>
    <w:rsid w:val="00C90DD4"/>
    <w:rsid w:val="00C942C1"/>
    <w:rsid w:val="00C95C72"/>
    <w:rsid w:val="00C96B86"/>
    <w:rsid w:val="00C97DF7"/>
    <w:rsid w:val="00CA0560"/>
    <w:rsid w:val="00CA1A6A"/>
    <w:rsid w:val="00CA2110"/>
    <w:rsid w:val="00CA6108"/>
    <w:rsid w:val="00CB4667"/>
    <w:rsid w:val="00CB4F99"/>
    <w:rsid w:val="00CB766B"/>
    <w:rsid w:val="00CC356D"/>
    <w:rsid w:val="00CC67BB"/>
    <w:rsid w:val="00CD109D"/>
    <w:rsid w:val="00CD18DD"/>
    <w:rsid w:val="00CD1E9D"/>
    <w:rsid w:val="00CD6ABB"/>
    <w:rsid w:val="00CE203F"/>
    <w:rsid w:val="00CE3008"/>
    <w:rsid w:val="00CE5CF2"/>
    <w:rsid w:val="00CE7E6A"/>
    <w:rsid w:val="00D00A5D"/>
    <w:rsid w:val="00D00A87"/>
    <w:rsid w:val="00D01AF8"/>
    <w:rsid w:val="00D02F2F"/>
    <w:rsid w:val="00D06650"/>
    <w:rsid w:val="00D11C02"/>
    <w:rsid w:val="00D13087"/>
    <w:rsid w:val="00D16FA0"/>
    <w:rsid w:val="00D17DFB"/>
    <w:rsid w:val="00D239D3"/>
    <w:rsid w:val="00D25F0A"/>
    <w:rsid w:val="00D2604C"/>
    <w:rsid w:val="00D26DCE"/>
    <w:rsid w:val="00D30DD1"/>
    <w:rsid w:val="00D37CCE"/>
    <w:rsid w:val="00D42737"/>
    <w:rsid w:val="00D5130A"/>
    <w:rsid w:val="00D51769"/>
    <w:rsid w:val="00D522D8"/>
    <w:rsid w:val="00D52359"/>
    <w:rsid w:val="00D52D11"/>
    <w:rsid w:val="00D5491C"/>
    <w:rsid w:val="00D554E8"/>
    <w:rsid w:val="00D5748E"/>
    <w:rsid w:val="00D612A9"/>
    <w:rsid w:val="00D65F7F"/>
    <w:rsid w:val="00D66935"/>
    <w:rsid w:val="00D70FB5"/>
    <w:rsid w:val="00D7498A"/>
    <w:rsid w:val="00D76D64"/>
    <w:rsid w:val="00D80021"/>
    <w:rsid w:val="00D832E8"/>
    <w:rsid w:val="00D85B66"/>
    <w:rsid w:val="00D86D48"/>
    <w:rsid w:val="00D8724C"/>
    <w:rsid w:val="00D938C1"/>
    <w:rsid w:val="00D94F85"/>
    <w:rsid w:val="00DA2494"/>
    <w:rsid w:val="00DA47A8"/>
    <w:rsid w:val="00DA5235"/>
    <w:rsid w:val="00DA68F7"/>
    <w:rsid w:val="00DB03D8"/>
    <w:rsid w:val="00DB206B"/>
    <w:rsid w:val="00DB3592"/>
    <w:rsid w:val="00DB3D26"/>
    <w:rsid w:val="00DB3FFD"/>
    <w:rsid w:val="00DB4338"/>
    <w:rsid w:val="00DB4C93"/>
    <w:rsid w:val="00DB7E59"/>
    <w:rsid w:val="00DC23E5"/>
    <w:rsid w:val="00DC3F8A"/>
    <w:rsid w:val="00DC6D73"/>
    <w:rsid w:val="00DD0C33"/>
    <w:rsid w:val="00DD17A2"/>
    <w:rsid w:val="00DD46E9"/>
    <w:rsid w:val="00DD70DC"/>
    <w:rsid w:val="00DE0D00"/>
    <w:rsid w:val="00DE16CD"/>
    <w:rsid w:val="00DE6492"/>
    <w:rsid w:val="00DF280B"/>
    <w:rsid w:val="00DF28B7"/>
    <w:rsid w:val="00DF341B"/>
    <w:rsid w:val="00DF47F5"/>
    <w:rsid w:val="00DF56A1"/>
    <w:rsid w:val="00DF5AC5"/>
    <w:rsid w:val="00DF61B2"/>
    <w:rsid w:val="00DF68C0"/>
    <w:rsid w:val="00DF7F5A"/>
    <w:rsid w:val="00E00FFD"/>
    <w:rsid w:val="00E01993"/>
    <w:rsid w:val="00E04C02"/>
    <w:rsid w:val="00E053B2"/>
    <w:rsid w:val="00E074B8"/>
    <w:rsid w:val="00E139D5"/>
    <w:rsid w:val="00E14CA5"/>
    <w:rsid w:val="00E152DF"/>
    <w:rsid w:val="00E22D1B"/>
    <w:rsid w:val="00E235F5"/>
    <w:rsid w:val="00E23783"/>
    <w:rsid w:val="00E251E0"/>
    <w:rsid w:val="00E26411"/>
    <w:rsid w:val="00E307B6"/>
    <w:rsid w:val="00E37D8E"/>
    <w:rsid w:val="00E40ACE"/>
    <w:rsid w:val="00E41AD6"/>
    <w:rsid w:val="00E42017"/>
    <w:rsid w:val="00E42730"/>
    <w:rsid w:val="00E44E33"/>
    <w:rsid w:val="00E46268"/>
    <w:rsid w:val="00E53833"/>
    <w:rsid w:val="00E55257"/>
    <w:rsid w:val="00E5564C"/>
    <w:rsid w:val="00E55854"/>
    <w:rsid w:val="00E56CAB"/>
    <w:rsid w:val="00E6164E"/>
    <w:rsid w:val="00E628AD"/>
    <w:rsid w:val="00E64339"/>
    <w:rsid w:val="00E677BD"/>
    <w:rsid w:val="00E70C44"/>
    <w:rsid w:val="00E72B6E"/>
    <w:rsid w:val="00E73738"/>
    <w:rsid w:val="00E75812"/>
    <w:rsid w:val="00E872A7"/>
    <w:rsid w:val="00EA19E9"/>
    <w:rsid w:val="00EA2466"/>
    <w:rsid w:val="00EA369D"/>
    <w:rsid w:val="00EA411E"/>
    <w:rsid w:val="00EA449B"/>
    <w:rsid w:val="00EA641F"/>
    <w:rsid w:val="00EA6A5A"/>
    <w:rsid w:val="00EB0E88"/>
    <w:rsid w:val="00EB0EA6"/>
    <w:rsid w:val="00EB19E0"/>
    <w:rsid w:val="00EB21C0"/>
    <w:rsid w:val="00EB2806"/>
    <w:rsid w:val="00EB3CB0"/>
    <w:rsid w:val="00EB57BF"/>
    <w:rsid w:val="00EB5A80"/>
    <w:rsid w:val="00EB62B1"/>
    <w:rsid w:val="00EB6B1F"/>
    <w:rsid w:val="00EB7AF3"/>
    <w:rsid w:val="00EC07DD"/>
    <w:rsid w:val="00EC0D7C"/>
    <w:rsid w:val="00EC3652"/>
    <w:rsid w:val="00EC3AD5"/>
    <w:rsid w:val="00EC43BC"/>
    <w:rsid w:val="00EC7F14"/>
    <w:rsid w:val="00ED1109"/>
    <w:rsid w:val="00ED5BC8"/>
    <w:rsid w:val="00EE1F4D"/>
    <w:rsid w:val="00EE220A"/>
    <w:rsid w:val="00EE2853"/>
    <w:rsid w:val="00EE300B"/>
    <w:rsid w:val="00EE77C8"/>
    <w:rsid w:val="00EF26E3"/>
    <w:rsid w:val="00EF5D36"/>
    <w:rsid w:val="00EF66FC"/>
    <w:rsid w:val="00F0135B"/>
    <w:rsid w:val="00F02153"/>
    <w:rsid w:val="00F02E73"/>
    <w:rsid w:val="00F07489"/>
    <w:rsid w:val="00F076A7"/>
    <w:rsid w:val="00F10140"/>
    <w:rsid w:val="00F11BAF"/>
    <w:rsid w:val="00F11CE3"/>
    <w:rsid w:val="00F11F20"/>
    <w:rsid w:val="00F149B3"/>
    <w:rsid w:val="00F16FDF"/>
    <w:rsid w:val="00F17DCE"/>
    <w:rsid w:val="00F22750"/>
    <w:rsid w:val="00F23CA1"/>
    <w:rsid w:val="00F2401A"/>
    <w:rsid w:val="00F25596"/>
    <w:rsid w:val="00F25B5C"/>
    <w:rsid w:val="00F25E34"/>
    <w:rsid w:val="00F2646F"/>
    <w:rsid w:val="00F27E65"/>
    <w:rsid w:val="00F37721"/>
    <w:rsid w:val="00F405C9"/>
    <w:rsid w:val="00F40A19"/>
    <w:rsid w:val="00F414CD"/>
    <w:rsid w:val="00F414F8"/>
    <w:rsid w:val="00F44FA1"/>
    <w:rsid w:val="00F474A7"/>
    <w:rsid w:val="00F47626"/>
    <w:rsid w:val="00F47CAB"/>
    <w:rsid w:val="00F50275"/>
    <w:rsid w:val="00F505C7"/>
    <w:rsid w:val="00F51366"/>
    <w:rsid w:val="00F54824"/>
    <w:rsid w:val="00F566F6"/>
    <w:rsid w:val="00F56CE1"/>
    <w:rsid w:val="00F62D01"/>
    <w:rsid w:val="00F62EE5"/>
    <w:rsid w:val="00F668C8"/>
    <w:rsid w:val="00F669C5"/>
    <w:rsid w:val="00F72DEA"/>
    <w:rsid w:val="00F77F40"/>
    <w:rsid w:val="00F803B0"/>
    <w:rsid w:val="00F80E14"/>
    <w:rsid w:val="00F80E25"/>
    <w:rsid w:val="00F869B7"/>
    <w:rsid w:val="00F9005C"/>
    <w:rsid w:val="00F904AE"/>
    <w:rsid w:val="00F90BB5"/>
    <w:rsid w:val="00FA0966"/>
    <w:rsid w:val="00FA3729"/>
    <w:rsid w:val="00FA4277"/>
    <w:rsid w:val="00FA6905"/>
    <w:rsid w:val="00FA7A01"/>
    <w:rsid w:val="00FB03E9"/>
    <w:rsid w:val="00FB0909"/>
    <w:rsid w:val="00FB13E6"/>
    <w:rsid w:val="00FB2BF1"/>
    <w:rsid w:val="00FB3A80"/>
    <w:rsid w:val="00FB4456"/>
    <w:rsid w:val="00FB5D74"/>
    <w:rsid w:val="00FB67B5"/>
    <w:rsid w:val="00FC3A0E"/>
    <w:rsid w:val="00FC4B44"/>
    <w:rsid w:val="00FD0A3A"/>
    <w:rsid w:val="00FD16AF"/>
    <w:rsid w:val="00FD1F4D"/>
    <w:rsid w:val="00FD2A3E"/>
    <w:rsid w:val="00FD49C1"/>
    <w:rsid w:val="00FD7077"/>
    <w:rsid w:val="00FE0772"/>
    <w:rsid w:val="00FE196D"/>
    <w:rsid w:val="00FE5B7C"/>
    <w:rsid w:val="00FE5BBC"/>
    <w:rsid w:val="00FE5D72"/>
    <w:rsid w:val="00FE6ECA"/>
    <w:rsid w:val="00FF42A3"/>
    <w:rsid w:val="00FF507F"/>
    <w:rsid w:val="00FF649E"/>
    <w:rsid w:val="00FF6796"/>
    <w:rsid w:val="00FF6FCC"/>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812"/>
    <w:rPr>
      <w:rFonts w:ascii="Arial" w:hAnsi="Arial" w:cs="Tahoma"/>
      <w:szCs w:val="24"/>
    </w:rPr>
  </w:style>
  <w:style w:type="paragraph" w:styleId="Ttulo1">
    <w:name w:val="heading 1"/>
    <w:basedOn w:val="Normal"/>
    <w:next w:val="Normal"/>
    <w:link w:val="Ttulo1Char"/>
    <w:qFormat/>
    <w:rsid w:val="00E7581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2539D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uiPriority w:val="29"/>
    <w:rsid w:val="002539D4"/>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E55257"/>
    <w:rPr>
      <w:sz w:val="16"/>
      <w:szCs w:val="16"/>
    </w:rPr>
  </w:style>
  <w:style w:type="paragraph" w:styleId="Textodecomentrio">
    <w:name w:val="annotation text"/>
    <w:basedOn w:val="Normal"/>
    <w:link w:val="TextodecomentrioChar"/>
    <w:unhideWhenUsed/>
    <w:rsid w:val="00E55257"/>
    <w:rPr>
      <w:szCs w:val="20"/>
    </w:rPr>
  </w:style>
  <w:style w:type="character" w:customStyle="1" w:styleId="TextodecomentrioChar">
    <w:name w:val="Texto de comentário Char"/>
    <w:basedOn w:val="Fontepargpadro"/>
    <w:link w:val="Textodecomentrio"/>
    <w:rsid w:val="00E55257"/>
    <w:rPr>
      <w:rFonts w:ascii="Ecofont_Spranq_eco_Sans" w:hAnsi="Ecofont_Spranq_eco_Sans" w:cs="Tahoma"/>
    </w:rPr>
  </w:style>
  <w:style w:type="paragraph" w:styleId="Cabealho">
    <w:name w:val="header"/>
    <w:basedOn w:val="Normal"/>
    <w:link w:val="CabealhoChar"/>
    <w:unhideWhenUsed/>
    <w:rsid w:val="008E7C6F"/>
    <w:pPr>
      <w:tabs>
        <w:tab w:val="center" w:pos="4252"/>
        <w:tab w:val="right" w:pos="8504"/>
      </w:tabs>
    </w:pPr>
  </w:style>
  <w:style w:type="character" w:customStyle="1" w:styleId="CabealhoChar">
    <w:name w:val="Cabeçalho Char"/>
    <w:basedOn w:val="Fontepargpadro"/>
    <w:link w:val="Cabealho"/>
    <w:rsid w:val="008E7C6F"/>
    <w:rPr>
      <w:rFonts w:ascii="Ecofont_Spranq_eco_Sans" w:hAnsi="Ecofont_Spranq_eco_Sans" w:cs="Tahoma"/>
      <w:sz w:val="24"/>
      <w:szCs w:val="24"/>
    </w:rPr>
  </w:style>
  <w:style w:type="paragraph" w:styleId="Rodap">
    <w:name w:val="footer"/>
    <w:basedOn w:val="Normal"/>
    <w:link w:val="RodapChar"/>
    <w:uiPriority w:val="99"/>
    <w:unhideWhenUsed/>
    <w:rsid w:val="008E7C6F"/>
    <w:pPr>
      <w:tabs>
        <w:tab w:val="center" w:pos="4252"/>
        <w:tab w:val="right" w:pos="8504"/>
      </w:tabs>
    </w:pPr>
  </w:style>
  <w:style w:type="character" w:customStyle="1" w:styleId="RodapChar">
    <w:name w:val="Rodapé Char"/>
    <w:basedOn w:val="Fontepargpadro"/>
    <w:link w:val="Rodap"/>
    <w:uiPriority w:val="99"/>
    <w:rsid w:val="008E7C6F"/>
    <w:rPr>
      <w:rFonts w:ascii="Ecofont_Spranq_eco_Sans" w:hAnsi="Ecofont_Spranq_eco_Sans" w:cs="Tahoma"/>
      <w:sz w:val="24"/>
      <w:szCs w:val="24"/>
    </w:rPr>
  </w:style>
  <w:style w:type="paragraph" w:customStyle="1" w:styleId="Nivel1">
    <w:name w:val="Nivel1"/>
    <w:basedOn w:val="Ttulo1"/>
    <w:next w:val="Normal"/>
    <w:link w:val="Nivel1Char"/>
    <w:qFormat/>
    <w:rsid w:val="00E75812"/>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E75812"/>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E75812"/>
    <w:rPr>
      <w:rFonts w:ascii="Arial" w:eastAsiaTheme="majorEastAsia" w:hAnsi="Arial" w:cstheme="majorBidi"/>
      <w:b/>
      <w:color w:val="000000"/>
      <w:sz w:val="32"/>
      <w:szCs w:val="32"/>
    </w:rPr>
  </w:style>
  <w:style w:type="table" w:styleId="Tabelacomgrade">
    <w:name w:val="Table Grid"/>
    <w:basedOn w:val="Tabelanormal"/>
    <w:rsid w:val="00A73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241816">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0287864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6941692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8581335">
      <w:bodyDiv w:val="1"/>
      <w:marLeft w:val="0"/>
      <w:marRight w:val="0"/>
      <w:marTop w:val="0"/>
      <w:marBottom w:val="0"/>
      <w:divBdr>
        <w:top w:val="none" w:sz="0" w:space="0" w:color="auto"/>
        <w:left w:val="none" w:sz="0" w:space="0" w:color="auto"/>
        <w:bottom w:val="none" w:sz="0" w:space="0" w:color="auto"/>
        <w:right w:val="none" w:sz="0" w:space="0" w:color="auto"/>
      </w:divBdr>
    </w:div>
    <w:div w:id="1044595860">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3156188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512753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3852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sg@prefeitura.ufpb.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muellemosdm@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oaomaria15@yahoo.com.br" TargetMode="External"/><Relationship Id="rId4" Type="http://schemas.openxmlformats.org/officeDocument/2006/relationships/settings" Target="settings.xml"/><Relationship Id="rId9" Type="http://schemas.openxmlformats.org/officeDocument/2006/relationships/hyperlink" Target="mailto:coriolanosilveira@ig.com.b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35D56-328C-4607-997D-CCDF2C1D8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184</TotalTime>
  <Pages>44</Pages>
  <Words>13014</Words>
  <Characters>73073</Characters>
  <Application>Microsoft Office Word</Application>
  <DocSecurity>0</DocSecurity>
  <Lines>608</Lines>
  <Paragraphs>171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Pat.65072689</cp:lastModifiedBy>
  <cp:revision>59</cp:revision>
  <cp:lastPrinted>2016-07-05T18:46:00Z</cp:lastPrinted>
  <dcterms:created xsi:type="dcterms:W3CDTF">2016-08-03T18:32:00Z</dcterms:created>
  <dcterms:modified xsi:type="dcterms:W3CDTF">2016-10-20T18:10:00Z</dcterms:modified>
</cp:coreProperties>
</file>