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7A5" w:rsidRPr="00F644B2" w:rsidRDefault="003F77A5" w:rsidP="00602FBE">
      <w:pPr>
        <w:rPr>
          <w:rFonts w:ascii="Times New Roman" w:hAnsi="Times New Roman" w:cs="Times New Roman"/>
          <w:b/>
          <w:bCs/>
          <w:color w:val="000000" w:themeColor="text1"/>
          <w:sz w:val="24"/>
        </w:rPr>
      </w:pPr>
    </w:p>
    <w:p w:rsidR="006A07B1" w:rsidRPr="00F644B2" w:rsidRDefault="006A07B1" w:rsidP="009756B3">
      <w:pPr>
        <w:tabs>
          <w:tab w:val="left" w:pos="1418"/>
        </w:tabs>
        <w:spacing w:line="360" w:lineRule="auto"/>
        <w:ind w:right="-17"/>
        <w:jc w:val="center"/>
        <w:rPr>
          <w:rFonts w:ascii="Times New Roman" w:hAnsi="Times New Roman" w:cs="Times New Roman"/>
          <w:b/>
          <w:bCs/>
          <w:color w:val="000000" w:themeColor="text1"/>
          <w:sz w:val="24"/>
        </w:rPr>
      </w:pPr>
    </w:p>
    <w:p w:rsidR="006A07B1" w:rsidRPr="00F644B2" w:rsidRDefault="006A07B1" w:rsidP="009756B3">
      <w:pPr>
        <w:pStyle w:val="xl49"/>
        <w:tabs>
          <w:tab w:val="left" w:pos="1418"/>
          <w:tab w:val="left" w:pos="3402"/>
        </w:tabs>
        <w:spacing w:before="0" w:after="0" w:line="360" w:lineRule="auto"/>
        <w:outlineLvl w:val="0"/>
        <w:rPr>
          <w:rFonts w:ascii="Times New Roman" w:hAnsi="Times New Roman"/>
          <w:noProof/>
          <w:color w:val="000000" w:themeColor="text1"/>
          <w:szCs w:val="24"/>
        </w:rPr>
      </w:pPr>
      <w:r w:rsidRPr="00F644B2">
        <w:rPr>
          <w:rFonts w:ascii="Times New Roman" w:hAnsi="Times New Roman"/>
          <w:noProof/>
          <w:color w:val="000000" w:themeColor="text1"/>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F644B2" w:rsidRDefault="006A07B1" w:rsidP="009756B3">
      <w:pPr>
        <w:pStyle w:val="xl49"/>
        <w:tabs>
          <w:tab w:val="left" w:pos="1418"/>
          <w:tab w:val="left" w:pos="3402"/>
        </w:tabs>
        <w:spacing w:before="0" w:after="0" w:line="360" w:lineRule="auto"/>
        <w:outlineLvl w:val="0"/>
        <w:rPr>
          <w:rFonts w:ascii="Times New Roman" w:hAnsi="Times New Roman"/>
          <w:noProof/>
          <w:color w:val="000000" w:themeColor="text1"/>
          <w:szCs w:val="24"/>
        </w:rPr>
      </w:pPr>
    </w:p>
    <w:p w:rsidR="006A07B1" w:rsidRPr="00F644B2" w:rsidRDefault="006A07B1" w:rsidP="009756B3">
      <w:pPr>
        <w:pStyle w:val="xl49"/>
        <w:tabs>
          <w:tab w:val="left" w:pos="1418"/>
          <w:tab w:val="left" w:pos="3402"/>
        </w:tabs>
        <w:spacing w:before="0" w:after="0" w:line="360" w:lineRule="auto"/>
        <w:outlineLvl w:val="0"/>
        <w:rPr>
          <w:rFonts w:ascii="Times New Roman" w:hAnsi="Times New Roman"/>
          <w:noProof/>
          <w:color w:val="000000" w:themeColor="text1"/>
          <w:szCs w:val="24"/>
        </w:rPr>
      </w:pPr>
      <w:r w:rsidRPr="00F644B2">
        <w:rPr>
          <w:rFonts w:ascii="Times New Roman" w:hAnsi="Times New Roman"/>
          <w:noProof/>
          <w:color w:val="000000" w:themeColor="text1"/>
          <w:szCs w:val="24"/>
        </w:rPr>
        <w:t>MINISTÉRIO DA EDUCAÇÃO</w:t>
      </w:r>
    </w:p>
    <w:p w:rsidR="006A07B1" w:rsidRPr="00F644B2" w:rsidRDefault="006A07B1" w:rsidP="009756B3">
      <w:pPr>
        <w:pStyle w:val="xl49"/>
        <w:tabs>
          <w:tab w:val="left" w:pos="1418"/>
          <w:tab w:val="left" w:pos="3402"/>
        </w:tabs>
        <w:spacing w:before="0" w:after="0" w:line="360" w:lineRule="auto"/>
        <w:outlineLvl w:val="0"/>
        <w:rPr>
          <w:rFonts w:ascii="Times New Roman" w:hAnsi="Times New Roman"/>
          <w:noProof/>
          <w:color w:val="000000" w:themeColor="text1"/>
          <w:szCs w:val="24"/>
        </w:rPr>
      </w:pPr>
      <w:r w:rsidRPr="00F644B2">
        <w:rPr>
          <w:rFonts w:ascii="Times New Roman" w:hAnsi="Times New Roman"/>
          <w:noProof/>
          <w:color w:val="000000" w:themeColor="text1"/>
          <w:szCs w:val="24"/>
        </w:rPr>
        <w:t>UNIVERSIDADE FEDERAL DA PARAÍBA</w:t>
      </w:r>
    </w:p>
    <w:p w:rsidR="006A07B1" w:rsidRPr="00F644B2" w:rsidRDefault="006A07B1" w:rsidP="009756B3">
      <w:pPr>
        <w:pStyle w:val="xl49"/>
        <w:tabs>
          <w:tab w:val="left" w:pos="1418"/>
          <w:tab w:val="left" w:pos="3402"/>
        </w:tabs>
        <w:spacing w:before="0" w:after="0" w:line="360" w:lineRule="auto"/>
        <w:outlineLvl w:val="0"/>
        <w:rPr>
          <w:rFonts w:ascii="Times New Roman" w:hAnsi="Times New Roman"/>
          <w:noProof/>
          <w:color w:val="000000" w:themeColor="text1"/>
          <w:szCs w:val="24"/>
        </w:rPr>
      </w:pPr>
      <w:r w:rsidRPr="00F644B2">
        <w:rPr>
          <w:rFonts w:ascii="Times New Roman" w:hAnsi="Times New Roman"/>
          <w:noProof/>
          <w:color w:val="000000" w:themeColor="text1"/>
          <w:szCs w:val="24"/>
        </w:rPr>
        <w:t>PREFEITURA UNIVERSITÁRIA</w:t>
      </w:r>
    </w:p>
    <w:p w:rsidR="006A07B1" w:rsidRPr="00F644B2" w:rsidRDefault="006A07B1" w:rsidP="009756B3">
      <w:pPr>
        <w:pStyle w:val="xl49"/>
        <w:tabs>
          <w:tab w:val="left" w:pos="1418"/>
          <w:tab w:val="left" w:pos="3402"/>
        </w:tabs>
        <w:spacing w:before="0" w:after="0" w:line="360" w:lineRule="auto"/>
        <w:outlineLvl w:val="0"/>
        <w:rPr>
          <w:rFonts w:ascii="Times New Roman" w:hAnsi="Times New Roman"/>
          <w:noProof/>
          <w:color w:val="000000" w:themeColor="text1"/>
          <w:szCs w:val="24"/>
        </w:rPr>
      </w:pPr>
      <w:r w:rsidRPr="00F644B2">
        <w:rPr>
          <w:rFonts w:ascii="Times New Roman" w:hAnsi="Times New Roman"/>
          <w:noProof/>
          <w:color w:val="000000" w:themeColor="text1"/>
          <w:szCs w:val="24"/>
        </w:rPr>
        <w:t>COMISSÃO PERMANENTE DE LICITAÇÃO</w:t>
      </w:r>
    </w:p>
    <w:p w:rsidR="006A07B1" w:rsidRPr="00F644B2" w:rsidRDefault="006A07B1" w:rsidP="009756B3">
      <w:pPr>
        <w:tabs>
          <w:tab w:val="left" w:pos="1418"/>
        </w:tabs>
        <w:spacing w:line="360" w:lineRule="auto"/>
        <w:jc w:val="center"/>
        <w:rPr>
          <w:rFonts w:ascii="Times New Roman" w:hAnsi="Times New Roman" w:cs="Times New Roman"/>
          <w:b/>
          <w:iCs/>
          <w:color w:val="000000" w:themeColor="text1"/>
          <w:sz w:val="24"/>
        </w:rPr>
      </w:pPr>
    </w:p>
    <w:p w:rsidR="006A07B1" w:rsidRPr="00F644B2" w:rsidRDefault="006A07B1" w:rsidP="009756B3">
      <w:pPr>
        <w:tabs>
          <w:tab w:val="left" w:pos="1418"/>
        </w:tabs>
        <w:spacing w:line="360" w:lineRule="auto"/>
        <w:jc w:val="center"/>
        <w:rPr>
          <w:rFonts w:ascii="Times New Roman" w:hAnsi="Times New Roman" w:cs="Times New Roman"/>
          <w:b/>
          <w:iCs/>
          <w:color w:val="000000" w:themeColor="text1"/>
          <w:sz w:val="24"/>
        </w:rPr>
      </w:pPr>
    </w:p>
    <w:p w:rsidR="006A07B1" w:rsidRPr="00F644B2" w:rsidRDefault="00F34CA4" w:rsidP="009756B3">
      <w:pPr>
        <w:tabs>
          <w:tab w:val="left" w:pos="1418"/>
        </w:tabs>
        <w:spacing w:line="360" w:lineRule="auto"/>
        <w:jc w:val="center"/>
        <w:rPr>
          <w:rFonts w:ascii="Times New Roman" w:hAnsi="Times New Roman" w:cs="Times New Roman"/>
          <w:b/>
          <w:color w:val="000000" w:themeColor="text1"/>
          <w:sz w:val="24"/>
          <w:u w:val="single"/>
        </w:rPr>
      </w:pPr>
      <w:r w:rsidRPr="00F644B2">
        <w:rPr>
          <w:rFonts w:ascii="Times New Roman" w:hAnsi="Times New Roman" w:cs="Times New Roman"/>
          <w:b/>
          <w:color w:val="000000" w:themeColor="text1"/>
          <w:sz w:val="24"/>
          <w:u w:val="single"/>
        </w:rPr>
        <w:t>EDITAL DE LICITAÇÃO</w:t>
      </w:r>
    </w:p>
    <w:p w:rsidR="006A07B1" w:rsidRPr="00F644B2" w:rsidRDefault="006A07B1" w:rsidP="009756B3">
      <w:pPr>
        <w:tabs>
          <w:tab w:val="left" w:pos="1418"/>
        </w:tabs>
        <w:spacing w:line="360" w:lineRule="auto"/>
        <w:jc w:val="center"/>
        <w:rPr>
          <w:rFonts w:ascii="Times New Roman" w:hAnsi="Times New Roman" w:cs="Times New Roman"/>
          <w:b/>
          <w:color w:val="000000" w:themeColor="text1"/>
          <w:sz w:val="24"/>
          <w:u w:val="single"/>
        </w:rPr>
      </w:pPr>
      <w:r w:rsidRPr="00F644B2">
        <w:rPr>
          <w:rFonts w:ascii="Times New Roman" w:hAnsi="Times New Roman" w:cs="Times New Roman"/>
          <w:b/>
          <w:color w:val="000000" w:themeColor="text1"/>
          <w:sz w:val="24"/>
          <w:u w:val="single"/>
        </w:rPr>
        <w:t>PREGÃO ELETRÔNICO SRP UFPB/CPL-PU Nº 0</w:t>
      </w:r>
      <w:r w:rsidR="00646BB8" w:rsidRPr="00F644B2">
        <w:rPr>
          <w:rFonts w:ascii="Times New Roman" w:hAnsi="Times New Roman" w:cs="Times New Roman"/>
          <w:b/>
          <w:color w:val="000000" w:themeColor="text1"/>
          <w:sz w:val="24"/>
          <w:u w:val="single"/>
        </w:rPr>
        <w:t>1</w:t>
      </w:r>
      <w:r w:rsidR="00F947BD" w:rsidRPr="00F644B2">
        <w:rPr>
          <w:rFonts w:ascii="Times New Roman" w:hAnsi="Times New Roman" w:cs="Times New Roman"/>
          <w:b/>
          <w:color w:val="000000" w:themeColor="text1"/>
          <w:sz w:val="24"/>
          <w:u w:val="single"/>
        </w:rPr>
        <w:t>2</w:t>
      </w:r>
      <w:r w:rsidRPr="00F644B2">
        <w:rPr>
          <w:rFonts w:ascii="Times New Roman" w:hAnsi="Times New Roman" w:cs="Times New Roman"/>
          <w:b/>
          <w:color w:val="000000" w:themeColor="text1"/>
          <w:sz w:val="24"/>
          <w:u w:val="single"/>
        </w:rPr>
        <w:t>/2016</w:t>
      </w:r>
    </w:p>
    <w:p w:rsidR="006A07B1" w:rsidRPr="00F644B2" w:rsidRDefault="006A07B1" w:rsidP="009756B3">
      <w:pPr>
        <w:tabs>
          <w:tab w:val="left" w:pos="1418"/>
        </w:tabs>
        <w:spacing w:line="360" w:lineRule="auto"/>
        <w:jc w:val="center"/>
        <w:rPr>
          <w:rFonts w:ascii="Times New Roman" w:hAnsi="Times New Roman" w:cs="Times New Roman"/>
          <w:b/>
          <w:color w:val="000000" w:themeColor="text1"/>
          <w:sz w:val="24"/>
          <w:u w:val="single"/>
        </w:rPr>
      </w:pPr>
      <w:r w:rsidRPr="00F644B2">
        <w:rPr>
          <w:rFonts w:ascii="Times New Roman" w:hAnsi="Times New Roman" w:cs="Times New Roman"/>
          <w:b/>
          <w:color w:val="000000" w:themeColor="text1"/>
          <w:sz w:val="24"/>
          <w:u w:val="single"/>
        </w:rPr>
        <w:t>PROCESSO ADMINISTRATIVO Nº 23074.</w:t>
      </w:r>
      <w:r w:rsidR="00F947BD" w:rsidRPr="00F644B2">
        <w:rPr>
          <w:rFonts w:ascii="Times New Roman" w:hAnsi="Times New Roman" w:cs="Times New Roman"/>
          <w:b/>
          <w:color w:val="000000" w:themeColor="text1"/>
          <w:sz w:val="24"/>
          <w:u w:val="single"/>
        </w:rPr>
        <w:t>040527</w:t>
      </w:r>
      <w:r w:rsidRPr="00F644B2">
        <w:rPr>
          <w:rFonts w:ascii="Times New Roman" w:hAnsi="Times New Roman" w:cs="Times New Roman"/>
          <w:b/>
          <w:color w:val="000000" w:themeColor="text1"/>
          <w:sz w:val="24"/>
          <w:u w:val="single"/>
        </w:rPr>
        <w:t>/2016-</w:t>
      </w:r>
      <w:r w:rsidR="00F947BD" w:rsidRPr="00F644B2">
        <w:rPr>
          <w:rFonts w:ascii="Times New Roman" w:hAnsi="Times New Roman" w:cs="Times New Roman"/>
          <w:b/>
          <w:color w:val="000000" w:themeColor="text1"/>
          <w:sz w:val="24"/>
          <w:u w:val="single"/>
        </w:rPr>
        <w:t>84</w:t>
      </w:r>
    </w:p>
    <w:p w:rsidR="006A07B1" w:rsidRPr="00F644B2" w:rsidRDefault="006A07B1" w:rsidP="009756B3">
      <w:pPr>
        <w:tabs>
          <w:tab w:val="left" w:pos="1418"/>
        </w:tabs>
        <w:spacing w:line="360" w:lineRule="auto"/>
        <w:ind w:right="-17"/>
        <w:jc w:val="center"/>
        <w:rPr>
          <w:rFonts w:ascii="Times New Roman" w:hAnsi="Times New Roman" w:cs="Times New Roman"/>
          <w:b/>
          <w:bCs/>
          <w:color w:val="000000" w:themeColor="text1"/>
          <w:sz w:val="24"/>
        </w:rPr>
      </w:pPr>
    </w:p>
    <w:p w:rsidR="006A07B1" w:rsidRPr="00F644B2" w:rsidRDefault="006A07B1" w:rsidP="009756B3">
      <w:pPr>
        <w:tabs>
          <w:tab w:val="left" w:pos="1418"/>
        </w:tabs>
        <w:spacing w:line="360" w:lineRule="auto"/>
        <w:ind w:right="-17"/>
        <w:jc w:val="center"/>
        <w:rPr>
          <w:rFonts w:ascii="Times New Roman" w:hAnsi="Times New Roman" w:cs="Times New Roman"/>
          <w:b/>
          <w:bCs/>
          <w:color w:val="000000" w:themeColor="text1"/>
          <w:sz w:val="24"/>
        </w:rPr>
      </w:pPr>
    </w:p>
    <w:p w:rsidR="006A07B1" w:rsidRPr="00F644B2" w:rsidRDefault="006A07B1" w:rsidP="007071F1">
      <w:pPr>
        <w:tabs>
          <w:tab w:val="left" w:pos="1418"/>
        </w:tabs>
        <w:snapToGrid w:val="0"/>
        <w:spacing w:line="360" w:lineRule="auto"/>
        <w:ind w:right="-30" w:firstLine="1701"/>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Torna-se público, para conhecimento dos interessados, que a Universidade Federal da Paraíba – UFPB, </w:t>
      </w:r>
      <w:r w:rsidRPr="00F644B2">
        <w:rPr>
          <w:rFonts w:ascii="Times New Roman" w:hAnsi="Times New Roman" w:cs="Times New Roman"/>
          <w:bCs/>
          <w:color w:val="000000" w:themeColor="text1"/>
          <w:sz w:val="24"/>
        </w:rPr>
        <w:t xml:space="preserve">por intermédio do Pregoeiro designado pela </w:t>
      </w:r>
      <w:r w:rsidR="00011730" w:rsidRPr="00F644B2">
        <w:rPr>
          <w:rFonts w:ascii="Times New Roman" w:hAnsi="Times New Roman" w:cs="Times New Roman"/>
          <w:bCs/>
          <w:color w:val="000000" w:themeColor="text1"/>
          <w:sz w:val="24"/>
        </w:rPr>
        <w:t>PORTAR</w:t>
      </w:r>
      <w:r w:rsidR="00011730" w:rsidRPr="00F644B2">
        <w:rPr>
          <w:rFonts w:ascii="Times New Roman" w:hAnsi="Times New Roman" w:cs="Times New Roman"/>
          <w:bCs/>
          <w:color w:val="000000" w:themeColor="text1"/>
          <w:sz w:val="24"/>
        </w:rPr>
        <w:t>I</w:t>
      </w:r>
      <w:r w:rsidR="00011730" w:rsidRPr="00F644B2">
        <w:rPr>
          <w:rFonts w:ascii="Times New Roman" w:hAnsi="Times New Roman" w:cs="Times New Roman"/>
          <w:bCs/>
          <w:color w:val="000000" w:themeColor="text1"/>
          <w:sz w:val="24"/>
        </w:rPr>
        <w:t>A/UFPB/PU nº 021/2016, de 10 de abril de 2016</w:t>
      </w:r>
      <w:r w:rsidRPr="00F644B2">
        <w:rPr>
          <w:rFonts w:ascii="Times New Roman" w:hAnsi="Times New Roman" w:cs="Times New Roman"/>
          <w:bCs/>
          <w:color w:val="000000" w:themeColor="text1"/>
          <w:sz w:val="24"/>
        </w:rPr>
        <w:t xml:space="preserve">, </w:t>
      </w:r>
      <w:r w:rsidRPr="00F644B2">
        <w:rPr>
          <w:rFonts w:ascii="Times New Roman" w:hAnsi="Times New Roman" w:cs="Times New Roman"/>
          <w:color w:val="000000" w:themeColor="text1"/>
          <w:sz w:val="24"/>
        </w:rPr>
        <w:t>por meio da Comissão Permanente de L</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 xml:space="preserve">citação da Prefeitura Universitária (CPL-PU), sediada na Cidade Universitária, Castelo Branco, João Pessoa – PB, CEP nº 58051-900, realizará licitação para REGISTRO DE PREÇOS, na modalidade </w:t>
      </w:r>
      <w:r w:rsidRPr="00F644B2">
        <w:rPr>
          <w:rFonts w:ascii="Times New Roman" w:hAnsi="Times New Roman" w:cs="Times New Roman"/>
          <w:bCs/>
          <w:color w:val="000000" w:themeColor="text1"/>
          <w:sz w:val="24"/>
        </w:rPr>
        <w:t xml:space="preserve">PREGÃO, </w:t>
      </w:r>
      <w:r w:rsidRPr="00F644B2">
        <w:rPr>
          <w:rFonts w:ascii="Times New Roman" w:hAnsi="Times New Roman" w:cs="Times New Roman"/>
          <w:color w:val="000000" w:themeColor="text1"/>
          <w:sz w:val="24"/>
        </w:rPr>
        <w:t>na forma</w:t>
      </w:r>
      <w:r w:rsidRPr="00F644B2">
        <w:rPr>
          <w:rFonts w:ascii="Times New Roman" w:hAnsi="Times New Roman" w:cs="Times New Roman"/>
          <w:bCs/>
          <w:color w:val="000000" w:themeColor="text1"/>
          <w:sz w:val="24"/>
        </w:rPr>
        <w:t xml:space="preserve"> ELETRÔNICA, </w:t>
      </w:r>
      <w:r w:rsidRPr="00F644B2">
        <w:rPr>
          <w:rFonts w:ascii="Times New Roman" w:hAnsi="Times New Roman" w:cs="Times New Roman"/>
          <w:b/>
          <w:bCs/>
          <w:color w:val="000000" w:themeColor="text1"/>
          <w:sz w:val="24"/>
        </w:rPr>
        <w:t>do</w:t>
      </w:r>
      <w:r w:rsidRPr="00F644B2">
        <w:rPr>
          <w:rFonts w:ascii="Times New Roman" w:hAnsi="Times New Roman" w:cs="Times New Roman"/>
          <w:b/>
          <w:color w:val="000000" w:themeColor="text1"/>
          <w:sz w:val="24"/>
        </w:rPr>
        <w:t xml:space="preserve"> </w:t>
      </w:r>
      <w:r w:rsidRPr="00F644B2">
        <w:rPr>
          <w:rFonts w:ascii="Times New Roman" w:hAnsi="Times New Roman" w:cs="Times New Roman"/>
          <w:b/>
          <w:bCs/>
          <w:iCs/>
          <w:color w:val="000000" w:themeColor="text1"/>
          <w:sz w:val="24"/>
        </w:rPr>
        <w:t>tipo menor preço global anual por grupo</w:t>
      </w:r>
      <w:r w:rsidRPr="00F644B2">
        <w:rPr>
          <w:rFonts w:ascii="Times New Roman" w:hAnsi="Times New Roman" w:cs="Times New Roman"/>
          <w:b/>
          <w:bCs/>
          <w:color w:val="000000" w:themeColor="text1"/>
          <w:sz w:val="24"/>
        </w:rPr>
        <w:t>,</w:t>
      </w:r>
      <w:r w:rsidRPr="00F644B2">
        <w:rPr>
          <w:rFonts w:ascii="Times New Roman" w:hAnsi="Times New Roman" w:cs="Times New Roman"/>
          <w:color w:val="000000" w:themeColor="text1"/>
          <w:sz w:val="24"/>
        </w:rPr>
        <w:t xml:space="preserve"> </w:t>
      </w:r>
      <w:r w:rsidR="00F947BD" w:rsidRPr="00F644B2">
        <w:rPr>
          <w:rFonts w:ascii="Times New Roman" w:hAnsi="Times New Roman" w:cs="Times New Roman"/>
          <w:color w:val="000000" w:themeColor="text1"/>
          <w:sz w:val="24"/>
        </w:rPr>
        <w:t>nos termos da Lei nº 10.520, de 17 de julho de 2002, do Decreto nº 5.450, de 31 de maio de 2005, do Decreto nº 7.892, de 23 de janeiro de 2013, do Decreto 2.271, de 07 de julho de 1997, do Decreto nº 7.746, de 05 de junho de 2012, das Instruções Normat</w:t>
      </w:r>
      <w:r w:rsidR="00F947BD" w:rsidRPr="00F644B2">
        <w:rPr>
          <w:rFonts w:ascii="Times New Roman" w:hAnsi="Times New Roman" w:cs="Times New Roman"/>
          <w:color w:val="000000" w:themeColor="text1"/>
          <w:sz w:val="24"/>
        </w:rPr>
        <w:t>i</w:t>
      </w:r>
      <w:r w:rsidR="00F947BD" w:rsidRPr="00F644B2">
        <w:rPr>
          <w:rFonts w:ascii="Times New Roman" w:hAnsi="Times New Roman" w:cs="Times New Roman"/>
          <w:color w:val="000000" w:themeColor="text1"/>
          <w:sz w:val="24"/>
        </w:rPr>
        <w:t>vas SLTI/MPOG nº 2, de 30 de abril de 2008, nº 01, de 19 de janeiro de 2010 e nº 02, de 11 de outubro de 2010, da Lei Complementar n° 123, de 14 de dezembro de 2006, da Lei nº 11.488, de 15 de junho de 2007 e do Decreto n° 8.538, de 06 de outubro de 2015, aplicando-se, subsidiariamente, a Lei nº 8.666, de 21 de junho de 1993, e as exigências estabelecidas neste Edital.</w:t>
      </w:r>
    </w:p>
    <w:p w:rsidR="006A07B1" w:rsidRPr="00AC6D4B" w:rsidRDefault="006A07B1" w:rsidP="009756B3">
      <w:pPr>
        <w:tabs>
          <w:tab w:val="left" w:pos="1418"/>
        </w:tabs>
        <w:spacing w:line="360" w:lineRule="auto"/>
        <w:rPr>
          <w:rFonts w:ascii="Times New Roman" w:hAnsi="Times New Roman" w:cs="Times New Roman"/>
          <w:b/>
          <w:color w:val="000000" w:themeColor="text1"/>
          <w:sz w:val="24"/>
        </w:rPr>
      </w:pPr>
    </w:p>
    <w:p w:rsidR="006A07B1" w:rsidRPr="00AC6D4B" w:rsidRDefault="006A07B1" w:rsidP="009756B3">
      <w:pPr>
        <w:tabs>
          <w:tab w:val="left" w:pos="1418"/>
        </w:tabs>
        <w:spacing w:line="360" w:lineRule="auto"/>
        <w:rPr>
          <w:rFonts w:ascii="Times New Roman" w:hAnsi="Times New Roman" w:cs="Times New Roman"/>
          <w:b/>
          <w:color w:val="000000" w:themeColor="text1"/>
          <w:sz w:val="24"/>
        </w:rPr>
      </w:pPr>
      <w:r w:rsidRPr="00AC6D4B">
        <w:rPr>
          <w:rFonts w:ascii="Times New Roman" w:hAnsi="Times New Roman" w:cs="Times New Roman"/>
          <w:b/>
          <w:color w:val="000000" w:themeColor="text1"/>
          <w:sz w:val="24"/>
        </w:rPr>
        <w:t xml:space="preserve">Data da sessão: </w:t>
      </w:r>
      <w:r w:rsidR="00AC6D4B" w:rsidRPr="00AC6D4B">
        <w:rPr>
          <w:rFonts w:ascii="Times New Roman" w:hAnsi="Times New Roman" w:cs="Times New Roman"/>
          <w:b/>
          <w:color w:val="000000" w:themeColor="text1"/>
          <w:sz w:val="24"/>
        </w:rPr>
        <w:t>0</w:t>
      </w:r>
      <w:r w:rsidR="00E9366D">
        <w:rPr>
          <w:rFonts w:ascii="Times New Roman" w:hAnsi="Times New Roman" w:cs="Times New Roman"/>
          <w:b/>
          <w:color w:val="000000" w:themeColor="text1"/>
          <w:sz w:val="24"/>
        </w:rPr>
        <w:t>7</w:t>
      </w:r>
      <w:r w:rsidR="00F34CA4" w:rsidRPr="00AC6D4B">
        <w:rPr>
          <w:rFonts w:ascii="Times New Roman" w:hAnsi="Times New Roman" w:cs="Times New Roman"/>
          <w:b/>
          <w:color w:val="000000" w:themeColor="text1"/>
          <w:sz w:val="24"/>
        </w:rPr>
        <w:t>/</w:t>
      </w:r>
      <w:r w:rsidR="00AC6D4B" w:rsidRPr="00AC6D4B">
        <w:rPr>
          <w:rFonts w:ascii="Times New Roman" w:hAnsi="Times New Roman" w:cs="Times New Roman"/>
          <w:b/>
          <w:color w:val="000000" w:themeColor="text1"/>
          <w:sz w:val="24"/>
        </w:rPr>
        <w:t>11</w:t>
      </w:r>
      <w:r w:rsidRPr="00AC6D4B">
        <w:rPr>
          <w:rFonts w:ascii="Times New Roman" w:hAnsi="Times New Roman" w:cs="Times New Roman"/>
          <w:b/>
          <w:color w:val="000000" w:themeColor="text1"/>
          <w:sz w:val="24"/>
        </w:rPr>
        <w:t>/2016.</w:t>
      </w:r>
    </w:p>
    <w:p w:rsidR="006A07B1" w:rsidRPr="00F644B2" w:rsidRDefault="00F34CA4" w:rsidP="009756B3">
      <w:pPr>
        <w:tabs>
          <w:tab w:val="left" w:pos="1418"/>
        </w:tabs>
        <w:spacing w:line="360" w:lineRule="auto"/>
        <w:rPr>
          <w:rFonts w:ascii="Times New Roman" w:hAnsi="Times New Roman" w:cs="Times New Roman"/>
          <w:b/>
          <w:color w:val="000000" w:themeColor="text1"/>
          <w:sz w:val="24"/>
        </w:rPr>
      </w:pPr>
      <w:r w:rsidRPr="00AC6D4B">
        <w:rPr>
          <w:rFonts w:ascii="Times New Roman" w:hAnsi="Times New Roman" w:cs="Times New Roman"/>
          <w:b/>
          <w:color w:val="000000" w:themeColor="text1"/>
          <w:sz w:val="24"/>
        </w:rPr>
        <w:t xml:space="preserve">Horário: </w:t>
      </w:r>
      <w:proofErr w:type="spellStart"/>
      <w:proofErr w:type="gramStart"/>
      <w:r w:rsidR="00AC6D4B" w:rsidRPr="00AC6D4B">
        <w:rPr>
          <w:rFonts w:ascii="Times New Roman" w:hAnsi="Times New Roman" w:cs="Times New Roman"/>
          <w:b/>
          <w:color w:val="000000" w:themeColor="text1"/>
          <w:sz w:val="24"/>
        </w:rPr>
        <w:t>10</w:t>
      </w:r>
      <w:r w:rsidRPr="00AC6D4B">
        <w:rPr>
          <w:rFonts w:ascii="Times New Roman" w:hAnsi="Times New Roman" w:cs="Times New Roman"/>
          <w:b/>
          <w:color w:val="000000" w:themeColor="text1"/>
          <w:sz w:val="24"/>
        </w:rPr>
        <w:t>h</w:t>
      </w:r>
      <w:proofErr w:type="spellEnd"/>
      <w:r w:rsidRPr="00AC6D4B">
        <w:rPr>
          <w:rFonts w:ascii="Times New Roman" w:hAnsi="Times New Roman" w:cs="Times New Roman"/>
          <w:b/>
          <w:color w:val="000000" w:themeColor="text1"/>
          <w:sz w:val="24"/>
        </w:rPr>
        <w:t>:</w:t>
      </w:r>
      <w:proofErr w:type="spellStart"/>
      <w:proofErr w:type="gramEnd"/>
      <w:r w:rsidR="00AC6D4B" w:rsidRPr="00AC6D4B">
        <w:rPr>
          <w:rFonts w:ascii="Times New Roman" w:hAnsi="Times New Roman" w:cs="Times New Roman"/>
          <w:b/>
          <w:color w:val="000000" w:themeColor="text1"/>
          <w:sz w:val="24"/>
        </w:rPr>
        <w:t>30</w:t>
      </w:r>
      <w:r w:rsidR="006A07B1" w:rsidRPr="00AC6D4B">
        <w:rPr>
          <w:rFonts w:ascii="Times New Roman" w:hAnsi="Times New Roman" w:cs="Times New Roman"/>
          <w:b/>
          <w:color w:val="000000" w:themeColor="text1"/>
          <w:sz w:val="24"/>
        </w:rPr>
        <w:t>min</w:t>
      </w:r>
      <w:proofErr w:type="spellEnd"/>
      <w:r w:rsidR="006A07B1" w:rsidRPr="00AC6D4B">
        <w:rPr>
          <w:rFonts w:ascii="Times New Roman" w:hAnsi="Times New Roman" w:cs="Times New Roman"/>
          <w:b/>
          <w:color w:val="000000" w:themeColor="text1"/>
          <w:sz w:val="24"/>
        </w:rPr>
        <w:t xml:space="preserve"> (horário de Brasília – DF).</w:t>
      </w:r>
    </w:p>
    <w:p w:rsidR="009756B3" w:rsidRPr="00F644B2" w:rsidRDefault="006A07B1" w:rsidP="009756B3">
      <w:pPr>
        <w:tabs>
          <w:tab w:val="left" w:pos="1418"/>
        </w:tabs>
        <w:spacing w:line="360" w:lineRule="auto"/>
        <w:rPr>
          <w:rStyle w:val="Hyperlink"/>
          <w:rFonts w:ascii="Times New Roman" w:hAnsi="Times New Roman" w:cs="Times New Roman"/>
          <w:b/>
          <w:color w:val="000000" w:themeColor="text1"/>
          <w:sz w:val="24"/>
        </w:rPr>
      </w:pPr>
      <w:r w:rsidRPr="00F644B2">
        <w:rPr>
          <w:rFonts w:ascii="Times New Roman" w:hAnsi="Times New Roman" w:cs="Times New Roman"/>
          <w:b/>
          <w:color w:val="000000" w:themeColor="text1"/>
          <w:sz w:val="24"/>
        </w:rPr>
        <w:t xml:space="preserve">Local: Portal de Compras do Governo Federal – </w:t>
      </w:r>
      <w:hyperlink r:id="rId9" w:history="1">
        <w:r w:rsidRPr="00F644B2">
          <w:rPr>
            <w:rStyle w:val="Hyperlink"/>
            <w:rFonts w:ascii="Times New Roman" w:hAnsi="Times New Roman" w:cs="Times New Roman"/>
            <w:b/>
            <w:color w:val="000000" w:themeColor="text1"/>
            <w:sz w:val="24"/>
          </w:rPr>
          <w:t>www.comprasgovernamentais.gov.br</w:t>
        </w:r>
      </w:hyperlink>
    </w:p>
    <w:p w:rsidR="009756B3" w:rsidRPr="00F644B2" w:rsidRDefault="009756B3" w:rsidP="009756B3">
      <w:pPr>
        <w:tabs>
          <w:tab w:val="left" w:pos="1418"/>
        </w:tabs>
        <w:spacing w:line="360" w:lineRule="auto"/>
        <w:rPr>
          <w:rStyle w:val="Hyperlink"/>
          <w:rFonts w:ascii="Times New Roman" w:hAnsi="Times New Roman" w:cs="Times New Roman"/>
          <w:b/>
          <w:color w:val="000000" w:themeColor="text1"/>
          <w:sz w:val="24"/>
        </w:rPr>
      </w:pPr>
    </w:p>
    <w:p w:rsidR="000F104D" w:rsidRPr="00405CB0" w:rsidRDefault="00006CA3"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405CB0">
        <w:rPr>
          <w:rFonts w:ascii="Times New Roman" w:hAnsi="Times New Roman" w:cs="Times New Roman"/>
          <w:color w:val="000000" w:themeColor="text1"/>
          <w:sz w:val="24"/>
          <w:szCs w:val="24"/>
        </w:rPr>
        <w:lastRenderedPageBreak/>
        <w:t>D</w:t>
      </w:r>
      <w:r w:rsidR="000F104D" w:rsidRPr="00405CB0">
        <w:rPr>
          <w:rFonts w:ascii="Times New Roman" w:hAnsi="Times New Roman" w:cs="Times New Roman"/>
          <w:color w:val="000000" w:themeColor="text1"/>
          <w:sz w:val="24"/>
          <w:szCs w:val="24"/>
        </w:rPr>
        <w:t>O OBJETO</w:t>
      </w:r>
    </w:p>
    <w:p w:rsidR="006A07B1" w:rsidRPr="00F644B2" w:rsidRDefault="00F947BD" w:rsidP="009756B3">
      <w:pPr>
        <w:numPr>
          <w:ilvl w:val="1"/>
          <w:numId w:val="33"/>
        </w:numPr>
        <w:tabs>
          <w:tab w:val="left" w:pos="1418"/>
        </w:tabs>
        <w:spacing w:line="360" w:lineRule="auto"/>
        <w:ind w:left="0" w:firstLine="0"/>
        <w:jc w:val="both"/>
        <w:rPr>
          <w:rFonts w:ascii="Times New Roman" w:hAnsi="Times New Roman" w:cs="Times New Roman"/>
          <w:b/>
          <w:color w:val="000000" w:themeColor="text1"/>
          <w:sz w:val="24"/>
        </w:rPr>
      </w:pPr>
      <w:r w:rsidRPr="00F644B2">
        <w:rPr>
          <w:rFonts w:ascii="Times New Roman" w:hAnsi="Times New Roman" w:cs="Times New Roman"/>
          <w:color w:val="000000" w:themeColor="text1"/>
          <w:sz w:val="24"/>
        </w:rPr>
        <w:t xml:space="preserve">A presente licitação tem por objeto o </w:t>
      </w:r>
      <w:r w:rsidRPr="00F644B2">
        <w:rPr>
          <w:rFonts w:ascii="Times New Roman" w:hAnsi="Times New Roman" w:cs="Times New Roman"/>
          <w:b/>
          <w:color w:val="000000" w:themeColor="text1"/>
          <w:sz w:val="24"/>
        </w:rPr>
        <w:t>REGISTRO DE PREÇOS PARA</w:t>
      </w:r>
      <w:r w:rsidRPr="00F644B2">
        <w:rPr>
          <w:rFonts w:ascii="Times New Roman" w:hAnsi="Times New Roman" w:cs="Times New Roman"/>
          <w:color w:val="000000" w:themeColor="text1"/>
          <w:sz w:val="24"/>
        </w:rPr>
        <w:t xml:space="preserve"> </w:t>
      </w:r>
      <w:r w:rsidRPr="00F644B2">
        <w:rPr>
          <w:rFonts w:ascii="Times New Roman" w:hAnsi="Times New Roman" w:cs="Times New Roman"/>
          <w:b/>
          <w:color w:val="000000" w:themeColor="text1"/>
          <w:sz w:val="24"/>
        </w:rPr>
        <w:t>EVENTUAL CONTRATAÇÃO DE EMPRESA ESPECIALIZADA NA PRESTAÇÃO DE SERVIÇOS DE APOIO ADMINISTRATIVO, DE FORMA CONTÍNUA, EM D</w:t>
      </w:r>
      <w:r w:rsidRPr="00F644B2">
        <w:rPr>
          <w:rFonts w:ascii="Times New Roman" w:hAnsi="Times New Roman" w:cs="Times New Roman"/>
          <w:b/>
          <w:color w:val="000000" w:themeColor="text1"/>
          <w:sz w:val="24"/>
        </w:rPr>
        <w:t>I</w:t>
      </w:r>
      <w:r w:rsidRPr="00F644B2">
        <w:rPr>
          <w:rFonts w:ascii="Times New Roman" w:hAnsi="Times New Roman" w:cs="Times New Roman"/>
          <w:b/>
          <w:color w:val="000000" w:themeColor="text1"/>
          <w:sz w:val="24"/>
        </w:rPr>
        <w:t>VERSAS ATIVIDADES E FUNÇÕES PARA ATENDIMENTO DAS NECESSID</w:t>
      </w:r>
      <w:r w:rsidRPr="00F644B2">
        <w:rPr>
          <w:rFonts w:ascii="Times New Roman" w:hAnsi="Times New Roman" w:cs="Times New Roman"/>
          <w:b/>
          <w:color w:val="000000" w:themeColor="text1"/>
          <w:sz w:val="24"/>
        </w:rPr>
        <w:t>A</w:t>
      </w:r>
      <w:r w:rsidRPr="00F644B2">
        <w:rPr>
          <w:rFonts w:ascii="Times New Roman" w:hAnsi="Times New Roman" w:cs="Times New Roman"/>
          <w:b/>
          <w:color w:val="000000" w:themeColor="text1"/>
          <w:sz w:val="24"/>
        </w:rPr>
        <w:t>DES DOS CAMPI I AO IV DA UFPB</w:t>
      </w:r>
      <w:r w:rsidRPr="00F644B2">
        <w:rPr>
          <w:rFonts w:ascii="Times New Roman" w:hAnsi="Times New Roman" w:cs="Times New Roman"/>
          <w:color w:val="000000" w:themeColor="text1"/>
          <w:sz w:val="24"/>
        </w:rPr>
        <w:t>, conforme condições, quantidades, exigências e estimativas estabelecidas no Edital e em todos os seus anexos.</w:t>
      </w:r>
    </w:p>
    <w:p w:rsidR="005A78CE" w:rsidRPr="00F644B2" w:rsidRDefault="005A78CE" w:rsidP="005A78CE">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 licitação será por 01 (um) GRUPO, composto por </w:t>
      </w:r>
      <w:r w:rsidR="0078712C" w:rsidRPr="00F644B2">
        <w:rPr>
          <w:rFonts w:ascii="Times New Roman" w:hAnsi="Times New Roman" w:cs="Times New Roman"/>
          <w:color w:val="000000" w:themeColor="text1"/>
          <w:sz w:val="24"/>
        </w:rPr>
        <w:t>04</w:t>
      </w:r>
      <w:r w:rsidRPr="00F644B2">
        <w:rPr>
          <w:rFonts w:ascii="Times New Roman" w:hAnsi="Times New Roman" w:cs="Times New Roman"/>
          <w:color w:val="000000" w:themeColor="text1"/>
          <w:sz w:val="24"/>
        </w:rPr>
        <w:t xml:space="preserve"> (</w:t>
      </w:r>
      <w:r w:rsidR="0078712C" w:rsidRPr="00F644B2">
        <w:rPr>
          <w:rFonts w:ascii="Times New Roman" w:hAnsi="Times New Roman" w:cs="Times New Roman"/>
          <w:color w:val="000000" w:themeColor="text1"/>
          <w:sz w:val="24"/>
        </w:rPr>
        <w:t>quatro</w:t>
      </w:r>
      <w:r w:rsidRPr="00F644B2">
        <w:rPr>
          <w:rFonts w:ascii="Times New Roman" w:hAnsi="Times New Roman" w:cs="Times New Roman"/>
          <w:color w:val="000000" w:themeColor="text1"/>
          <w:sz w:val="24"/>
        </w:rPr>
        <w:t>) ITENS, co</w:t>
      </w:r>
      <w:r w:rsidRPr="00F644B2">
        <w:rPr>
          <w:rFonts w:ascii="Times New Roman" w:hAnsi="Times New Roman" w:cs="Times New Roman"/>
          <w:color w:val="000000" w:themeColor="text1"/>
          <w:sz w:val="24"/>
        </w:rPr>
        <w:t>n</w:t>
      </w:r>
      <w:r w:rsidRPr="00F644B2">
        <w:rPr>
          <w:rFonts w:ascii="Times New Roman" w:hAnsi="Times New Roman" w:cs="Times New Roman"/>
          <w:color w:val="000000" w:themeColor="text1"/>
          <w:sz w:val="24"/>
        </w:rPr>
        <w:t>forme tabela constante do Termo de Referência (ANEXO I), devendo o licitante oferecer proposta para todos os itens</w:t>
      </w:r>
      <w:r w:rsidR="0078712C" w:rsidRPr="00F644B2">
        <w:rPr>
          <w:rFonts w:ascii="Times New Roman" w:hAnsi="Times New Roman" w:cs="Times New Roman"/>
          <w:color w:val="000000" w:themeColor="text1"/>
          <w:sz w:val="24"/>
        </w:rPr>
        <w:t xml:space="preserve"> que o compõem, utilizando-se do Modelo de</w:t>
      </w:r>
      <w:r w:rsidRPr="00F644B2">
        <w:rPr>
          <w:rFonts w:ascii="Times New Roman" w:hAnsi="Times New Roman" w:cs="Times New Roman"/>
          <w:color w:val="000000" w:themeColor="text1"/>
          <w:sz w:val="24"/>
        </w:rPr>
        <w:t xml:space="preserve"> Planilha de Fo</w:t>
      </w:r>
      <w:r w:rsidRPr="00F644B2">
        <w:rPr>
          <w:rFonts w:ascii="Times New Roman" w:hAnsi="Times New Roman" w:cs="Times New Roman"/>
          <w:color w:val="000000" w:themeColor="text1"/>
          <w:sz w:val="24"/>
        </w:rPr>
        <w:t>r</w:t>
      </w:r>
      <w:r w:rsidRPr="00F644B2">
        <w:rPr>
          <w:rFonts w:ascii="Times New Roman" w:hAnsi="Times New Roman" w:cs="Times New Roman"/>
          <w:color w:val="000000" w:themeColor="text1"/>
          <w:sz w:val="24"/>
        </w:rPr>
        <w:t xml:space="preserve">mação de Preços (ANEXO </w:t>
      </w:r>
      <w:r w:rsidR="0078712C" w:rsidRPr="00F644B2">
        <w:rPr>
          <w:rFonts w:ascii="Times New Roman" w:hAnsi="Times New Roman" w:cs="Times New Roman"/>
          <w:color w:val="000000" w:themeColor="text1"/>
          <w:sz w:val="24"/>
        </w:rPr>
        <w:t>VIII</w:t>
      </w:r>
      <w:r w:rsidRPr="00F644B2">
        <w:rPr>
          <w:rFonts w:ascii="Times New Roman" w:hAnsi="Times New Roman" w:cs="Times New Roman"/>
          <w:color w:val="000000" w:themeColor="text1"/>
          <w:sz w:val="24"/>
        </w:rPr>
        <w:t>), em cumprimento à Instrução Normativa SLTI/MPOG nº 6, de 23 de dezembro de 2013.</w:t>
      </w:r>
    </w:p>
    <w:p w:rsidR="009756B3" w:rsidRPr="00405CB0" w:rsidRDefault="005A78CE" w:rsidP="005A78CE">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405CB0">
        <w:rPr>
          <w:rFonts w:ascii="Times New Roman" w:hAnsi="Times New Roman" w:cs="Times New Roman"/>
          <w:color w:val="000000" w:themeColor="text1"/>
          <w:sz w:val="24"/>
        </w:rPr>
        <w:t xml:space="preserve">O valor total anual estimado pela Administração para esta licitação é de </w:t>
      </w:r>
      <w:r w:rsidRPr="00405CB0">
        <w:rPr>
          <w:rFonts w:ascii="Times New Roman" w:hAnsi="Times New Roman" w:cs="Times New Roman"/>
          <w:b/>
          <w:color w:val="000000" w:themeColor="text1"/>
          <w:sz w:val="24"/>
        </w:rPr>
        <w:t>R$</w:t>
      </w:r>
      <w:r w:rsidRPr="00405CB0">
        <w:rPr>
          <w:rFonts w:ascii="Times New Roman" w:hAnsi="Times New Roman" w:cs="Times New Roman"/>
          <w:color w:val="000000" w:themeColor="text1"/>
          <w:sz w:val="24"/>
        </w:rPr>
        <w:t xml:space="preserve"> </w:t>
      </w:r>
      <w:r w:rsidR="00405CB0" w:rsidRPr="00405CB0">
        <w:rPr>
          <w:rFonts w:ascii="Times New Roman" w:hAnsi="Times New Roman" w:cs="Times New Roman"/>
          <w:b/>
          <w:bCs/>
          <w:color w:val="000000"/>
          <w:sz w:val="24"/>
        </w:rPr>
        <w:t>27.142.902,</w:t>
      </w:r>
      <w:r w:rsidR="00405CB0" w:rsidRPr="0085141F">
        <w:rPr>
          <w:rFonts w:ascii="Times New Roman" w:hAnsi="Times New Roman" w:cs="Times New Roman"/>
          <w:b/>
          <w:bCs/>
          <w:color w:val="000000"/>
          <w:sz w:val="24"/>
        </w:rPr>
        <w:t>00</w:t>
      </w:r>
      <w:r w:rsidR="00405CB0" w:rsidRPr="0085141F">
        <w:rPr>
          <w:rFonts w:ascii="Times New Roman" w:hAnsi="Times New Roman" w:cs="Times New Roman"/>
          <w:b/>
          <w:sz w:val="24"/>
        </w:rPr>
        <w:t xml:space="preserve"> (Vinte e Sete Milhões, Cento e Quarenta e Dois Mil, Novecentos e Dois Reais)</w:t>
      </w:r>
      <w:r w:rsidRPr="00405CB0">
        <w:rPr>
          <w:rFonts w:ascii="Times New Roman" w:hAnsi="Times New Roman" w:cs="Times New Roman"/>
          <w:b/>
          <w:color w:val="000000" w:themeColor="text1"/>
          <w:sz w:val="24"/>
        </w:rPr>
        <w:t>,</w:t>
      </w:r>
      <w:r w:rsidRPr="00405CB0">
        <w:rPr>
          <w:rFonts w:ascii="Times New Roman" w:hAnsi="Times New Roman" w:cs="Times New Roman"/>
          <w:color w:val="000000" w:themeColor="text1"/>
          <w:sz w:val="24"/>
        </w:rPr>
        <w:t xml:space="preserve"> conforme planilha estimativa de formação de preços inserida no Termo de Referê</w:t>
      </w:r>
      <w:r w:rsidRPr="00405CB0">
        <w:rPr>
          <w:rFonts w:ascii="Times New Roman" w:hAnsi="Times New Roman" w:cs="Times New Roman"/>
          <w:color w:val="000000" w:themeColor="text1"/>
          <w:sz w:val="24"/>
        </w:rPr>
        <w:t>n</w:t>
      </w:r>
      <w:r w:rsidRPr="00405CB0">
        <w:rPr>
          <w:rFonts w:ascii="Times New Roman" w:hAnsi="Times New Roman" w:cs="Times New Roman"/>
          <w:color w:val="000000" w:themeColor="text1"/>
          <w:sz w:val="24"/>
        </w:rPr>
        <w:t xml:space="preserve">cia (ANEXO I), a ser preenchida pelo licitante de acordo com </w:t>
      </w:r>
      <w:r w:rsidR="0078712C" w:rsidRPr="00405CB0">
        <w:rPr>
          <w:rFonts w:ascii="Times New Roman" w:hAnsi="Times New Roman" w:cs="Times New Roman"/>
          <w:color w:val="000000" w:themeColor="text1"/>
          <w:sz w:val="24"/>
        </w:rPr>
        <w:t>o</w:t>
      </w:r>
      <w:r w:rsidRPr="00405CB0">
        <w:rPr>
          <w:rFonts w:ascii="Times New Roman" w:hAnsi="Times New Roman" w:cs="Times New Roman"/>
          <w:color w:val="000000" w:themeColor="text1"/>
          <w:sz w:val="24"/>
        </w:rPr>
        <w:t xml:space="preserve"> </w:t>
      </w:r>
      <w:r w:rsidR="0078712C" w:rsidRPr="00405CB0">
        <w:rPr>
          <w:rFonts w:ascii="Times New Roman" w:hAnsi="Times New Roman" w:cs="Times New Roman"/>
          <w:color w:val="000000" w:themeColor="text1"/>
          <w:sz w:val="24"/>
        </w:rPr>
        <w:t>Modelo de Planilha</w:t>
      </w:r>
      <w:r w:rsidRPr="00405CB0">
        <w:rPr>
          <w:rFonts w:ascii="Times New Roman" w:hAnsi="Times New Roman" w:cs="Times New Roman"/>
          <w:color w:val="000000" w:themeColor="text1"/>
          <w:sz w:val="24"/>
        </w:rPr>
        <w:t xml:space="preserve"> </w:t>
      </w:r>
      <w:r w:rsidR="0078712C" w:rsidRPr="00405CB0">
        <w:rPr>
          <w:rFonts w:ascii="Times New Roman" w:hAnsi="Times New Roman" w:cs="Times New Roman"/>
          <w:color w:val="000000" w:themeColor="text1"/>
          <w:sz w:val="24"/>
        </w:rPr>
        <w:t>inserto</w:t>
      </w:r>
      <w:r w:rsidRPr="00405CB0">
        <w:rPr>
          <w:rFonts w:ascii="Times New Roman" w:hAnsi="Times New Roman" w:cs="Times New Roman"/>
          <w:color w:val="000000" w:themeColor="text1"/>
          <w:sz w:val="24"/>
        </w:rPr>
        <w:t xml:space="preserve"> no ANEXO </w:t>
      </w:r>
      <w:r w:rsidR="0078712C" w:rsidRPr="00405CB0">
        <w:rPr>
          <w:rFonts w:ascii="Times New Roman" w:hAnsi="Times New Roman" w:cs="Times New Roman"/>
          <w:color w:val="000000" w:themeColor="text1"/>
          <w:sz w:val="24"/>
        </w:rPr>
        <w:t>VIII</w:t>
      </w:r>
      <w:r w:rsidRPr="00405CB0">
        <w:rPr>
          <w:rFonts w:ascii="Times New Roman" w:hAnsi="Times New Roman" w:cs="Times New Roman"/>
          <w:color w:val="000000" w:themeColor="text1"/>
          <w:sz w:val="24"/>
        </w:rPr>
        <w:t xml:space="preserve"> deste Edital, consoante Instrução Normativa SLTI/MPOG nº 6, de 23 de dezembro de 2013.</w:t>
      </w:r>
    </w:p>
    <w:p w:rsidR="005A78CE" w:rsidRPr="00F644B2" w:rsidRDefault="005A78CE" w:rsidP="005A78CE">
      <w:pPr>
        <w:pStyle w:val="PargrafodaLista"/>
        <w:rPr>
          <w:rFonts w:ascii="Times New Roman" w:hAnsi="Times New Roman" w:cs="Times New Roman"/>
          <w:color w:val="000000" w:themeColor="text1"/>
          <w:sz w:val="24"/>
        </w:rPr>
      </w:pPr>
    </w:p>
    <w:p w:rsidR="00F8022C" w:rsidRPr="00F644B2" w:rsidRDefault="00F8022C"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lang w:eastAsia="en-US"/>
        </w:rPr>
      </w:pPr>
      <w:r w:rsidRPr="00F644B2">
        <w:rPr>
          <w:rFonts w:ascii="Times New Roman" w:hAnsi="Times New Roman" w:cs="Times New Roman"/>
          <w:color w:val="000000" w:themeColor="text1"/>
          <w:sz w:val="24"/>
          <w:szCs w:val="24"/>
          <w:lang w:eastAsia="en-US"/>
        </w:rPr>
        <w:t xml:space="preserve">DA ADESÃO À ATA DE REGISTRO DE PREÇOS </w:t>
      </w:r>
    </w:p>
    <w:p w:rsidR="006A07B1" w:rsidRPr="00F644B2"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 </w:t>
      </w:r>
      <w:r w:rsidR="009771FF"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 xml:space="preserve">ta de </w:t>
      </w:r>
      <w:r w:rsidR="009771FF" w:rsidRPr="00F644B2">
        <w:rPr>
          <w:rFonts w:ascii="Times New Roman" w:hAnsi="Times New Roman" w:cs="Times New Roman"/>
          <w:color w:val="000000" w:themeColor="text1"/>
          <w:sz w:val="24"/>
        </w:rPr>
        <w:t>R</w:t>
      </w:r>
      <w:r w:rsidRPr="00F644B2">
        <w:rPr>
          <w:rFonts w:ascii="Times New Roman" w:hAnsi="Times New Roman" w:cs="Times New Roman"/>
          <w:color w:val="000000" w:themeColor="text1"/>
          <w:sz w:val="24"/>
        </w:rPr>
        <w:t xml:space="preserve">egistro de </w:t>
      </w:r>
      <w:r w:rsidR="009771FF" w:rsidRPr="00F644B2">
        <w:rPr>
          <w:rFonts w:ascii="Times New Roman" w:hAnsi="Times New Roman" w:cs="Times New Roman"/>
          <w:color w:val="000000" w:themeColor="text1"/>
          <w:sz w:val="24"/>
        </w:rPr>
        <w:t>P</w:t>
      </w:r>
      <w:r w:rsidRPr="00F644B2">
        <w:rPr>
          <w:rFonts w:ascii="Times New Roman" w:hAnsi="Times New Roman" w:cs="Times New Roman"/>
          <w:color w:val="000000" w:themeColor="text1"/>
          <w:sz w:val="24"/>
        </w:rPr>
        <w:t xml:space="preserve">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F644B2">
        <w:rPr>
          <w:rFonts w:ascii="Times New Roman" w:hAnsi="Times New Roman" w:cs="Times New Roman"/>
          <w:color w:val="000000" w:themeColor="text1"/>
          <w:sz w:val="24"/>
        </w:rPr>
        <w:t>couber</w:t>
      </w:r>
      <w:proofErr w:type="gramEnd"/>
      <w:r w:rsidRPr="00F644B2">
        <w:rPr>
          <w:rFonts w:ascii="Times New Roman" w:hAnsi="Times New Roman" w:cs="Times New Roman"/>
          <w:color w:val="000000" w:themeColor="text1"/>
          <w:sz w:val="24"/>
        </w:rPr>
        <w:t>, as condições e as regras estabelecidas na Lei nº 8.666, de 1993 e no Decreto nº 7.892, de 2013.</w:t>
      </w:r>
    </w:p>
    <w:p w:rsidR="006A07B1" w:rsidRPr="00F644B2"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dor e órgãos participantes.</w:t>
      </w:r>
    </w:p>
    <w:p w:rsidR="006A07B1" w:rsidRPr="00F644B2"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As aquisições ou contratações adicionais a que se refere este item não pod</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rão exceder, por órgão ou entidade, a cem por cento dos quantitativos dos itens do instr</w:t>
      </w:r>
      <w:r w:rsidRPr="00F644B2">
        <w:rPr>
          <w:rFonts w:ascii="Times New Roman" w:hAnsi="Times New Roman" w:cs="Times New Roman"/>
          <w:color w:val="000000" w:themeColor="text1"/>
          <w:sz w:val="24"/>
        </w:rPr>
        <w:t>u</w:t>
      </w:r>
      <w:r w:rsidRPr="00F644B2">
        <w:rPr>
          <w:rFonts w:ascii="Times New Roman" w:hAnsi="Times New Roman" w:cs="Times New Roman"/>
          <w:color w:val="000000" w:themeColor="text1"/>
          <w:sz w:val="24"/>
        </w:rPr>
        <w:t>mento convocatório e registrados na ata de registro de preços para o órgão gerenciador e órgãos participantes.</w:t>
      </w:r>
    </w:p>
    <w:p w:rsidR="006A07B1" w:rsidRPr="00F644B2"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lastRenderedPageBreak/>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F644B2"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Ao órgão não participante que aderir à ata competem os atos relativos à c</w:t>
      </w:r>
      <w:r w:rsidRPr="00F644B2">
        <w:rPr>
          <w:rFonts w:ascii="Times New Roman" w:hAnsi="Times New Roman" w:cs="Times New Roman"/>
          <w:color w:val="000000" w:themeColor="text1"/>
          <w:sz w:val="24"/>
        </w:rPr>
        <w:t>o</w:t>
      </w:r>
      <w:r w:rsidRPr="00F644B2">
        <w:rPr>
          <w:rFonts w:ascii="Times New Roman" w:hAnsi="Times New Roman" w:cs="Times New Roman"/>
          <w:color w:val="000000" w:themeColor="text1"/>
          <w:sz w:val="24"/>
        </w:rPr>
        <w:t>brança do cumprimento pelo fornecedor das obrigações contratualmente assumidas e a apl</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cação, observada a ampla defesa e o contraditório, de eventuais penalidades decorrentes do descumprimento de cláusulas contratuais, em relação as suas próprias contratações, info</w:t>
      </w:r>
      <w:r w:rsidRPr="00F644B2">
        <w:rPr>
          <w:rFonts w:ascii="Times New Roman" w:hAnsi="Times New Roman" w:cs="Times New Roman"/>
          <w:color w:val="000000" w:themeColor="text1"/>
          <w:sz w:val="24"/>
        </w:rPr>
        <w:t>r</w:t>
      </w:r>
      <w:r w:rsidRPr="00F644B2">
        <w:rPr>
          <w:rFonts w:ascii="Times New Roman" w:hAnsi="Times New Roman" w:cs="Times New Roman"/>
          <w:color w:val="000000" w:themeColor="text1"/>
          <w:sz w:val="24"/>
        </w:rPr>
        <w:t>mando as ocorrências ao órgão gerenciador.</w:t>
      </w:r>
    </w:p>
    <w:p w:rsidR="006A07B1" w:rsidRPr="00F644B2" w:rsidRDefault="006A07B1"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Após a autorização do órgão gerenciador, o órgão não participante deverá efetivar a contratação solicitada em até noventa dias, observado o prazo de validade da Ata de Registro de Preços.</w:t>
      </w:r>
    </w:p>
    <w:p w:rsidR="006A07B1" w:rsidRPr="00F644B2"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Caberá ao órgão gerenciador autorizar, excepcional e justificadamente, a prorrogação do prazo para efetivação da contratação, respeitado o prazo de vigência da ata, desde que solicitada pelo órgão não participante.</w:t>
      </w:r>
    </w:p>
    <w:p w:rsidR="009756B3" w:rsidRPr="00F644B2" w:rsidRDefault="009756B3" w:rsidP="009756B3">
      <w:pPr>
        <w:pStyle w:val="PargrafodaLista"/>
        <w:tabs>
          <w:tab w:val="left" w:pos="1418"/>
        </w:tabs>
        <w:spacing w:line="360" w:lineRule="auto"/>
        <w:ind w:left="0"/>
        <w:jc w:val="both"/>
        <w:rPr>
          <w:rFonts w:ascii="Times New Roman" w:hAnsi="Times New Roman" w:cs="Times New Roman"/>
          <w:color w:val="000000" w:themeColor="text1"/>
          <w:sz w:val="24"/>
        </w:rPr>
      </w:pPr>
    </w:p>
    <w:p w:rsidR="006412B4" w:rsidRPr="00F644B2" w:rsidRDefault="006412B4"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DO CREDENCIAMENTO</w:t>
      </w:r>
    </w:p>
    <w:p w:rsidR="006412B4" w:rsidRPr="00F644B2" w:rsidRDefault="006412B4"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O </w:t>
      </w:r>
      <w:r w:rsidR="006A07B1" w:rsidRPr="00F644B2">
        <w:rPr>
          <w:rFonts w:ascii="Times New Roman" w:hAnsi="Times New Roman" w:cs="Times New Roman"/>
          <w:color w:val="000000" w:themeColor="text1"/>
          <w:sz w:val="24"/>
        </w:rPr>
        <w:t>c</w:t>
      </w:r>
      <w:r w:rsidRPr="00F644B2">
        <w:rPr>
          <w:rFonts w:ascii="Times New Roman" w:hAnsi="Times New Roman" w:cs="Times New Roman"/>
          <w:color w:val="000000" w:themeColor="text1"/>
          <w:sz w:val="24"/>
        </w:rPr>
        <w:t>redenciamento é o nível básico do registro cadastral no SICAF, que pe</w:t>
      </w:r>
      <w:r w:rsidRPr="00F644B2">
        <w:rPr>
          <w:rFonts w:ascii="Times New Roman" w:hAnsi="Times New Roman" w:cs="Times New Roman"/>
          <w:color w:val="000000" w:themeColor="text1"/>
          <w:sz w:val="24"/>
        </w:rPr>
        <w:t>r</w:t>
      </w:r>
      <w:r w:rsidRPr="00F644B2">
        <w:rPr>
          <w:rFonts w:ascii="Times New Roman" w:hAnsi="Times New Roman" w:cs="Times New Roman"/>
          <w:color w:val="000000" w:themeColor="text1"/>
          <w:sz w:val="24"/>
        </w:rPr>
        <w:t>mite a participação dos interessados na modalidade licitatória Pregão, em sua forma eletr</w:t>
      </w:r>
      <w:r w:rsidRPr="00F644B2">
        <w:rPr>
          <w:rFonts w:ascii="Times New Roman" w:hAnsi="Times New Roman" w:cs="Times New Roman"/>
          <w:color w:val="000000" w:themeColor="text1"/>
          <w:sz w:val="24"/>
        </w:rPr>
        <w:t>ô</w:t>
      </w:r>
      <w:r w:rsidRPr="00F644B2">
        <w:rPr>
          <w:rFonts w:ascii="Times New Roman" w:hAnsi="Times New Roman" w:cs="Times New Roman"/>
          <w:color w:val="000000" w:themeColor="text1"/>
          <w:sz w:val="24"/>
        </w:rPr>
        <w:t>nica.</w:t>
      </w:r>
    </w:p>
    <w:p w:rsidR="006412B4" w:rsidRPr="00F644B2" w:rsidRDefault="006412B4"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cadastro no SICAF poderá ser iniciado no Portal de Compras do Governo Federal, no sítio www.</w:t>
      </w:r>
      <w:r w:rsidR="00513EDD" w:rsidRPr="00F644B2">
        <w:rPr>
          <w:rFonts w:ascii="Times New Roman" w:hAnsi="Times New Roman" w:cs="Times New Roman"/>
          <w:color w:val="000000" w:themeColor="text1"/>
          <w:sz w:val="24"/>
        </w:rPr>
        <w:t>comprasgovernamentais</w:t>
      </w:r>
      <w:r w:rsidRPr="00F644B2">
        <w:rPr>
          <w:rFonts w:ascii="Times New Roman" w:hAnsi="Times New Roman" w:cs="Times New Roman"/>
          <w:color w:val="000000" w:themeColor="text1"/>
          <w:sz w:val="24"/>
        </w:rPr>
        <w:t xml:space="preserve">.gov.br, com a solicitação de </w:t>
      </w:r>
      <w:r w:rsidR="00BF69FE" w:rsidRPr="00F644B2">
        <w:rPr>
          <w:rFonts w:ascii="Times New Roman" w:hAnsi="Times New Roman" w:cs="Times New Roman"/>
          <w:color w:val="000000" w:themeColor="text1"/>
          <w:sz w:val="24"/>
        </w:rPr>
        <w:t>“</w:t>
      </w:r>
      <w:proofErr w:type="spellStart"/>
      <w:r w:rsidRPr="00F644B2">
        <w:rPr>
          <w:rFonts w:ascii="Times New Roman" w:hAnsi="Times New Roman" w:cs="Times New Roman"/>
          <w:color w:val="000000" w:themeColor="text1"/>
          <w:sz w:val="24"/>
        </w:rPr>
        <w:t>login</w:t>
      </w:r>
      <w:proofErr w:type="spellEnd"/>
      <w:r w:rsidR="00BF69FE" w:rsidRPr="00F644B2">
        <w:rPr>
          <w:rFonts w:ascii="Times New Roman" w:hAnsi="Times New Roman" w:cs="Times New Roman"/>
          <w:color w:val="000000" w:themeColor="text1"/>
          <w:sz w:val="24"/>
        </w:rPr>
        <w:t>”</w:t>
      </w:r>
      <w:r w:rsidRPr="00F644B2">
        <w:rPr>
          <w:rFonts w:ascii="Times New Roman" w:hAnsi="Times New Roman" w:cs="Times New Roman"/>
          <w:color w:val="000000" w:themeColor="text1"/>
          <w:sz w:val="24"/>
        </w:rPr>
        <w:t xml:space="preserve"> e senha pelo interessado.</w:t>
      </w:r>
    </w:p>
    <w:p w:rsidR="006412B4" w:rsidRPr="00F644B2" w:rsidRDefault="006412B4"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credenciamento junto ao provedor do sistema implica a responsabilidade do licitante ou de seu representante legal e a presunção de sua capacidade técnica para real</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zação das transações inerentes a este Pregão.</w:t>
      </w:r>
    </w:p>
    <w:p w:rsidR="006412B4" w:rsidRPr="00F644B2" w:rsidRDefault="006412B4"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de por eventuais danos decorrentes de uso indevido da senha, ainda que por terceiros.</w:t>
      </w:r>
    </w:p>
    <w:p w:rsidR="006412B4" w:rsidRPr="00F644B2" w:rsidRDefault="006412B4"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perda da senha ou a quebra de sigilo deverão ser comunicadas imediat</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mente ao provedor do sistema para imediato bloqueio de acesso.</w:t>
      </w:r>
    </w:p>
    <w:p w:rsidR="009756B3" w:rsidRPr="00F644B2" w:rsidRDefault="009756B3" w:rsidP="009756B3">
      <w:pPr>
        <w:tabs>
          <w:tab w:val="left" w:pos="1418"/>
        </w:tabs>
        <w:spacing w:line="360" w:lineRule="auto"/>
        <w:jc w:val="both"/>
        <w:rPr>
          <w:rFonts w:ascii="Times New Roman" w:hAnsi="Times New Roman" w:cs="Times New Roman"/>
          <w:color w:val="000000" w:themeColor="text1"/>
          <w:sz w:val="24"/>
        </w:rPr>
      </w:pPr>
    </w:p>
    <w:p w:rsidR="000F104D" w:rsidRPr="00F644B2"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lastRenderedPageBreak/>
        <w:t>DA PARTICIPAÇÃO NO PREGÃO.</w:t>
      </w:r>
    </w:p>
    <w:p w:rsidR="000F0C63" w:rsidRPr="00F644B2"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Poderão participar deste Pregão interessados cujo ramo de atividade seja compatível com o objeto desta licitação, e que estejam com Credenciamento regular no Si</w:t>
      </w:r>
      <w:r w:rsidRPr="00F644B2">
        <w:rPr>
          <w:rFonts w:ascii="Times New Roman" w:hAnsi="Times New Roman" w:cs="Times New Roman"/>
          <w:color w:val="000000" w:themeColor="text1"/>
          <w:sz w:val="24"/>
        </w:rPr>
        <w:t>s</w:t>
      </w:r>
      <w:r w:rsidRPr="00F644B2">
        <w:rPr>
          <w:rFonts w:ascii="Times New Roman" w:hAnsi="Times New Roman" w:cs="Times New Roman"/>
          <w:color w:val="000000" w:themeColor="text1"/>
          <w:sz w:val="24"/>
        </w:rPr>
        <w:t>tema de Cadastramento Unificado de Fornecedores – SICAF, conforme disposto no §3º do artigo 8º da IN SLTI/MPOG nº 2, de 2010.</w:t>
      </w:r>
    </w:p>
    <w:p w:rsidR="000F0C63" w:rsidRPr="00F644B2"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Não poderão participar desta licitação os interessados:</w:t>
      </w:r>
    </w:p>
    <w:p w:rsidR="000F0C63" w:rsidRPr="00F644B2"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Proibidos de participar de licitações e celebrar contratos administrativos, na forma da legislação vigente;</w:t>
      </w:r>
    </w:p>
    <w:p w:rsidR="000F0C63" w:rsidRPr="00F644B2"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Estrangeiros que não tenham representação legal no Brasil com poderes e</w:t>
      </w:r>
      <w:r w:rsidRPr="00F644B2">
        <w:rPr>
          <w:rFonts w:ascii="Times New Roman" w:hAnsi="Times New Roman" w:cs="Times New Roman"/>
          <w:bCs/>
          <w:color w:val="000000" w:themeColor="text1"/>
          <w:sz w:val="24"/>
        </w:rPr>
        <w:t>x</w:t>
      </w:r>
      <w:r w:rsidRPr="00F644B2">
        <w:rPr>
          <w:rFonts w:ascii="Times New Roman" w:hAnsi="Times New Roman" w:cs="Times New Roman"/>
          <w:bCs/>
          <w:color w:val="000000" w:themeColor="text1"/>
          <w:sz w:val="24"/>
        </w:rPr>
        <w:t>pressos para receber citação e responder administrativa ou judicialmente;</w:t>
      </w:r>
    </w:p>
    <w:p w:rsidR="000F0C63" w:rsidRPr="00F644B2"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Que se enquadrem nas vedações previstas no artigo 9º da Lei nº 8.666, de 1993;</w:t>
      </w:r>
    </w:p>
    <w:p w:rsidR="000F0C63" w:rsidRPr="00F644B2"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 xml:space="preserve">Que estejam </w:t>
      </w:r>
      <w:proofErr w:type="gramStart"/>
      <w:r w:rsidRPr="00F644B2">
        <w:rPr>
          <w:rFonts w:ascii="Times New Roman" w:hAnsi="Times New Roman" w:cs="Times New Roman"/>
          <w:bCs/>
          <w:color w:val="000000" w:themeColor="text1"/>
          <w:sz w:val="24"/>
        </w:rPr>
        <w:t>sob falência</w:t>
      </w:r>
      <w:proofErr w:type="gramEnd"/>
      <w:r w:rsidRPr="00F644B2">
        <w:rPr>
          <w:rFonts w:ascii="Times New Roman" w:hAnsi="Times New Roman" w:cs="Times New Roman"/>
          <w:bCs/>
          <w:color w:val="000000" w:themeColor="text1"/>
          <w:sz w:val="24"/>
        </w:rPr>
        <w:t>, em recuperação judicial ou extrajudicial, concurso de credores, concordata ou insolvência, em processo de dissolução ou liquidação;</w:t>
      </w:r>
    </w:p>
    <w:p w:rsidR="000F0C63" w:rsidRPr="00F644B2"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Entidades empresariais que estejam reunidas em consórcio;</w:t>
      </w:r>
    </w:p>
    <w:p w:rsidR="000F0C63" w:rsidRPr="00F644B2"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Sociedades Cooperativas, considerando a vedação contida no Termo de Co</w:t>
      </w:r>
      <w:r w:rsidRPr="00F644B2">
        <w:rPr>
          <w:rFonts w:ascii="Times New Roman" w:hAnsi="Times New Roman" w:cs="Times New Roman"/>
          <w:bCs/>
          <w:color w:val="000000" w:themeColor="text1"/>
          <w:sz w:val="24"/>
        </w:rPr>
        <w:t>n</w:t>
      </w:r>
      <w:r w:rsidRPr="00F644B2">
        <w:rPr>
          <w:rFonts w:ascii="Times New Roman" w:hAnsi="Times New Roman" w:cs="Times New Roman"/>
          <w:bCs/>
          <w:color w:val="000000" w:themeColor="text1"/>
          <w:sz w:val="24"/>
        </w:rPr>
        <w:t>ciliação Judicial firmado entre o Ministério Público do Trabalho e a União, anexo ao Edital, e a proibição do artigo 4° da Instrução Normativa SLTI/MPOG n° 2, de 30 de abril de 2008.</w:t>
      </w:r>
    </w:p>
    <w:p w:rsidR="000F0C63" w:rsidRPr="00F644B2"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Como condição para participação no Pregão, o licitante assinalará “sim” ou “não” em campo próprio do sistema eletrônico, relativo às </w:t>
      </w:r>
      <w:r w:rsidR="0078712C" w:rsidRPr="00F644B2">
        <w:rPr>
          <w:rFonts w:ascii="Times New Roman" w:hAnsi="Times New Roman" w:cs="Times New Roman"/>
          <w:color w:val="000000" w:themeColor="text1"/>
          <w:sz w:val="24"/>
        </w:rPr>
        <w:t>DECLARAÇÕES</w:t>
      </w:r>
      <w:r w:rsidRPr="00F644B2">
        <w:rPr>
          <w:rFonts w:ascii="Times New Roman" w:hAnsi="Times New Roman" w:cs="Times New Roman"/>
          <w:color w:val="000000" w:themeColor="text1"/>
          <w:sz w:val="24"/>
        </w:rPr>
        <w:t xml:space="preserve"> contidas no </w:t>
      </w:r>
      <w:r w:rsidRPr="00F644B2">
        <w:rPr>
          <w:rFonts w:ascii="Times New Roman" w:hAnsi="Times New Roman" w:cs="Times New Roman"/>
          <w:b/>
          <w:color w:val="000000" w:themeColor="text1"/>
          <w:sz w:val="24"/>
        </w:rPr>
        <w:t>A</w:t>
      </w:r>
      <w:r w:rsidR="00646BB8" w:rsidRPr="00F644B2">
        <w:rPr>
          <w:rFonts w:ascii="Times New Roman" w:hAnsi="Times New Roman" w:cs="Times New Roman"/>
          <w:b/>
          <w:color w:val="000000" w:themeColor="text1"/>
          <w:sz w:val="24"/>
        </w:rPr>
        <w:t>nexo</w:t>
      </w:r>
      <w:r w:rsidRPr="00F644B2">
        <w:rPr>
          <w:rFonts w:ascii="Times New Roman" w:hAnsi="Times New Roman" w:cs="Times New Roman"/>
          <w:b/>
          <w:color w:val="000000" w:themeColor="text1"/>
          <w:sz w:val="24"/>
        </w:rPr>
        <w:t xml:space="preserve"> III</w:t>
      </w:r>
      <w:r w:rsidRPr="00F644B2">
        <w:rPr>
          <w:rFonts w:ascii="Times New Roman" w:hAnsi="Times New Roman" w:cs="Times New Roman"/>
          <w:color w:val="000000" w:themeColor="text1"/>
          <w:sz w:val="24"/>
        </w:rPr>
        <w:t>.</w:t>
      </w:r>
    </w:p>
    <w:p w:rsidR="000F0C63" w:rsidRPr="00F644B2"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 xml:space="preserve">Que cumpre os requisitos estabelecidos no artigo 3° da Lei Complementar nº 123, de 2006, estando apto a usufruir do tratamento favorecido estabelecido em seus </w:t>
      </w:r>
      <w:proofErr w:type="spellStart"/>
      <w:r w:rsidRPr="00F644B2">
        <w:rPr>
          <w:rFonts w:ascii="Times New Roman" w:hAnsi="Times New Roman" w:cs="Times New Roman"/>
          <w:bCs/>
          <w:color w:val="000000" w:themeColor="text1"/>
          <w:sz w:val="24"/>
        </w:rPr>
        <w:t>arts</w:t>
      </w:r>
      <w:proofErr w:type="spellEnd"/>
      <w:r w:rsidRPr="00F644B2">
        <w:rPr>
          <w:rFonts w:ascii="Times New Roman" w:hAnsi="Times New Roman" w:cs="Times New Roman"/>
          <w:bCs/>
          <w:color w:val="000000" w:themeColor="text1"/>
          <w:sz w:val="24"/>
        </w:rPr>
        <w:t>. 42 a 49.</w:t>
      </w:r>
    </w:p>
    <w:p w:rsidR="000F0C63" w:rsidRPr="00F644B2"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color w:val="000000" w:themeColor="text1"/>
          <w:sz w:val="24"/>
        </w:rPr>
        <w:t>A assinalação do campo “não” apenas produzirá o efeito de o licitante não ter direito ao tratamento favorecido previsto na Lei Complementar nº 123, de 2006, mesmo que microempresa ou empresa de pequeno porte;</w:t>
      </w:r>
    </w:p>
    <w:p w:rsidR="000F0C63" w:rsidRPr="00F644B2"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color w:val="000000" w:themeColor="text1"/>
          <w:sz w:val="24"/>
        </w:rPr>
        <w:t xml:space="preserve">As M.E’s e </w:t>
      </w:r>
      <w:proofErr w:type="spellStart"/>
      <w:proofErr w:type="gramStart"/>
      <w:r w:rsidRPr="00F644B2">
        <w:rPr>
          <w:rFonts w:ascii="Times New Roman" w:hAnsi="Times New Roman" w:cs="Times New Roman"/>
          <w:color w:val="000000" w:themeColor="text1"/>
          <w:sz w:val="24"/>
        </w:rPr>
        <w:t>E.P.</w:t>
      </w:r>
      <w:proofErr w:type="gramEnd"/>
      <w:r w:rsidRPr="00F644B2">
        <w:rPr>
          <w:rFonts w:ascii="Times New Roman" w:hAnsi="Times New Roman" w:cs="Times New Roman"/>
          <w:color w:val="000000" w:themeColor="text1"/>
          <w:sz w:val="24"/>
        </w:rPr>
        <w:t>P’s</w:t>
      </w:r>
      <w:proofErr w:type="spellEnd"/>
      <w:r w:rsidRPr="00F644B2">
        <w:rPr>
          <w:rFonts w:ascii="Times New Roman" w:hAnsi="Times New Roman" w:cs="Times New Roman"/>
          <w:color w:val="000000" w:themeColor="text1"/>
          <w:sz w:val="24"/>
        </w:rPr>
        <w:t xml:space="preserve"> ainda terão tratamento diferenciado, no que couber, pr</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 xml:space="preserve">visto pela </w:t>
      </w:r>
      <w:r w:rsidR="00D5136C" w:rsidRPr="00F644B2">
        <w:rPr>
          <w:rFonts w:ascii="Times New Roman" w:hAnsi="Times New Roman" w:cs="Times New Roman"/>
          <w:b/>
          <w:color w:val="000000" w:themeColor="text1"/>
          <w:sz w:val="24"/>
        </w:rPr>
        <w:t xml:space="preserve">Lei Complementar nº 123, de 2006 (alterada pela </w:t>
      </w:r>
      <w:r w:rsidRPr="00F644B2">
        <w:rPr>
          <w:rFonts w:ascii="Times New Roman" w:hAnsi="Times New Roman" w:cs="Times New Roman"/>
          <w:b/>
          <w:color w:val="000000" w:themeColor="text1"/>
          <w:sz w:val="24"/>
        </w:rPr>
        <w:t>Lei Complementar nº 147, de 07/08/2014</w:t>
      </w:r>
      <w:r w:rsidR="00D5136C" w:rsidRPr="00F644B2">
        <w:rPr>
          <w:rFonts w:ascii="Times New Roman" w:hAnsi="Times New Roman" w:cs="Times New Roman"/>
          <w:b/>
          <w:color w:val="000000" w:themeColor="text1"/>
          <w:sz w:val="24"/>
        </w:rPr>
        <w:t>)</w:t>
      </w:r>
      <w:r w:rsidRPr="00F644B2">
        <w:rPr>
          <w:rFonts w:ascii="Times New Roman" w:hAnsi="Times New Roman" w:cs="Times New Roman"/>
          <w:b/>
          <w:color w:val="000000" w:themeColor="text1"/>
          <w:sz w:val="24"/>
        </w:rPr>
        <w:t xml:space="preserve"> </w:t>
      </w:r>
      <w:r w:rsidRPr="00F644B2">
        <w:rPr>
          <w:rFonts w:ascii="Times New Roman" w:hAnsi="Times New Roman" w:cs="Times New Roman"/>
          <w:color w:val="000000" w:themeColor="text1"/>
          <w:sz w:val="24"/>
        </w:rPr>
        <w:t>e o</w:t>
      </w:r>
      <w:r w:rsidRPr="00F644B2">
        <w:rPr>
          <w:rFonts w:ascii="Times New Roman" w:hAnsi="Times New Roman" w:cs="Times New Roman"/>
          <w:b/>
          <w:color w:val="000000" w:themeColor="text1"/>
          <w:sz w:val="24"/>
        </w:rPr>
        <w:t xml:space="preserve"> Decreto nº 8.538, de 06/10/2015.</w:t>
      </w:r>
    </w:p>
    <w:p w:rsidR="000F0C63" w:rsidRPr="00F644B2"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Que está ciente e concorda com as condições contidas no Edital e seus an</w:t>
      </w:r>
      <w:r w:rsidRPr="00F644B2">
        <w:rPr>
          <w:rFonts w:ascii="Times New Roman" w:hAnsi="Times New Roman" w:cs="Times New Roman"/>
          <w:bCs/>
          <w:color w:val="000000" w:themeColor="text1"/>
          <w:sz w:val="24"/>
        </w:rPr>
        <w:t>e</w:t>
      </w:r>
      <w:r w:rsidRPr="00F644B2">
        <w:rPr>
          <w:rFonts w:ascii="Times New Roman" w:hAnsi="Times New Roman" w:cs="Times New Roman"/>
          <w:bCs/>
          <w:color w:val="000000" w:themeColor="text1"/>
          <w:sz w:val="24"/>
        </w:rPr>
        <w:t>xos, bem como de que cumpre plenamente os requisitos de habilitação definidos no Edital;</w:t>
      </w:r>
    </w:p>
    <w:p w:rsidR="000F0C63" w:rsidRPr="00F644B2"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lastRenderedPageBreak/>
        <w:t xml:space="preserve">Que inexistem fatos impeditivos para sua habilitação no certame, ciente da obrigatoriedade de declarar ocorrências posteriores; </w:t>
      </w:r>
    </w:p>
    <w:p w:rsidR="000F0C63" w:rsidRPr="00F644B2"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Que não emprega menor de 18 anos em trabalho noturno, perigoso ou insal</w:t>
      </w:r>
      <w:r w:rsidRPr="00F644B2">
        <w:rPr>
          <w:rFonts w:ascii="Times New Roman" w:hAnsi="Times New Roman" w:cs="Times New Roman"/>
          <w:bCs/>
          <w:color w:val="000000" w:themeColor="text1"/>
          <w:sz w:val="24"/>
        </w:rPr>
        <w:t>u</w:t>
      </w:r>
      <w:r w:rsidRPr="00F644B2">
        <w:rPr>
          <w:rFonts w:ascii="Times New Roman" w:hAnsi="Times New Roman" w:cs="Times New Roman"/>
          <w:bCs/>
          <w:color w:val="000000" w:themeColor="text1"/>
          <w:sz w:val="24"/>
        </w:rPr>
        <w:t xml:space="preserve">bre e não emprega menor de 16 anos, salvo menor, a partir de 14 anos, na condição de </w:t>
      </w:r>
      <w:r w:rsidRPr="00F644B2">
        <w:rPr>
          <w:rFonts w:ascii="Times New Roman" w:hAnsi="Times New Roman" w:cs="Times New Roman"/>
          <w:bCs/>
          <w:color w:val="000000" w:themeColor="text1"/>
          <w:sz w:val="24"/>
        </w:rPr>
        <w:t>a</w:t>
      </w:r>
      <w:r w:rsidRPr="00F644B2">
        <w:rPr>
          <w:rFonts w:ascii="Times New Roman" w:hAnsi="Times New Roman" w:cs="Times New Roman"/>
          <w:bCs/>
          <w:color w:val="000000" w:themeColor="text1"/>
          <w:sz w:val="24"/>
        </w:rPr>
        <w:t xml:space="preserve">prendiz, nos termos do artigo 7°, XXXIII, da Constituição. </w:t>
      </w:r>
    </w:p>
    <w:p w:rsidR="000F0C63" w:rsidRPr="00F644B2"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Que a proposta foi elaborada de forma independente, nos termos da Instrução Normativa SLTI/MPOG nº 2, de 16 de setembro de 2009.</w:t>
      </w:r>
    </w:p>
    <w:p w:rsidR="00B70DEE" w:rsidRPr="00F644B2" w:rsidRDefault="00B70DEE" w:rsidP="00B70DEE">
      <w:pPr>
        <w:tabs>
          <w:tab w:val="left" w:pos="1418"/>
          <w:tab w:val="left" w:pos="1701"/>
        </w:tabs>
        <w:spacing w:line="360" w:lineRule="auto"/>
        <w:jc w:val="both"/>
        <w:rPr>
          <w:rFonts w:ascii="Times New Roman" w:hAnsi="Times New Roman" w:cs="Times New Roman"/>
          <w:bCs/>
          <w:color w:val="000000" w:themeColor="text1"/>
          <w:sz w:val="24"/>
        </w:rPr>
      </w:pPr>
    </w:p>
    <w:p w:rsidR="005531EA" w:rsidRPr="00F644B2" w:rsidRDefault="005531EA"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DO ENVIO DA PROPOSTA</w:t>
      </w:r>
    </w:p>
    <w:p w:rsidR="005531EA" w:rsidRPr="00F644B2"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O licitante deverá encaminhar a proposta por meio do sistema eletrônico até a data e </w:t>
      </w:r>
      <w:proofErr w:type="gramStart"/>
      <w:r w:rsidRPr="00F644B2">
        <w:rPr>
          <w:rFonts w:ascii="Times New Roman" w:hAnsi="Times New Roman" w:cs="Times New Roman"/>
          <w:color w:val="000000" w:themeColor="text1"/>
          <w:sz w:val="24"/>
        </w:rPr>
        <w:t>horário marcados</w:t>
      </w:r>
      <w:proofErr w:type="gramEnd"/>
      <w:r w:rsidRPr="00F644B2">
        <w:rPr>
          <w:rFonts w:ascii="Times New Roman" w:hAnsi="Times New Roman" w:cs="Times New Roman"/>
          <w:color w:val="000000" w:themeColor="text1"/>
          <w:sz w:val="24"/>
        </w:rPr>
        <w:t xml:space="preserve"> para abertura da sessão, quando, então, encerrar-se-á automatic</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mente a fase de recebimento de propostas.</w:t>
      </w:r>
    </w:p>
    <w:p w:rsidR="005531EA" w:rsidRPr="00F644B2"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Todas as referências de tempo no Edital, no aviso e durante a sessão pública observarão o horário de Brasília – DF.</w:t>
      </w:r>
    </w:p>
    <w:p w:rsidR="005531EA" w:rsidRPr="00F644B2"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licitante será responsável por todas as transações que forem efetuadas em seu nome no sistema eletrônico, assumindo como firmes e verdadeiras suas propostas e la</w:t>
      </w:r>
      <w:r w:rsidRPr="00F644B2">
        <w:rPr>
          <w:rFonts w:ascii="Times New Roman" w:hAnsi="Times New Roman" w:cs="Times New Roman"/>
          <w:color w:val="000000" w:themeColor="text1"/>
          <w:sz w:val="24"/>
        </w:rPr>
        <w:t>n</w:t>
      </w:r>
      <w:r w:rsidRPr="00F644B2">
        <w:rPr>
          <w:rFonts w:ascii="Times New Roman" w:hAnsi="Times New Roman" w:cs="Times New Roman"/>
          <w:color w:val="000000" w:themeColor="text1"/>
          <w:sz w:val="24"/>
        </w:rPr>
        <w:t xml:space="preserve">ces. </w:t>
      </w:r>
    </w:p>
    <w:p w:rsidR="005531EA" w:rsidRPr="00F644B2"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 xml:space="preserve">xão. </w:t>
      </w:r>
    </w:p>
    <w:p w:rsidR="005531EA" w:rsidRPr="00F644B2"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Até a abertura da sessão, os licitantes poderão retirar ou substituir as propo</w:t>
      </w:r>
      <w:r w:rsidRPr="00F644B2">
        <w:rPr>
          <w:rFonts w:ascii="Times New Roman" w:hAnsi="Times New Roman" w:cs="Times New Roman"/>
          <w:color w:val="000000" w:themeColor="text1"/>
          <w:sz w:val="24"/>
        </w:rPr>
        <w:t>s</w:t>
      </w:r>
      <w:r w:rsidRPr="00F644B2">
        <w:rPr>
          <w:rFonts w:ascii="Times New Roman" w:hAnsi="Times New Roman" w:cs="Times New Roman"/>
          <w:color w:val="000000" w:themeColor="text1"/>
          <w:sz w:val="24"/>
        </w:rPr>
        <w:t xml:space="preserve">tas apresentadas.  </w:t>
      </w:r>
    </w:p>
    <w:p w:rsidR="005531EA" w:rsidRPr="00F644B2"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licitante deverá enviar sua proposta mediante o preenchimento, no sistema eletrônico, dos seguintes campos:</w:t>
      </w:r>
    </w:p>
    <w:p w:rsidR="00380632" w:rsidRPr="00980E31" w:rsidRDefault="00016D0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980E31">
        <w:rPr>
          <w:rFonts w:ascii="Times New Roman" w:hAnsi="Times New Roman" w:cs="Times New Roman"/>
          <w:b/>
          <w:color w:val="000000" w:themeColor="text1"/>
          <w:sz w:val="24"/>
        </w:rPr>
        <w:t xml:space="preserve">Valor total da licitação: </w:t>
      </w:r>
      <w:proofErr w:type="gramStart"/>
      <w:r w:rsidR="00980E31" w:rsidRPr="00980E31">
        <w:rPr>
          <w:rFonts w:ascii="Times New Roman" w:hAnsi="Times New Roman" w:cs="Times New Roman"/>
          <w:b/>
          <w:sz w:val="24"/>
        </w:rPr>
        <w:t xml:space="preserve">R$ </w:t>
      </w:r>
      <w:r w:rsidR="00980E31" w:rsidRPr="00980E31">
        <w:rPr>
          <w:rFonts w:ascii="Times New Roman" w:hAnsi="Times New Roman" w:cs="Times New Roman"/>
          <w:b/>
          <w:bCs/>
          <w:color w:val="000000"/>
          <w:sz w:val="24"/>
        </w:rPr>
        <w:t>27.142.902,00</w:t>
      </w:r>
      <w:r w:rsidR="00980E31" w:rsidRPr="00980E31">
        <w:rPr>
          <w:rFonts w:ascii="Times New Roman" w:hAnsi="Times New Roman" w:cs="Times New Roman"/>
          <w:b/>
          <w:sz w:val="24"/>
        </w:rPr>
        <w:t xml:space="preserve"> (Vinte e Sete Milhões, Cento e Quarenta e Dois Mil, Novecentos e Dois Reais)</w:t>
      </w:r>
      <w:r w:rsidRPr="00980E31">
        <w:rPr>
          <w:rFonts w:ascii="Times New Roman" w:hAnsi="Times New Roman" w:cs="Times New Roman"/>
          <w:b/>
          <w:color w:val="000000" w:themeColor="text1"/>
          <w:sz w:val="24"/>
        </w:rPr>
        <w:t xml:space="preserve">, </w:t>
      </w:r>
      <w:r w:rsidR="00980E31" w:rsidRPr="00980E31">
        <w:rPr>
          <w:rFonts w:ascii="Times New Roman" w:hAnsi="Times New Roman" w:cs="Times New Roman"/>
          <w:color w:val="000000" w:themeColor="text1"/>
          <w:sz w:val="24"/>
        </w:rPr>
        <w:t>resultante</w:t>
      </w:r>
      <w:proofErr w:type="gramEnd"/>
      <w:r w:rsidR="00980E31" w:rsidRPr="00980E31">
        <w:rPr>
          <w:rFonts w:ascii="Times New Roman" w:hAnsi="Times New Roman" w:cs="Times New Roman"/>
          <w:color w:val="000000" w:themeColor="text1"/>
          <w:sz w:val="24"/>
        </w:rPr>
        <w:t xml:space="preserve"> da</w:t>
      </w:r>
      <w:r w:rsidRPr="00980E31">
        <w:rPr>
          <w:rFonts w:ascii="Times New Roman" w:hAnsi="Times New Roman" w:cs="Times New Roman"/>
          <w:color w:val="000000" w:themeColor="text1"/>
          <w:sz w:val="24"/>
        </w:rPr>
        <w:t xml:space="preserve"> planilha estimativa de fo</w:t>
      </w:r>
      <w:r w:rsidRPr="00980E31">
        <w:rPr>
          <w:rFonts w:ascii="Times New Roman" w:hAnsi="Times New Roman" w:cs="Times New Roman"/>
          <w:color w:val="000000" w:themeColor="text1"/>
          <w:sz w:val="24"/>
        </w:rPr>
        <w:t>r</w:t>
      </w:r>
      <w:r w:rsidRPr="00980E31">
        <w:rPr>
          <w:rFonts w:ascii="Times New Roman" w:hAnsi="Times New Roman" w:cs="Times New Roman"/>
          <w:color w:val="000000" w:themeColor="text1"/>
          <w:sz w:val="24"/>
        </w:rPr>
        <w:t>mação de preços inserida no Termo de Referência (</w:t>
      </w:r>
      <w:r w:rsidR="0078712C" w:rsidRPr="00980E31">
        <w:rPr>
          <w:rFonts w:ascii="Times New Roman" w:hAnsi="Times New Roman" w:cs="Times New Roman"/>
          <w:color w:val="000000" w:themeColor="text1"/>
          <w:sz w:val="24"/>
        </w:rPr>
        <w:t>ANEXO I</w:t>
      </w:r>
      <w:r w:rsidRPr="00980E31">
        <w:rPr>
          <w:rFonts w:ascii="Times New Roman" w:hAnsi="Times New Roman" w:cs="Times New Roman"/>
          <w:color w:val="000000" w:themeColor="text1"/>
          <w:sz w:val="24"/>
        </w:rPr>
        <w:t xml:space="preserve">), </w:t>
      </w:r>
      <w:r w:rsidR="0078712C" w:rsidRPr="00980E31">
        <w:rPr>
          <w:rFonts w:ascii="Times New Roman" w:hAnsi="Times New Roman" w:cs="Times New Roman"/>
          <w:color w:val="000000" w:themeColor="text1"/>
          <w:sz w:val="24"/>
        </w:rPr>
        <w:t>a ser preenchid</w:t>
      </w:r>
      <w:r w:rsidR="0085141F">
        <w:rPr>
          <w:rFonts w:ascii="Times New Roman" w:hAnsi="Times New Roman" w:cs="Times New Roman"/>
          <w:color w:val="000000" w:themeColor="text1"/>
          <w:sz w:val="24"/>
        </w:rPr>
        <w:t>a</w:t>
      </w:r>
      <w:r w:rsidR="0078712C" w:rsidRPr="00980E31">
        <w:rPr>
          <w:rFonts w:ascii="Times New Roman" w:hAnsi="Times New Roman" w:cs="Times New Roman"/>
          <w:color w:val="000000" w:themeColor="text1"/>
          <w:sz w:val="24"/>
        </w:rPr>
        <w:t xml:space="preserve"> pelo licita</w:t>
      </w:r>
      <w:r w:rsidR="0078712C" w:rsidRPr="00980E31">
        <w:rPr>
          <w:rFonts w:ascii="Times New Roman" w:hAnsi="Times New Roman" w:cs="Times New Roman"/>
          <w:color w:val="000000" w:themeColor="text1"/>
          <w:sz w:val="24"/>
        </w:rPr>
        <w:t>n</w:t>
      </w:r>
      <w:r w:rsidR="0078712C" w:rsidRPr="00980E31">
        <w:rPr>
          <w:rFonts w:ascii="Times New Roman" w:hAnsi="Times New Roman" w:cs="Times New Roman"/>
          <w:color w:val="000000" w:themeColor="text1"/>
          <w:sz w:val="24"/>
        </w:rPr>
        <w:t>te de acordo com o Modelo de Planilha do ANEXO VIII</w:t>
      </w:r>
      <w:r w:rsidR="00980E31">
        <w:rPr>
          <w:rFonts w:ascii="Times New Roman" w:hAnsi="Times New Roman" w:cs="Times New Roman"/>
          <w:color w:val="000000" w:themeColor="text1"/>
          <w:sz w:val="24"/>
        </w:rPr>
        <w:t xml:space="preserve"> deste Edital, consoante Instrução Normativa SLTI/MPOG nº 6, de 23 de dezembro de 2013</w:t>
      </w:r>
      <w:r w:rsidR="0078712C" w:rsidRPr="00980E31">
        <w:rPr>
          <w:rFonts w:ascii="Times New Roman" w:hAnsi="Times New Roman" w:cs="Times New Roman"/>
          <w:color w:val="000000" w:themeColor="text1"/>
          <w:sz w:val="24"/>
        </w:rPr>
        <w:t>.</w:t>
      </w:r>
    </w:p>
    <w:p w:rsidR="0078712C" w:rsidRPr="00F644B2" w:rsidRDefault="0078712C" w:rsidP="0078712C">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Para a elaboração das planilhas de custos e de formação de preços será tom</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do por base o valor do salário normativo da categoria profissional, estipulado através da convenção ou acordo coletivo do SINDICATO DAS EMPRESAS DE ASSEIO E CO</w:t>
      </w:r>
      <w:r w:rsidRPr="00F644B2">
        <w:rPr>
          <w:rFonts w:ascii="Times New Roman" w:hAnsi="Times New Roman" w:cs="Times New Roman"/>
          <w:color w:val="000000" w:themeColor="text1"/>
          <w:sz w:val="24"/>
        </w:rPr>
        <w:t>N</w:t>
      </w:r>
      <w:r w:rsidRPr="00F644B2">
        <w:rPr>
          <w:rFonts w:ascii="Times New Roman" w:hAnsi="Times New Roman" w:cs="Times New Roman"/>
          <w:color w:val="000000" w:themeColor="text1"/>
          <w:sz w:val="24"/>
        </w:rPr>
        <w:lastRenderedPageBreak/>
        <w:t>SERVAÇÃO DO ESTADO DA PARAÍBA (SEAC – PB, CNPJ 12.720.413/0001-20) E O SINDICATO DOS TRABALHADORES NAS EMPRESAS PRESTADORAS DE SERV</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ÇOS GERAIS DA PARAÍBA – (SINTEG – PB, CNPJ 24.508.210/0001-53). NÚMERO DE REGISTRO DA CCT NO MTE: PB000189/2016.</w:t>
      </w:r>
    </w:p>
    <w:p w:rsidR="0078712C" w:rsidRPr="00F644B2" w:rsidRDefault="0078712C" w:rsidP="0078712C">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Em atendimento ao preconizado pela Convenção Coletiva da Categoria (CCT PB000189/2016) Cláusula Quarta, cada licitante deverá, ao elaborar as planilhas de custos e de formação de preços, praticar o percentual mínimo de Encargos Sociais e Trabalhistas de 84,97% (</w:t>
      </w:r>
      <w:proofErr w:type="gramStart"/>
      <w:r w:rsidRPr="00F644B2">
        <w:rPr>
          <w:rFonts w:ascii="Times New Roman" w:hAnsi="Times New Roman" w:cs="Times New Roman"/>
          <w:color w:val="000000" w:themeColor="text1"/>
          <w:sz w:val="24"/>
        </w:rPr>
        <w:t>oitenta e quatro vírgula</w:t>
      </w:r>
      <w:proofErr w:type="gramEnd"/>
      <w:r w:rsidRPr="00F644B2">
        <w:rPr>
          <w:rFonts w:ascii="Times New Roman" w:hAnsi="Times New Roman" w:cs="Times New Roman"/>
          <w:color w:val="000000" w:themeColor="text1"/>
          <w:sz w:val="24"/>
        </w:rPr>
        <w:t xml:space="preserve"> noventa e sete por cento).</w:t>
      </w:r>
    </w:p>
    <w:p w:rsidR="00800ECE" w:rsidRPr="00446E28" w:rsidRDefault="0078712C" w:rsidP="00800EC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446E28">
        <w:rPr>
          <w:rFonts w:ascii="Times New Roman" w:hAnsi="Times New Roman" w:cs="Times New Roman"/>
          <w:color w:val="000000" w:themeColor="text1"/>
          <w:sz w:val="24"/>
        </w:rPr>
        <w:t>A</w:t>
      </w:r>
      <w:r w:rsidR="00800ECE" w:rsidRPr="00446E28">
        <w:rPr>
          <w:rFonts w:ascii="Times New Roman" w:hAnsi="Times New Roman" w:cs="Times New Roman"/>
          <w:color w:val="000000" w:themeColor="text1"/>
          <w:sz w:val="24"/>
        </w:rPr>
        <w:t xml:space="preserve"> Classificação Brasileira de Ocupações </w:t>
      </w:r>
      <w:r w:rsidRPr="00446E28">
        <w:rPr>
          <w:rFonts w:ascii="Times New Roman" w:hAnsi="Times New Roman" w:cs="Times New Roman"/>
          <w:color w:val="000000" w:themeColor="text1"/>
          <w:sz w:val="24"/>
        </w:rPr>
        <w:t>–</w:t>
      </w:r>
      <w:r w:rsidR="00800ECE" w:rsidRPr="00446E28">
        <w:rPr>
          <w:rFonts w:ascii="Times New Roman" w:hAnsi="Times New Roman" w:cs="Times New Roman"/>
          <w:color w:val="000000" w:themeColor="text1"/>
          <w:sz w:val="24"/>
        </w:rPr>
        <w:t xml:space="preserve"> CBO</w:t>
      </w:r>
      <w:r w:rsidRPr="00446E28">
        <w:rPr>
          <w:rFonts w:ascii="Times New Roman" w:hAnsi="Times New Roman" w:cs="Times New Roman"/>
          <w:color w:val="000000" w:themeColor="text1"/>
          <w:sz w:val="24"/>
        </w:rPr>
        <w:t xml:space="preserve">, a </w:t>
      </w:r>
      <w:r w:rsidR="00800ECE" w:rsidRPr="00446E28">
        <w:rPr>
          <w:rFonts w:ascii="Times New Roman" w:hAnsi="Times New Roman" w:cs="Times New Roman"/>
          <w:color w:val="000000" w:themeColor="text1"/>
          <w:sz w:val="24"/>
        </w:rPr>
        <w:t>Produtividade adotada, se esta for diferente daquela utilizada pela Administração como referência, a respectiva co</w:t>
      </w:r>
      <w:r w:rsidR="00800ECE" w:rsidRPr="00446E28">
        <w:rPr>
          <w:rFonts w:ascii="Times New Roman" w:hAnsi="Times New Roman" w:cs="Times New Roman"/>
          <w:color w:val="000000" w:themeColor="text1"/>
          <w:sz w:val="24"/>
        </w:rPr>
        <w:t>m</w:t>
      </w:r>
      <w:r w:rsidR="00800ECE" w:rsidRPr="00446E28">
        <w:rPr>
          <w:rFonts w:ascii="Times New Roman" w:hAnsi="Times New Roman" w:cs="Times New Roman"/>
          <w:color w:val="000000" w:themeColor="text1"/>
          <w:sz w:val="24"/>
        </w:rPr>
        <w:t>provação de exequibilidade</w:t>
      </w:r>
      <w:r w:rsidRPr="00446E28">
        <w:rPr>
          <w:rFonts w:ascii="Times New Roman" w:hAnsi="Times New Roman" w:cs="Times New Roman"/>
          <w:color w:val="000000" w:themeColor="text1"/>
          <w:sz w:val="24"/>
        </w:rPr>
        <w:t xml:space="preserve"> e a </w:t>
      </w:r>
      <w:r w:rsidR="00800ECE" w:rsidRPr="00446E28">
        <w:rPr>
          <w:rFonts w:ascii="Times New Roman" w:hAnsi="Times New Roman" w:cs="Times New Roman"/>
          <w:color w:val="000000" w:themeColor="text1"/>
          <w:sz w:val="24"/>
        </w:rPr>
        <w:t xml:space="preserve">quantidade de pessoal que será </w:t>
      </w:r>
      <w:r w:rsidRPr="00446E28">
        <w:rPr>
          <w:rFonts w:ascii="Times New Roman" w:hAnsi="Times New Roman" w:cs="Times New Roman"/>
          <w:color w:val="000000" w:themeColor="text1"/>
          <w:sz w:val="24"/>
        </w:rPr>
        <w:t>alocado na execução contr</w:t>
      </w:r>
      <w:r w:rsidRPr="00446E28">
        <w:rPr>
          <w:rFonts w:ascii="Times New Roman" w:hAnsi="Times New Roman" w:cs="Times New Roman"/>
          <w:color w:val="000000" w:themeColor="text1"/>
          <w:sz w:val="24"/>
        </w:rPr>
        <w:t>a</w:t>
      </w:r>
      <w:r w:rsidRPr="00446E28">
        <w:rPr>
          <w:rFonts w:ascii="Times New Roman" w:hAnsi="Times New Roman" w:cs="Times New Roman"/>
          <w:color w:val="000000" w:themeColor="text1"/>
          <w:sz w:val="24"/>
        </w:rPr>
        <w:t>tual, bem como a</w:t>
      </w:r>
      <w:r w:rsidR="00800ECE" w:rsidRPr="00446E28">
        <w:rPr>
          <w:rFonts w:ascii="Times New Roman" w:hAnsi="Times New Roman" w:cs="Times New Roman"/>
          <w:color w:val="000000" w:themeColor="text1"/>
          <w:sz w:val="24"/>
        </w:rPr>
        <w:t xml:space="preserve"> relação dos materiais e equipamentos que serão utilizados na execução dos serviços, indicando o quantitativo e </w:t>
      </w:r>
      <w:proofErr w:type="gramStart"/>
      <w:r w:rsidR="00800ECE" w:rsidRPr="00446E28">
        <w:rPr>
          <w:rFonts w:ascii="Times New Roman" w:hAnsi="Times New Roman" w:cs="Times New Roman"/>
          <w:color w:val="000000" w:themeColor="text1"/>
          <w:sz w:val="24"/>
        </w:rPr>
        <w:t>sua especificação</w:t>
      </w:r>
      <w:r w:rsidRPr="00446E28">
        <w:rPr>
          <w:rFonts w:ascii="Times New Roman" w:hAnsi="Times New Roman" w:cs="Times New Roman"/>
          <w:color w:val="000000" w:themeColor="text1"/>
          <w:sz w:val="24"/>
        </w:rPr>
        <w:t xml:space="preserve"> estão</w:t>
      </w:r>
      <w:proofErr w:type="gramEnd"/>
      <w:r w:rsidRPr="00446E28">
        <w:rPr>
          <w:rFonts w:ascii="Times New Roman" w:hAnsi="Times New Roman" w:cs="Times New Roman"/>
          <w:color w:val="000000" w:themeColor="text1"/>
          <w:sz w:val="24"/>
        </w:rPr>
        <w:t xml:space="preserve"> contidas no Termo de Referê</w:t>
      </w:r>
      <w:r w:rsidRPr="00446E28">
        <w:rPr>
          <w:rFonts w:ascii="Times New Roman" w:hAnsi="Times New Roman" w:cs="Times New Roman"/>
          <w:color w:val="000000" w:themeColor="text1"/>
          <w:sz w:val="24"/>
        </w:rPr>
        <w:t>n</w:t>
      </w:r>
      <w:r w:rsidRPr="00446E28">
        <w:rPr>
          <w:rFonts w:ascii="Times New Roman" w:hAnsi="Times New Roman" w:cs="Times New Roman"/>
          <w:color w:val="000000" w:themeColor="text1"/>
          <w:sz w:val="24"/>
        </w:rPr>
        <w:t>cia (ANEXO I deste Edital).</w:t>
      </w:r>
    </w:p>
    <w:p w:rsidR="00380632" w:rsidRPr="00F644B2"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color w:val="000000" w:themeColor="text1"/>
          <w:sz w:val="24"/>
        </w:rPr>
      </w:pPr>
      <w:r w:rsidRPr="00F644B2">
        <w:rPr>
          <w:rFonts w:ascii="Times New Roman" w:hAnsi="Times New Roman" w:cs="Times New Roman"/>
          <w:color w:val="000000" w:themeColor="text1"/>
          <w:sz w:val="24"/>
        </w:rPr>
        <w:t>Todas as especificações do objeto contidas na proposta vinculam a Contrat</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 xml:space="preserve">da. </w:t>
      </w:r>
    </w:p>
    <w:p w:rsidR="00380632" w:rsidRPr="00F644B2"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Nos valores propostos estarão inclusos todos os custos operacionais, encargos previdenciários, trabalhistas, tributários, comerciais e quaisquer outros que incidam direta ou indiretamente na prestação dos serviços.</w:t>
      </w:r>
    </w:p>
    <w:p w:rsidR="009A209F" w:rsidRPr="00F644B2" w:rsidRDefault="009A209F" w:rsidP="009A209F">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9A209F" w:rsidRPr="00F644B2" w:rsidRDefault="009A209F" w:rsidP="009A209F">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Caso a proposta apresente eventual equívoco no dimensionamento dos quant</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tativos que favoreça a Contratada, este será revertido como lucro durante a vigência da co</w:t>
      </w:r>
      <w:r w:rsidRPr="00F644B2">
        <w:rPr>
          <w:rFonts w:ascii="Times New Roman" w:hAnsi="Times New Roman" w:cs="Times New Roman"/>
          <w:color w:val="000000" w:themeColor="text1"/>
          <w:sz w:val="24"/>
        </w:rPr>
        <w:t>n</w:t>
      </w:r>
      <w:r w:rsidRPr="00F644B2">
        <w:rPr>
          <w:rFonts w:ascii="Times New Roman" w:hAnsi="Times New Roman" w:cs="Times New Roman"/>
          <w:color w:val="000000" w:themeColor="text1"/>
          <w:sz w:val="24"/>
        </w:rPr>
        <w:t>tratação, mas poderá ser objeto de negociação para a eventual prorrogação contratual.</w:t>
      </w:r>
    </w:p>
    <w:p w:rsidR="005531EA" w:rsidRPr="00F644B2"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O prazo de validade da proposta não será inferior a </w:t>
      </w:r>
      <w:r w:rsidR="00016D0B" w:rsidRPr="00F644B2">
        <w:rPr>
          <w:rFonts w:ascii="Times New Roman" w:hAnsi="Times New Roman" w:cs="Times New Roman"/>
          <w:color w:val="000000" w:themeColor="text1"/>
          <w:sz w:val="24"/>
        </w:rPr>
        <w:t>60 (sessenta)</w:t>
      </w:r>
      <w:r w:rsidRPr="00F644B2">
        <w:rPr>
          <w:rFonts w:ascii="Times New Roman" w:hAnsi="Times New Roman" w:cs="Times New Roman"/>
          <w:bCs/>
          <w:iCs/>
          <w:color w:val="000000" w:themeColor="text1"/>
          <w:sz w:val="24"/>
        </w:rPr>
        <w:t xml:space="preserve"> dias</w:t>
      </w:r>
      <w:r w:rsidRPr="00F644B2">
        <w:rPr>
          <w:rFonts w:ascii="Times New Roman" w:hAnsi="Times New Roman" w:cs="Times New Roman"/>
          <w:color w:val="000000" w:themeColor="text1"/>
          <w:sz w:val="24"/>
        </w:rPr>
        <w:t>, a co</w:t>
      </w:r>
      <w:r w:rsidRPr="00F644B2">
        <w:rPr>
          <w:rFonts w:ascii="Times New Roman" w:hAnsi="Times New Roman" w:cs="Times New Roman"/>
          <w:color w:val="000000" w:themeColor="text1"/>
          <w:sz w:val="24"/>
        </w:rPr>
        <w:t>n</w:t>
      </w:r>
      <w:r w:rsidRPr="00F644B2">
        <w:rPr>
          <w:rFonts w:ascii="Times New Roman" w:hAnsi="Times New Roman" w:cs="Times New Roman"/>
          <w:color w:val="000000" w:themeColor="text1"/>
          <w:sz w:val="24"/>
        </w:rPr>
        <w:t xml:space="preserve">tar da data de sua apresentação. </w:t>
      </w:r>
    </w:p>
    <w:p w:rsidR="009756B3" w:rsidRPr="00F644B2"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p>
    <w:p w:rsidR="000D223B" w:rsidRPr="00F644B2" w:rsidRDefault="000D223B"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lastRenderedPageBreak/>
        <w:t>DAS PROPOSTAS E FORMULAÇÃO DE LANCES</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A abertura da presente licitação dar-se-á em sessão pública, por meio de si</w:t>
      </w:r>
      <w:r w:rsidRPr="00F644B2">
        <w:rPr>
          <w:rFonts w:ascii="Times New Roman" w:hAnsi="Times New Roman" w:cs="Times New Roman"/>
          <w:color w:val="000000" w:themeColor="text1"/>
          <w:sz w:val="24"/>
          <w:lang w:eastAsia="en-US"/>
        </w:rPr>
        <w:t>s</w:t>
      </w:r>
      <w:r w:rsidRPr="00F644B2">
        <w:rPr>
          <w:rFonts w:ascii="Times New Roman" w:hAnsi="Times New Roman" w:cs="Times New Roman"/>
          <w:color w:val="000000" w:themeColor="text1"/>
          <w:sz w:val="24"/>
          <w:lang w:eastAsia="en-US"/>
        </w:rPr>
        <w:t>tema eletrônico, na data, horário e local</w:t>
      </w:r>
      <w:r w:rsidR="0078712C" w:rsidRPr="00F644B2">
        <w:rPr>
          <w:rFonts w:ascii="Times New Roman" w:hAnsi="Times New Roman" w:cs="Times New Roman"/>
          <w:color w:val="000000" w:themeColor="text1"/>
          <w:sz w:val="24"/>
          <w:lang w:eastAsia="en-US"/>
        </w:rPr>
        <w:t>,</w:t>
      </w:r>
      <w:r w:rsidRPr="00F644B2">
        <w:rPr>
          <w:rFonts w:ascii="Times New Roman" w:hAnsi="Times New Roman" w:cs="Times New Roman"/>
          <w:color w:val="000000" w:themeColor="text1"/>
          <w:sz w:val="24"/>
          <w:lang w:eastAsia="en-US"/>
        </w:rPr>
        <w:t xml:space="preserve"> indicados neste Edital.</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Pregoeiro verificará as propostas apresentadas, desclassificando desde logo aquelas que não estejam em conformidade com os requisitos estabelecidos neste Edital, co</w:t>
      </w:r>
      <w:r w:rsidRPr="00F644B2">
        <w:rPr>
          <w:rFonts w:ascii="Times New Roman" w:hAnsi="Times New Roman" w:cs="Times New Roman"/>
          <w:color w:val="000000" w:themeColor="text1"/>
          <w:sz w:val="24"/>
        </w:rPr>
        <w:t>n</w:t>
      </w:r>
      <w:r w:rsidRPr="00F644B2">
        <w:rPr>
          <w:rFonts w:ascii="Times New Roman" w:hAnsi="Times New Roman" w:cs="Times New Roman"/>
          <w:color w:val="000000" w:themeColor="text1"/>
          <w:sz w:val="24"/>
        </w:rPr>
        <w:t xml:space="preserve">tenham vícios insanáveis ou não apresentem as especificações técnicas exigidas no Termo de Referência. </w:t>
      </w:r>
    </w:p>
    <w:p w:rsidR="000D223B" w:rsidRPr="00F644B2"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desclassificação será sempre fundamentada e registrada no sistema, com acompanhamento em tempo real por todos os participantes.</w:t>
      </w:r>
    </w:p>
    <w:p w:rsidR="000D223B" w:rsidRPr="00F644B2"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não desclassificação da proposta não impede o seu julgamento definitivo em sentido contrário, levado a efeito na fase de aceitação.</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sistema ordenará automaticamente as propostas classificadas, sendo que somente estas participarão da fase de lances.</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O sistema disponibilizará campo próprio para troca de </w:t>
      </w:r>
      <w:r w:rsidR="00C06CF4" w:rsidRPr="00F644B2">
        <w:rPr>
          <w:rFonts w:ascii="Times New Roman" w:hAnsi="Times New Roman" w:cs="Times New Roman"/>
          <w:color w:val="000000" w:themeColor="text1"/>
          <w:sz w:val="24"/>
        </w:rPr>
        <w:t>mensagens</w:t>
      </w:r>
      <w:r w:rsidRPr="00F644B2">
        <w:rPr>
          <w:rFonts w:ascii="Times New Roman" w:hAnsi="Times New Roman" w:cs="Times New Roman"/>
          <w:color w:val="000000" w:themeColor="text1"/>
          <w:sz w:val="24"/>
        </w:rPr>
        <w:t xml:space="preserve"> entre o Pregoeiro e os licitantes.</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Iniciada a etapa competitiva, os licitantes deverão encaminhar lances exclus</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vamente por meio de sistema eletrônico, sendo imediatamente informados do seu receb</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 xml:space="preserve">mento e do valor consignado no registro. </w:t>
      </w:r>
    </w:p>
    <w:p w:rsidR="000D223B" w:rsidRPr="00F644B2"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O lance deverá ser ofertado </w:t>
      </w:r>
      <w:r w:rsidRPr="00F644B2">
        <w:rPr>
          <w:rFonts w:ascii="Times New Roman" w:hAnsi="Times New Roman" w:cs="Times New Roman"/>
          <w:b/>
          <w:color w:val="000000" w:themeColor="text1"/>
          <w:sz w:val="24"/>
        </w:rPr>
        <w:t>pelo</w:t>
      </w:r>
      <w:r w:rsidR="00E37AF0" w:rsidRPr="00F644B2">
        <w:rPr>
          <w:rFonts w:ascii="Times New Roman" w:hAnsi="Times New Roman" w:cs="Times New Roman"/>
          <w:b/>
          <w:color w:val="000000" w:themeColor="text1"/>
          <w:sz w:val="24"/>
        </w:rPr>
        <w:t xml:space="preserve"> menor valor global anual por grupo</w:t>
      </w:r>
      <w:r w:rsidR="00E37AF0" w:rsidRPr="00F644B2">
        <w:rPr>
          <w:rFonts w:ascii="Times New Roman" w:hAnsi="Times New Roman" w:cs="Times New Roman"/>
          <w:color w:val="000000" w:themeColor="text1"/>
          <w:sz w:val="24"/>
        </w:rPr>
        <w:t>.</w:t>
      </w:r>
      <w:r w:rsidRPr="00F644B2">
        <w:rPr>
          <w:rFonts w:ascii="Times New Roman" w:hAnsi="Times New Roman" w:cs="Times New Roman"/>
          <w:color w:val="000000" w:themeColor="text1"/>
          <w:sz w:val="24"/>
        </w:rPr>
        <w:t xml:space="preserve"> </w:t>
      </w:r>
    </w:p>
    <w:p w:rsidR="00F84E67" w:rsidRPr="00F644B2"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Os licitantes poderão oferecer lances sucessivos, observando o horário fixado para abertura da sessão e as regras estabelecidas no Edital.</w:t>
      </w:r>
    </w:p>
    <w:p w:rsidR="00E37AF0" w:rsidRPr="00F644B2"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intervalo mínimo de diferença de valores entre os lances, que incidirá tanto em relação aos lances intermediários quanto em relação à proposta que cobrir a melhor ofe</w:t>
      </w:r>
      <w:r w:rsidRPr="00F644B2">
        <w:rPr>
          <w:rFonts w:ascii="Times New Roman" w:hAnsi="Times New Roman" w:cs="Times New Roman"/>
          <w:color w:val="000000" w:themeColor="text1"/>
          <w:sz w:val="24"/>
        </w:rPr>
        <w:t>r</w:t>
      </w:r>
      <w:r w:rsidRPr="00F644B2">
        <w:rPr>
          <w:rFonts w:ascii="Times New Roman" w:hAnsi="Times New Roman" w:cs="Times New Roman"/>
          <w:color w:val="000000" w:themeColor="text1"/>
          <w:sz w:val="24"/>
        </w:rPr>
        <w:t>ta deverá ser de R$ 0,01 (um centavo).</w:t>
      </w:r>
    </w:p>
    <w:p w:rsidR="00F84E67" w:rsidRPr="00F644B2"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Em caso de falha no sistema, os lances em desacordo com a norma deverão ser desconsiderados pelo pregoeiro, devendo a ocorrência ser comunicada imediatamente à Secretaria de Logística e Tecnologia da Informação.</w:t>
      </w:r>
    </w:p>
    <w:p w:rsidR="00F84E67" w:rsidRPr="00F644B2"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Na hipótese do subitem anterior, a ocorrência será registrada em campo pr</w:t>
      </w:r>
      <w:r w:rsidRPr="00F644B2">
        <w:rPr>
          <w:rFonts w:ascii="Times New Roman" w:hAnsi="Times New Roman" w:cs="Times New Roman"/>
          <w:color w:val="000000" w:themeColor="text1"/>
          <w:sz w:val="24"/>
        </w:rPr>
        <w:t>ó</w:t>
      </w:r>
      <w:r w:rsidRPr="00F644B2">
        <w:rPr>
          <w:rFonts w:ascii="Times New Roman" w:hAnsi="Times New Roman" w:cs="Times New Roman"/>
          <w:color w:val="000000" w:themeColor="text1"/>
          <w:sz w:val="24"/>
        </w:rPr>
        <w:t>prio do sistema.</w:t>
      </w:r>
    </w:p>
    <w:p w:rsidR="00F84E67" w:rsidRPr="00F644B2"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O licitante somente poderá oferecer lance inferior ao último por ele ofertado e registrado pelo sistema. </w:t>
      </w:r>
    </w:p>
    <w:p w:rsidR="000D223B" w:rsidRPr="00F644B2"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lastRenderedPageBreak/>
        <w:t>O intervalo entre os lances enviados pelo mesmo licitante não poderá ser inf</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rior a vinte (20) segundos e o intervalo entre lances não poderá ser inferior a três (3) segu</w:t>
      </w:r>
      <w:r w:rsidRPr="00F644B2">
        <w:rPr>
          <w:rFonts w:ascii="Times New Roman" w:hAnsi="Times New Roman" w:cs="Times New Roman"/>
          <w:color w:val="000000" w:themeColor="text1"/>
          <w:sz w:val="24"/>
        </w:rPr>
        <w:t>n</w:t>
      </w:r>
      <w:r w:rsidRPr="00F644B2">
        <w:rPr>
          <w:rFonts w:ascii="Times New Roman" w:hAnsi="Times New Roman" w:cs="Times New Roman"/>
          <w:color w:val="000000" w:themeColor="text1"/>
          <w:sz w:val="24"/>
        </w:rPr>
        <w:t>dos</w:t>
      </w:r>
      <w:r w:rsidR="000D223B" w:rsidRPr="00F644B2">
        <w:rPr>
          <w:rFonts w:ascii="Times New Roman" w:hAnsi="Times New Roman" w:cs="Times New Roman"/>
          <w:color w:val="000000" w:themeColor="text1"/>
          <w:sz w:val="24"/>
        </w:rPr>
        <w:t xml:space="preserve">. </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Não serão aceitos dois ou mais lances de mesmo valor, prevalecendo aquele que for recebido e registrado em primeiro lugar. </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Durante o transcurso da sessão pública, os licitantes serão informados, em tempo real, do valor do menor lance registrado, vedada a identificação do licitante. </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No caso de desconexão com o Pregoeiro, no decorrer da etapa competitiva do Pregão, o sistema eletrônico poderá permanecer acessível aos licitantes para a recepção dos lances. </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color w:val="000000" w:themeColor="text1"/>
          <w:sz w:val="24"/>
        </w:rPr>
        <w:t xml:space="preserve">Se a desconexão perdurar por tempo superior a 10 (dez) minutos, a sessão será suspensa e terá reinício somente após comunicação expressa do </w:t>
      </w:r>
      <w:r w:rsidRPr="00F644B2">
        <w:rPr>
          <w:rFonts w:ascii="Times New Roman" w:hAnsi="Times New Roman" w:cs="Times New Roman"/>
          <w:bCs/>
          <w:iCs/>
          <w:color w:val="000000" w:themeColor="text1"/>
          <w:sz w:val="24"/>
        </w:rPr>
        <w:t>Pregoeiro aos partic</w:t>
      </w:r>
      <w:r w:rsidRPr="00F644B2">
        <w:rPr>
          <w:rFonts w:ascii="Times New Roman" w:hAnsi="Times New Roman" w:cs="Times New Roman"/>
          <w:bCs/>
          <w:iCs/>
          <w:color w:val="000000" w:themeColor="text1"/>
          <w:sz w:val="24"/>
        </w:rPr>
        <w:t>i</w:t>
      </w:r>
      <w:r w:rsidRPr="00F644B2">
        <w:rPr>
          <w:rFonts w:ascii="Times New Roman" w:hAnsi="Times New Roman" w:cs="Times New Roman"/>
          <w:bCs/>
          <w:iCs/>
          <w:color w:val="000000" w:themeColor="text1"/>
          <w:sz w:val="24"/>
        </w:rPr>
        <w:t xml:space="preserve">pantes. </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color w:val="000000" w:themeColor="text1"/>
          <w:sz w:val="24"/>
        </w:rPr>
      </w:pPr>
      <w:r w:rsidRPr="00F644B2">
        <w:rPr>
          <w:rFonts w:ascii="Times New Roman" w:hAnsi="Times New Roman" w:cs="Times New Roman"/>
          <w:color w:val="000000" w:themeColor="text1"/>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color w:val="000000" w:themeColor="text1"/>
          <w:sz w:val="24"/>
        </w:rPr>
      </w:pPr>
      <w:r w:rsidRPr="00F644B2">
        <w:rPr>
          <w:rFonts w:ascii="Times New Roman" w:hAnsi="Times New Roman" w:cs="Times New Roman"/>
          <w:color w:val="000000" w:themeColor="text1"/>
          <w:sz w:val="24"/>
          <w:lang w:eastAsia="en-US"/>
        </w:rPr>
        <w:t>Caso o licitante não apresente lances, concorrerá com o valor de sua proposta e, na hipótese de desistência de apresentar outros lances, valerá o último lance por ele ofe</w:t>
      </w:r>
      <w:r w:rsidRPr="00F644B2">
        <w:rPr>
          <w:rFonts w:ascii="Times New Roman" w:hAnsi="Times New Roman" w:cs="Times New Roman"/>
          <w:color w:val="000000" w:themeColor="text1"/>
          <w:sz w:val="24"/>
          <w:lang w:eastAsia="en-US"/>
        </w:rPr>
        <w:t>r</w:t>
      </w:r>
      <w:r w:rsidRPr="00F644B2">
        <w:rPr>
          <w:rFonts w:ascii="Times New Roman" w:hAnsi="Times New Roman" w:cs="Times New Roman"/>
          <w:color w:val="000000" w:themeColor="text1"/>
          <w:sz w:val="24"/>
          <w:lang w:eastAsia="en-US"/>
        </w:rPr>
        <w:t>tado, para efeito de ordenação das propostas.</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color w:val="000000" w:themeColor="text1"/>
          <w:sz w:val="24"/>
        </w:rPr>
      </w:pPr>
      <w:r w:rsidRPr="00F644B2">
        <w:rPr>
          <w:rFonts w:ascii="Times New Roman" w:hAnsi="Times New Roman" w:cs="Times New Roman"/>
          <w:color w:val="000000" w:themeColor="text1"/>
          <w:sz w:val="24"/>
          <w:lang w:eastAsia="en-US"/>
        </w:rPr>
        <w:t>Encerrada a etapa de lances</w:t>
      </w:r>
      <w:r w:rsidRPr="00F644B2">
        <w:rPr>
          <w:rFonts w:ascii="Times New Roman" w:eastAsia="Zurich BT" w:hAnsi="Times New Roman" w:cs="Times New Roman"/>
          <w:bCs/>
          <w:color w:val="000000" w:themeColor="text1"/>
          <w:sz w:val="24"/>
        </w:rPr>
        <w:t xml:space="preserve">, será efetivada a verificação automática, junto à Receita Federal, do porte da entidade empresarial. O sistema identificará em coluna própria </w:t>
      </w:r>
      <w:proofErr w:type="gramStart"/>
      <w:r w:rsidRPr="00F644B2">
        <w:rPr>
          <w:rFonts w:ascii="Times New Roman" w:eastAsia="Zurich BT" w:hAnsi="Times New Roman" w:cs="Times New Roman"/>
          <w:bCs/>
          <w:color w:val="000000" w:themeColor="text1"/>
          <w:sz w:val="24"/>
        </w:rPr>
        <w:t>as</w:t>
      </w:r>
      <w:proofErr w:type="gramEnd"/>
      <w:r w:rsidRPr="00F644B2">
        <w:rPr>
          <w:rFonts w:ascii="Times New Roman" w:eastAsia="Zurich BT" w:hAnsi="Times New Roman" w:cs="Times New Roman"/>
          <w:bCs/>
          <w:color w:val="000000" w:themeColor="text1"/>
          <w:sz w:val="24"/>
        </w:rPr>
        <w:t xml:space="preserve"> microempresas, empresas de pequeno porte e sociedades cooperativas participantes, pr</w:t>
      </w:r>
      <w:r w:rsidRPr="00F644B2">
        <w:rPr>
          <w:rFonts w:ascii="Times New Roman" w:eastAsia="Zurich BT" w:hAnsi="Times New Roman" w:cs="Times New Roman"/>
          <w:bCs/>
          <w:color w:val="000000" w:themeColor="text1"/>
          <w:sz w:val="24"/>
        </w:rPr>
        <w:t>o</w:t>
      </w:r>
      <w:r w:rsidRPr="00F644B2">
        <w:rPr>
          <w:rFonts w:ascii="Times New Roman" w:eastAsia="Zurich BT" w:hAnsi="Times New Roman" w:cs="Times New Roman"/>
          <w:bCs/>
          <w:color w:val="000000" w:themeColor="text1"/>
          <w:sz w:val="24"/>
        </w:rPr>
        <w:t xml:space="preserve">cedendo à comparação com os valores da primeira colocada, se esta for empresa de maior porte, assim como das demais classificadas, para o fim de aplicar-se o disposto nos </w:t>
      </w:r>
      <w:proofErr w:type="spellStart"/>
      <w:r w:rsidRPr="00F644B2">
        <w:rPr>
          <w:rFonts w:ascii="Times New Roman" w:eastAsia="Zurich BT" w:hAnsi="Times New Roman" w:cs="Times New Roman"/>
          <w:bCs/>
          <w:color w:val="000000" w:themeColor="text1"/>
          <w:sz w:val="24"/>
        </w:rPr>
        <w:t>arts</w:t>
      </w:r>
      <w:proofErr w:type="spellEnd"/>
      <w:r w:rsidRPr="00F644B2">
        <w:rPr>
          <w:rFonts w:ascii="Times New Roman" w:eastAsia="Zurich BT" w:hAnsi="Times New Roman" w:cs="Times New Roman"/>
          <w:bCs/>
          <w:color w:val="000000" w:themeColor="text1"/>
          <w:sz w:val="24"/>
        </w:rPr>
        <w:t xml:space="preserve">. 44 e 45 da LC nº 123, de 2006, regulamentada pelo Decreto nº </w:t>
      </w:r>
      <w:r w:rsidR="0023446C" w:rsidRPr="00F644B2">
        <w:rPr>
          <w:rFonts w:ascii="Times New Roman" w:eastAsia="Zurich BT" w:hAnsi="Times New Roman" w:cs="Times New Roman"/>
          <w:bCs/>
          <w:color w:val="000000" w:themeColor="text1"/>
          <w:sz w:val="24"/>
        </w:rPr>
        <w:t>8.538, de 2015</w:t>
      </w:r>
      <w:r w:rsidRPr="00F644B2">
        <w:rPr>
          <w:rFonts w:ascii="Times New Roman" w:eastAsia="Zurich BT" w:hAnsi="Times New Roman" w:cs="Times New Roman"/>
          <w:bCs/>
          <w:color w:val="000000" w:themeColor="text1"/>
          <w:sz w:val="24"/>
        </w:rPr>
        <w:t>.</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Nessas condições, as propostas de </w:t>
      </w:r>
      <w:r w:rsidRPr="00F644B2">
        <w:rPr>
          <w:rFonts w:ascii="Times New Roman" w:eastAsia="Zurich BT" w:hAnsi="Times New Roman" w:cs="Times New Roman"/>
          <w:bCs/>
          <w:color w:val="000000" w:themeColor="text1"/>
          <w:sz w:val="24"/>
        </w:rPr>
        <w:t>microempresas, empresas de pequeno porte</w:t>
      </w:r>
      <w:r w:rsidRPr="00F644B2">
        <w:rPr>
          <w:rFonts w:ascii="Times New Roman" w:hAnsi="Times New Roman" w:cs="Times New Roman"/>
          <w:color w:val="000000" w:themeColor="text1"/>
          <w:sz w:val="24"/>
        </w:rPr>
        <w:t xml:space="preserve"> e </w:t>
      </w:r>
      <w:r w:rsidRPr="00F644B2">
        <w:rPr>
          <w:rFonts w:ascii="Times New Roman" w:eastAsia="Zurich BT" w:hAnsi="Times New Roman" w:cs="Times New Roman"/>
          <w:bCs/>
          <w:color w:val="000000" w:themeColor="text1"/>
          <w:sz w:val="24"/>
        </w:rPr>
        <w:t xml:space="preserve">sociedades cooperativas </w:t>
      </w:r>
      <w:r w:rsidRPr="00F644B2">
        <w:rPr>
          <w:rFonts w:ascii="Times New Roman" w:hAnsi="Times New Roman" w:cs="Times New Roman"/>
          <w:color w:val="000000" w:themeColor="text1"/>
          <w:sz w:val="24"/>
        </w:rPr>
        <w:t xml:space="preserve">que se encontrarem na faixa de até 5% (cinco por cento) acima da proposta ou lance de menor preço serão </w:t>
      </w:r>
      <w:r w:rsidR="002F4D62" w:rsidRPr="00F644B2">
        <w:rPr>
          <w:rFonts w:ascii="Times New Roman" w:hAnsi="Times New Roman" w:cs="Times New Roman"/>
          <w:color w:val="000000" w:themeColor="text1"/>
          <w:sz w:val="24"/>
        </w:rPr>
        <w:t>considerados empatados com a primeira colocada</w:t>
      </w:r>
      <w:r w:rsidRPr="00F644B2">
        <w:rPr>
          <w:rFonts w:ascii="Times New Roman" w:hAnsi="Times New Roman" w:cs="Times New Roman"/>
          <w:color w:val="000000" w:themeColor="text1"/>
          <w:sz w:val="24"/>
        </w:rPr>
        <w:t>.</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melhor classificada nos termos do item anterior terá o direito de encam</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 xml:space="preserve">nhar uma última oferta para desempate, obrigatoriamente em valor inferior ao da primeira colocada, no prazo de </w:t>
      </w:r>
      <w:r w:rsidR="00E37AF0" w:rsidRPr="00F644B2">
        <w:rPr>
          <w:rFonts w:ascii="Times New Roman" w:hAnsi="Times New Roman" w:cs="Times New Roman"/>
          <w:color w:val="000000" w:themeColor="text1"/>
          <w:sz w:val="24"/>
        </w:rPr>
        <w:t>0</w:t>
      </w:r>
      <w:r w:rsidRPr="00F644B2">
        <w:rPr>
          <w:rFonts w:ascii="Times New Roman" w:hAnsi="Times New Roman" w:cs="Times New Roman"/>
          <w:color w:val="000000" w:themeColor="text1"/>
          <w:sz w:val="24"/>
        </w:rPr>
        <w:t>5 (cinco) minutos controlados pelo sistema, contados após a comun</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cação automática para tanto.</w:t>
      </w:r>
    </w:p>
    <w:p w:rsidR="000D223B" w:rsidRPr="00F644B2"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color w:val="000000" w:themeColor="text1"/>
          <w:sz w:val="24"/>
        </w:rPr>
      </w:pPr>
      <w:r w:rsidRPr="00F644B2">
        <w:rPr>
          <w:rFonts w:ascii="Times New Roman" w:hAnsi="Times New Roman" w:cs="Times New Roman"/>
          <w:color w:val="000000" w:themeColor="text1"/>
          <w:sz w:val="24"/>
        </w:rPr>
        <w:lastRenderedPageBreak/>
        <w:t xml:space="preserve">Caso a </w:t>
      </w:r>
      <w:r w:rsidRPr="00F644B2">
        <w:rPr>
          <w:rFonts w:ascii="Times New Roman" w:eastAsia="Zurich BT" w:hAnsi="Times New Roman" w:cs="Times New Roman"/>
          <w:bCs/>
          <w:color w:val="000000" w:themeColor="text1"/>
          <w:sz w:val="24"/>
        </w:rPr>
        <w:t xml:space="preserve">microempresa, empresa de pequeno porte ou sociedade cooperativa </w:t>
      </w:r>
      <w:r w:rsidRPr="00F644B2">
        <w:rPr>
          <w:rFonts w:ascii="Times New Roman" w:hAnsi="Times New Roman" w:cs="Times New Roman"/>
          <w:color w:val="000000" w:themeColor="text1"/>
          <w:sz w:val="24"/>
        </w:rPr>
        <w:t xml:space="preserve">melhor classificada desista ou não se manifeste no prazo estabelecido, serão convocadas as demais licitantes </w:t>
      </w:r>
      <w:r w:rsidRPr="00F644B2">
        <w:rPr>
          <w:rFonts w:ascii="Times New Roman" w:eastAsia="Zurich BT" w:hAnsi="Times New Roman" w:cs="Times New Roman"/>
          <w:bCs/>
          <w:color w:val="000000" w:themeColor="text1"/>
          <w:sz w:val="24"/>
        </w:rPr>
        <w:t xml:space="preserve">microempresa, empresa de pequeno porte e sociedade cooperativa </w:t>
      </w:r>
      <w:r w:rsidRPr="00F644B2">
        <w:rPr>
          <w:rFonts w:ascii="Times New Roman" w:hAnsi="Times New Roman" w:cs="Times New Roman"/>
          <w:color w:val="000000" w:themeColor="text1"/>
          <w:sz w:val="24"/>
        </w:rPr>
        <w:t xml:space="preserve">que se encontrem naquele intervalo de 5% (cinco por cento), na ordem de classificação, para o </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xercício do mesmo direito, no prazo estabelecido no subitem anterior.</w:t>
      </w:r>
    </w:p>
    <w:p w:rsidR="000D223B" w:rsidRPr="00F644B2"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color w:val="000000" w:themeColor="text1"/>
          <w:sz w:val="24"/>
        </w:rPr>
      </w:pPr>
      <w:r w:rsidRPr="00F644B2">
        <w:rPr>
          <w:rFonts w:ascii="Times New Roman" w:hAnsi="Times New Roman" w:cs="Times New Roman"/>
          <w:color w:val="000000" w:themeColor="text1"/>
          <w:sz w:val="24"/>
        </w:rPr>
        <w:t>Ao presente certame não se aplica o sorteio como critério de desempate. La</w:t>
      </w:r>
      <w:r w:rsidRPr="00F644B2">
        <w:rPr>
          <w:rFonts w:ascii="Times New Roman" w:hAnsi="Times New Roman" w:cs="Times New Roman"/>
          <w:color w:val="000000" w:themeColor="text1"/>
          <w:sz w:val="24"/>
        </w:rPr>
        <w:t>n</w:t>
      </w:r>
      <w:r w:rsidRPr="00F644B2">
        <w:rPr>
          <w:rFonts w:ascii="Times New Roman" w:hAnsi="Times New Roman" w:cs="Times New Roman"/>
          <w:color w:val="000000" w:themeColor="text1"/>
          <w:sz w:val="24"/>
        </w:rPr>
        <w:t>ces equivalentes não serão considerados iguais, vez que a ordem de apresentação das pr</w:t>
      </w:r>
      <w:r w:rsidRPr="00F644B2">
        <w:rPr>
          <w:rFonts w:ascii="Times New Roman" w:hAnsi="Times New Roman" w:cs="Times New Roman"/>
          <w:color w:val="000000" w:themeColor="text1"/>
          <w:sz w:val="24"/>
        </w:rPr>
        <w:t>o</w:t>
      </w:r>
      <w:r w:rsidRPr="00F644B2">
        <w:rPr>
          <w:rFonts w:ascii="Times New Roman" w:hAnsi="Times New Roman" w:cs="Times New Roman"/>
          <w:color w:val="000000" w:themeColor="text1"/>
          <w:sz w:val="24"/>
        </w:rPr>
        <w:t>postas pelos licitantes é utilizada como um dos critérios de classificação.</w:t>
      </w:r>
    </w:p>
    <w:p w:rsidR="00F178C9" w:rsidRPr="00F644B2"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Ao final do procedimento, após o encerramento da etapa competitiva, os lic</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tantes poderão reduzir seus preços ao valor da proposta do licitante mais bem classificado.</w:t>
      </w:r>
    </w:p>
    <w:p w:rsidR="00F178C9" w:rsidRPr="00F644B2"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apresentação de novas propostas na forma deste item não prejudicará o resultado do certame em relação ao licitante mais bem classificado.</w:t>
      </w:r>
    </w:p>
    <w:p w:rsidR="009756B3" w:rsidRPr="00F644B2"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color w:val="000000" w:themeColor="text1"/>
          <w:sz w:val="24"/>
        </w:rPr>
      </w:pPr>
    </w:p>
    <w:p w:rsidR="000F104D" w:rsidRPr="00F644B2"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lang w:eastAsia="en-US"/>
        </w:rPr>
      </w:pPr>
      <w:r w:rsidRPr="00F644B2">
        <w:rPr>
          <w:rFonts w:ascii="Times New Roman" w:hAnsi="Times New Roman" w:cs="Times New Roman"/>
          <w:color w:val="000000" w:themeColor="text1"/>
          <w:sz w:val="24"/>
          <w:szCs w:val="24"/>
          <w:lang w:eastAsia="en-US"/>
        </w:rPr>
        <w:t>DA ACEITABILIDADE DA PROPOSTA VENCEDORA.</w:t>
      </w:r>
    </w:p>
    <w:p w:rsidR="003E3629" w:rsidRPr="00F644B2" w:rsidRDefault="003E3629" w:rsidP="003E3629">
      <w:pPr>
        <w:numPr>
          <w:ilvl w:val="1"/>
          <w:numId w:val="33"/>
        </w:numPr>
        <w:tabs>
          <w:tab w:val="left" w:pos="1418"/>
          <w:tab w:val="left" w:pos="1701"/>
        </w:tabs>
        <w:spacing w:line="360" w:lineRule="auto"/>
        <w:ind w:left="0" w:firstLine="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rPr>
        <w:t xml:space="preserve">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w:t>
      </w:r>
      <w:proofErr w:type="gramStart"/>
      <w:r w:rsidRPr="00F644B2">
        <w:rPr>
          <w:rFonts w:ascii="Times New Roman" w:hAnsi="Times New Roman" w:cs="Times New Roman"/>
          <w:color w:val="000000" w:themeColor="text1"/>
          <w:sz w:val="24"/>
        </w:rPr>
        <w:t>R$ 3.600.000,00 (três milhões e seiscentos mil reais), previsto</w:t>
      </w:r>
      <w:proofErr w:type="gramEnd"/>
      <w:r w:rsidRPr="00F644B2">
        <w:rPr>
          <w:rFonts w:ascii="Times New Roman" w:hAnsi="Times New Roman" w:cs="Times New Roman"/>
          <w:color w:val="000000" w:themeColor="text1"/>
          <w:sz w:val="24"/>
        </w:rPr>
        <w:t xml:space="preserve"> no artigo 3°, inciso II, da Lei Complementar n° 123, de 2006, ou o limite proporcional de que trata o artigo 3°, § 2°, do mesmo diploma, em caso de início de atividade no exercício considerado.</w:t>
      </w:r>
    </w:p>
    <w:p w:rsidR="00F178C9" w:rsidRPr="00F644B2"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Encerrada a etapa de lances e depois da verificação de possível empate, o Pregoeiro examinará a proposta classificada em primeiro lugar</w:t>
      </w:r>
      <w:r w:rsidRPr="00F644B2">
        <w:rPr>
          <w:rFonts w:ascii="Times New Roman" w:hAnsi="Times New Roman" w:cs="Times New Roman"/>
          <w:color w:val="000000" w:themeColor="text1"/>
          <w:sz w:val="24"/>
          <w:bdr w:val="none" w:sz="0" w:space="0" w:color="auto" w:frame="1"/>
        </w:rPr>
        <w:t xml:space="preserve"> quanto ao preço, a sua ex</w:t>
      </w:r>
      <w:r w:rsidRPr="00F644B2">
        <w:rPr>
          <w:rFonts w:ascii="Times New Roman" w:hAnsi="Times New Roman" w:cs="Times New Roman"/>
          <w:color w:val="000000" w:themeColor="text1"/>
          <w:sz w:val="24"/>
          <w:bdr w:val="none" w:sz="0" w:space="0" w:color="auto" w:frame="1"/>
        </w:rPr>
        <w:t>e</w:t>
      </w:r>
      <w:r w:rsidRPr="00F644B2">
        <w:rPr>
          <w:rFonts w:ascii="Times New Roman" w:hAnsi="Times New Roman" w:cs="Times New Roman"/>
          <w:color w:val="000000" w:themeColor="text1"/>
          <w:sz w:val="24"/>
          <w:bdr w:val="none" w:sz="0" w:space="0" w:color="auto" w:frame="1"/>
        </w:rPr>
        <w:t>quibilidade, bem como quanto ao cumprimento das especificações do objeto.</w:t>
      </w:r>
    </w:p>
    <w:p w:rsidR="00F178C9" w:rsidRPr="00F644B2"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bCs/>
          <w:iCs/>
          <w:color w:val="000000" w:themeColor="text1"/>
          <w:sz w:val="24"/>
        </w:rPr>
        <w:t>Será desclassificada a proposta ou o lance vencedor com valor superior ao preço máximo fixado ou que apresentar preço manifestamente inexequível.</w:t>
      </w:r>
    </w:p>
    <w:p w:rsidR="000F104D" w:rsidRPr="00F644B2"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color w:val="000000" w:themeColor="text1"/>
          <w:sz w:val="24"/>
          <w:bdr w:val="none" w:sz="0" w:space="0" w:color="auto" w:frame="1"/>
        </w:rPr>
        <w:t xml:space="preserve">Considera-se inexequível a proposta </w:t>
      </w:r>
      <w:r w:rsidR="003E3629" w:rsidRPr="00F644B2">
        <w:rPr>
          <w:rFonts w:ascii="Times New Roman" w:hAnsi="Times New Roman" w:cs="Times New Roman"/>
          <w:color w:val="000000" w:themeColor="text1"/>
          <w:sz w:val="24"/>
          <w:bdr w:val="none" w:sz="0" w:space="0" w:color="auto" w:frame="1"/>
        </w:rPr>
        <w:t xml:space="preserve">de preços ou menor lance que: </w:t>
      </w:r>
    </w:p>
    <w:p w:rsidR="003E3629" w:rsidRPr="00F644B2" w:rsidRDefault="003E3629" w:rsidP="002E32B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Comprovadamente, for insuficiente para a cobertura dos custos da contrat</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 xml:space="preserve">ção, apresente preços </w:t>
      </w:r>
      <w:proofErr w:type="gramStart"/>
      <w:r w:rsidRPr="00F644B2">
        <w:rPr>
          <w:rFonts w:ascii="Times New Roman" w:hAnsi="Times New Roman" w:cs="Times New Roman"/>
          <w:color w:val="000000" w:themeColor="text1"/>
          <w:sz w:val="24"/>
        </w:rPr>
        <w:t>global ou unitários simbólicos, irrisórios</w:t>
      </w:r>
      <w:proofErr w:type="gramEnd"/>
      <w:r w:rsidRPr="00F644B2">
        <w:rPr>
          <w:rFonts w:ascii="Times New Roman" w:hAnsi="Times New Roman" w:cs="Times New Roman"/>
          <w:color w:val="000000" w:themeColor="text1"/>
          <w:sz w:val="24"/>
        </w:rPr>
        <w:t xml:space="preserve"> ou de valor zero, incompat</w:t>
      </w:r>
      <w:r w:rsidRPr="00F644B2">
        <w:rPr>
          <w:rFonts w:ascii="Times New Roman" w:hAnsi="Times New Roman" w:cs="Times New Roman"/>
          <w:color w:val="000000" w:themeColor="text1"/>
          <w:sz w:val="24"/>
        </w:rPr>
        <w:t>í</w:t>
      </w:r>
      <w:r w:rsidRPr="00F644B2">
        <w:rPr>
          <w:rFonts w:ascii="Times New Roman" w:hAnsi="Times New Roman" w:cs="Times New Roman"/>
          <w:color w:val="000000" w:themeColor="text1"/>
          <w:sz w:val="24"/>
        </w:rPr>
        <w:t xml:space="preserve">veis com os preços dos insumos e salários de mercado, acrescidos dos respectivos encargos, ainda que o ato convocatório da licitação não tenha estabelecido limites mínimos, exceto </w:t>
      </w:r>
      <w:r w:rsidRPr="00F644B2">
        <w:rPr>
          <w:rFonts w:ascii="Times New Roman" w:hAnsi="Times New Roman" w:cs="Times New Roman"/>
          <w:color w:val="000000" w:themeColor="text1"/>
          <w:sz w:val="24"/>
        </w:rPr>
        <w:lastRenderedPageBreak/>
        <w:t>quando se referirem a materiais e instalações de propriedade do próprio licitante, para os quais ele renuncie a parcela ou à totalidade da remuneração.</w:t>
      </w:r>
    </w:p>
    <w:p w:rsidR="003E3629" w:rsidRPr="00F644B2" w:rsidRDefault="003E3629" w:rsidP="002E32B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Apresentar um ou mais valores da planilha de custo que sejam inferiores </w:t>
      </w:r>
      <w:r w:rsidRPr="00F644B2">
        <w:rPr>
          <w:rFonts w:ascii="Times New Roman" w:hAnsi="Times New Roman" w:cs="Times New Roman"/>
          <w:color w:val="000000" w:themeColor="text1"/>
          <w:sz w:val="24"/>
        </w:rPr>
        <w:t>à</w:t>
      </w:r>
      <w:r w:rsidRPr="00F644B2">
        <w:rPr>
          <w:rFonts w:ascii="Times New Roman" w:hAnsi="Times New Roman" w:cs="Times New Roman"/>
          <w:color w:val="000000" w:themeColor="text1"/>
          <w:sz w:val="24"/>
        </w:rPr>
        <w:t>queles fixados em instrumentos de caráter normativo obrigatório, tais como leis, medidas provisórias e convenções coletivas de trabalho vigentes.</w:t>
      </w:r>
    </w:p>
    <w:p w:rsidR="002E32B6" w:rsidRPr="001F238D" w:rsidRDefault="002E32B6" w:rsidP="002E32B6">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bdr w:val="none" w:sz="0" w:space="0" w:color="auto" w:frame="1"/>
        </w:rPr>
      </w:pPr>
      <w:r w:rsidRPr="001F238D">
        <w:rPr>
          <w:rFonts w:ascii="Times New Roman" w:hAnsi="Times New Roman" w:cs="Times New Roman"/>
          <w:color w:val="000000" w:themeColor="text1"/>
          <w:sz w:val="24"/>
          <w:bdr w:val="none" w:sz="0" w:space="0" w:color="auto" w:frame="1"/>
        </w:rPr>
        <w:t>A fim de assegurar o tratamento isonômico entre as licitantes, bem como para a contagem da anualidade prevista no art. 3º, §1º da Lei n. 10.192/2001, informa-se que f</w:t>
      </w:r>
      <w:r w:rsidRPr="001F238D">
        <w:rPr>
          <w:rFonts w:ascii="Times New Roman" w:hAnsi="Times New Roman" w:cs="Times New Roman"/>
          <w:color w:val="000000" w:themeColor="text1"/>
          <w:sz w:val="24"/>
          <w:bdr w:val="none" w:sz="0" w:space="0" w:color="auto" w:frame="1"/>
        </w:rPr>
        <w:t>o</w:t>
      </w:r>
      <w:r w:rsidRPr="001F238D">
        <w:rPr>
          <w:rFonts w:ascii="Times New Roman" w:hAnsi="Times New Roman" w:cs="Times New Roman"/>
          <w:color w:val="000000" w:themeColor="text1"/>
          <w:sz w:val="24"/>
          <w:bdr w:val="none" w:sz="0" w:space="0" w:color="auto" w:frame="1"/>
        </w:rPr>
        <w:t>ram utilizadas as seguintes convenções coletivas de trabalho no cálculo do valor estimado pela Administração.</w:t>
      </w:r>
    </w:p>
    <w:p w:rsidR="002F4D62" w:rsidRPr="00F644B2" w:rsidRDefault="002F4D62" w:rsidP="002F4D62">
      <w:pPr>
        <w:pStyle w:val="PargrafodaLista"/>
        <w:tabs>
          <w:tab w:val="left" w:pos="1418"/>
        </w:tabs>
        <w:spacing w:line="360" w:lineRule="auto"/>
        <w:ind w:left="0"/>
        <w:contextualSpacing w:val="0"/>
        <w:jc w:val="both"/>
        <w:rPr>
          <w:rFonts w:ascii="Times New Roman" w:hAnsi="Times New Roman" w:cs="Times New Roman"/>
          <w:color w:val="000000" w:themeColor="text1"/>
          <w:sz w:val="24"/>
          <w:highlight w:val="yellow"/>
          <w:bdr w:val="none" w:sz="0" w:space="0" w:color="auto" w:frame="1"/>
        </w:rPr>
      </w:pPr>
    </w:p>
    <w:p w:rsidR="00B22552" w:rsidRPr="00E05EFC" w:rsidRDefault="00E05EFC" w:rsidP="002F4D62">
      <w:pPr>
        <w:pStyle w:val="PargrafodaLista"/>
        <w:tabs>
          <w:tab w:val="left" w:pos="1418"/>
        </w:tabs>
        <w:spacing w:line="360" w:lineRule="auto"/>
        <w:ind w:left="0"/>
        <w:contextualSpacing w:val="0"/>
        <w:jc w:val="both"/>
        <w:rPr>
          <w:rFonts w:ascii="Times New Roman" w:hAnsi="Times New Roman" w:cs="Times New Roman"/>
          <w:b/>
          <w:color w:val="000000" w:themeColor="text1"/>
          <w:sz w:val="24"/>
          <w:highlight w:val="yellow"/>
          <w:bdr w:val="none" w:sz="0" w:space="0" w:color="auto" w:frame="1"/>
        </w:rPr>
      </w:pPr>
      <w:r w:rsidRPr="00E05EFC">
        <w:rPr>
          <w:rFonts w:ascii="Times New Roman" w:hAnsi="Times New Roman" w:cs="Times New Roman"/>
          <w:b/>
          <w:color w:val="000000" w:themeColor="text1"/>
          <w:sz w:val="24"/>
        </w:rPr>
        <w:t>SINDICATO DAS EMPRESAS DE ASSEIO E CONSERVAÇÃO DO ESTADO DA PARAÍBA (SEAC – PB, CNPJ 12.720.413/0001-20) E O SINDICATO DOS TRAB</w:t>
      </w:r>
      <w:r w:rsidRPr="00E05EFC">
        <w:rPr>
          <w:rFonts w:ascii="Times New Roman" w:hAnsi="Times New Roman" w:cs="Times New Roman"/>
          <w:b/>
          <w:color w:val="000000" w:themeColor="text1"/>
          <w:sz w:val="24"/>
        </w:rPr>
        <w:t>A</w:t>
      </w:r>
      <w:r w:rsidRPr="00E05EFC">
        <w:rPr>
          <w:rFonts w:ascii="Times New Roman" w:hAnsi="Times New Roman" w:cs="Times New Roman"/>
          <w:b/>
          <w:color w:val="000000" w:themeColor="text1"/>
          <w:sz w:val="24"/>
        </w:rPr>
        <w:t>LHADORES NAS EMPRESAS PRESTADORAS DE SERVIÇOS GERAIS DA P</w:t>
      </w:r>
      <w:r w:rsidRPr="00E05EFC">
        <w:rPr>
          <w:rFonts w:ascii="Times New Roman" w:hAnsi="Times New Roman" w:cs="Times New Roman"/>
          <w:b/>
          <w:color w:val="000000" w:themeColor="text1"/>
          <w:sz w:val="24"/>
        </w:rPr>
        <w:t>A</w:t>
      </w:r>
      <w:r w:rsidRPr="00E05EFC">
        <w:rPr>
          <w:rFonts w:ascii="Times New Roman" w:hAnsi="Times New Roman" w:cs="Times New Roman"/>
          <w:b/>
          <w:color w:val="000000" w:themeColor="text1"/>
          <w:sz w:val="24"/>
        </w:rPr>
        <w:t>RAÍBA – (SINTEG – PB, CNPJ 24.508.210/0001-53). NÚMERO DE REGISTRO DA CCT NO MTE: PB000189/2016.</w:t>
      </w:r>
    </w:p>
    <w:p w:rsidR="00B22552" w:rsidRPr="00F644B2" w:rsidRDefault="00B22552" w:rsidP="002F4D62">
      <w:pPr>
        <w:pStyle w:val="PargrafodaLista"/>
        <w:tabs>
          <w:tab w:val="left" w:pos="1418"/>
        </w:tabs>
        <w:spacing w:line="360" w:lineRule="auto"/>
        <w:ind w:left="0"/>
        <w:contextualSpacing w:val="0"/>
        <w:jc w:val="both"/>
        <w:rPr>
          <w:rFonts w:ascii="Times New Roman" w:hAnsi="Times New Roman" w:cs="Times New Roman"/>
          <w:color w:val="000000" w:themeColor="text1"/>
          <w:sz w:val="24"/>
          <w:highlight w:val="yellow"/>
          <w:bdr w:val="none" w:sz="0" w:space="0" w:color="auto" w:frame="1"/>
        </w:rPr>
      </w:pP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Se houver indícios de inexeq</w:t>
      </w:r>
      <w:r w:rsidR="00E17E25" w:rsidRPr="00F644B2">
        <w:rPr>
          <w:rFonts w:ascii="Times New Roman" w:hAnsi="Times New Roman" w:cs="Times New Roman"/>
          <w:bCs/>
          <w:iCs/>
          <w:color w:val="000000" w:themeColor="text1"/>
          <w:sz w:val="24"/>
        </w:rPr>
        <w:t>u</w:t>
      </w:r>
      <w:r w:rsidRPr="00F644B2">
        <w:rPr>
          <w:rFonts w:ascii="Times New Roman" w:hAnsi="Times New Roman" w:cs="Times New Roman"/>
          <w:bCs/>
          <w:iCs/>
          <w:color w:val="000000" w:themeColor="text1"/>
          <w:sz w:val="24"/>
        </w:rPr>
        <w:t>ibilidade da proposta de preço, ou em caso da necessidade de esclarecimentos complementares, poderão ser efetuadas diligências, na fo</w:t>
      </w:r>
      <w:r w:rsidRPr="00F644B2">
        <w:rPr>
          <w:rFonts w:ascii="Times New Roman" w:hAnsi="Times New Roman" w:cs="Times New Roman"/>
          <w:bCs/>
          <w:iCs/>
          <w:color w:val="000000" w:themeColor="text1"/>
          <w:sz w:val="24"/>
        </w:rPr>
        <w:t>r</w:t>
      </w:r>
      <w:r w:rsidRPr="00F644B2">
        <w:rPr>
          <w:rFonts w:ascii="Times New Roman" w:hAnsi="Times New Roman" w:cs="Times New Roman"/>
          <w:bCs/>
          <w:iCs/>
          <w:color w:val="000000" w:themeColor="text1"/>
          <w:sz w:val="24"/>
        </w:rPr>
        <w:t xml:space="preserve">ma do § 3° do artigo 43 da Lei n° 8.666, de 1993, a exemplo das enumeradas no §3º, do art. 29, da </w:t>
      </w:r>
      <w:r w:rsidRPr="00F644B2">
        <w:rPr>
          <w:rFonts w:ascii="Times New Roman" w:hAnsi="Times New Roman" w:cs="Times New Roman"/>
          <w:color w:val="000000" w:themeColor="text1"/>
          <w:sz w:val="24"/>
        </w:rPr>
        <w:t>IN SLTI/MPOG nº 2, de 2008</w:t>
      </w:r>
      <w:r w:rsidRPr="00F644B2">
        <w:rPr>
          <w:rFonts w:ascii="Times New Roman" w:hAnsi="Times New Roman" w:cs="Times New Roman"/>
          <w:bCs/>
          <w:iCs/>
          <w:color w:val="000000" w:themeColor="text1"/>
          <w:sz w:val="24"/>
        </w:rPr>
        <w:t>.</w:t>
      </w:r>
    </w:p>
    <w:p w:rsidR="000F104D" w:rsidRPr="00F644B2" w:rsidRDefault="007E196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Quando o licitante apresentar preço final inferior a 30% (trinta por cento) da média dos preços ofertados para o mesmo item, não sendo possível a sua imediata desclass</w:t>
      </w:r>
      <w:r w:rsidRPr="00F644B2">
        <w:rPr>
          <w:rFonts w:ascii="Times New Roman" w:hAnsi="Times New Roman" w:cs="Times New Roman"/>
          <w:bCs/>
          <w:iCs/>
          <w:color w:val="000000" w:themeColor="text1"/>
          <w:sz w:val="24"/>
        </w:rPr>
        <w:t>i</w:t>
      </w:r>
      <w:r w:rsidRPr="00F644B2">
        <w:rPr>
          <w:rFonts w:ascii="Times New Roman" w:hAnsi="Times New Roman" w:cs="Times New Roman"/>
          <w:bCs/>
          <w:iCs/>
          <w:color w:val="000000" w:themeColor="text1"/>
          <w:sz w:val="24"/>
        </w:rPr>
        <w:t>ficação por inexequibilidade, será obrigatória a realização de diligências para o exame da proposta.</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Qualquer interessado poderá requerer que se realizem diligências para aferir a exequibilidade e a legalidade das propostas, devendo apresentar as provas ou os indícios que fundamentam a suspeita.</w:t>
      </w:r>
      <w:r w:rsidR="00B360A8" w:rsidRPr="00F644B2">
        <w:rPr>
          <w:rFonts w:ascii="Times New Roman" w:hAnsi="Times New Roman" w:cs="Times New Roman"/>
          <w:bCs/>
          <w:iCs/>
          <w:color w:val="000000" w:themeColor="text1"/>
          <w:sz w:val="24"/>
        </w:rPr>
        <w:t xml:space="preserve"> </w:t>
      </w:r>
    </w:p>
    <w:p w:rsidR="00B360A8" w:rsidRPr="00F644B2" w:rsidRDefault="00B360A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Antes da fase de aceitação d</w:t>
      </w:r>
      <w:r w:rsidR="0092721B" w:rsidRPr="00F644B2">
        <w:rPr>
          <w:rFonts w:ascii="Times New Roman" w:hAnsi="Times New Roman" w:cs="Times New Roman"/>
          <w:bCs/>
          <w:iCs/>
          <w:color w:val="000000" w:themeColor="text1"/>
          <w:sz w:val="24"/>
        </w:rPr>
        <w:t>e uma proposta</w:t>
      </w:r>
      <w:r w:rsidRPr="00F644B2">
        <w:rPr>
          <w:rFonts w:ascii="Times New Roman" w:hAnsi="Times New Roman" w:cs="Times New Roman"/>
          <w:bCs/>
          <w:iCs/>
          <w:color w:val="000000" w:themeColor="text1"/>
          <w:sz w:val="24"/>
        </w:rPr>
        <w:t xml:space="preserve">, </w:t>
      </w:r>
      <w:r w:rsidR="0092721B" w:rsidRPr="00F644B2">
        <w:rPr>
          <w:rFonts w:ascii="Times New Roman" w:hAnsi="Times New Roman" w:cs="Times New Roman"/>
          <w:bCs/>
          <w:iCs/>
          <w:color w:val="000000" w:themeColor="text1"/>
          <w:sz w:val="24"/>
        </w:rPr>
        <w:t xml:space="preserve">o Pregoeiro verificará se existe algum item orçado em valor superior ao estimado </w:t>
      </w:r>
      <w:r w:rsidRPr="00F644B2">
        <w:rPr>
          <w:rFonts w:ascii="Times New Roman" w:hAnsi="Times New Roman" w:cs="Times New Roman"/>
          <w:bCs/>
          <w:iCs/>
          <w:color w:val="000000" w:themeColor="text1"/>
          <w:sz w:val="24"/>
        </w:rPr>
        <w:t>pela Administração</w:t>
      </w:r>
      <w:r w:rsidR="0092721B" w:rsidRPr="00F644B2">
        <w:rPr>
          <w:rFonts w:ascii="Times New Roman" w:hAnsi="Times New Roman" w:cs="Times New Roman"/>
          <w:bCs/>
          <w:iCs/>
          <w:color w:val="000000" w:themeColor="text1"/>
          <w:sz w:val="24"/>
        </w:rPr>
        <w:t>.</w:t>
      </w:r>
      <w:r w:rsidRPr="00F644B2">
        <w:rPr>
          <w:rFonts w:ascii="Times New Roman" w:hAnsi="Times New Roman" w:cs="Times New Roman"/>
          <w:bCs/>
          <w:iCs/>
          <w:color w:val="000000" w:themeColor="text1"/>
          <w:sz w:val="24"/>
        </w:rPr>
        <w:t xml:space="preserve"> </w:t>
      </w:r>
      <w:r w:rsidR="0092721B" w:rsidRPr="00F644B2">
        <w:rPr>
          <w:rFonts w:ascii="Times New Roman" w:hAnsi="Times New Roman" w:cs="Times New Roman"/>
          <w:bCs/>
          <w:iCs/>
          <w:color w:val="000000" w:themeColor="text1"/>
          <w:sz w:val="24"/>
        </w:rPr>
        <w:t xml:space="preserve">Caso isto ocorra, </w:t>
      </w:r>
      <w:r w:rsidRPr="00F644B2">
        <w:rPr>
          <w:rFonts w:ascii="Times New Roman" w:hAnsi="Times New Roman" w:cs="Times New Roman"/>
          <w:bCs/>
          <w:iCs/>
          <w:color w:val="000000" w:themeColor="text1"/>
          <w:sz w:val="24"/>
        </w:rPr>
        <w:t>tal situação ensejará a convocação d</w:t>
      </w:r>
      <w:r w:rsidR="0092721B" w:rsidRPr="00F644B2">
        <w:rPr>
          <w:rFonts w:ascii="Times New Roman" w:hAnsi="Times New Roman" w:cs="Times New Roman"/>
          <w:bCs/>
          <w:iCs/>
          <w:color w:val="000000" w:themeColor="text1"/>
          <w:sz w:val="24"/>
        </w:rPr>
        <w:t>o</w:t>
      </w:r>
      <w:r w:rsidRPr="00F644B2">
        <w:rPr>
          <w:rFonts w:ascii="Times New Roman" w:hAnsi="Times New Roman" w:cs="Times New Roman"/>
          <w:bCs/>
          <w:iCs/>
          <w:color w:val="000000" w:themeColor="text1"/>
          <w:sz w:val="24"/>
        </w:rPr>
        <w:t xml:space="preserve"> </w:t>
      </w:r>
      <w:r w:rsidR="0092721B" w:rsidRPr="00F644B2">
        <w:rPr>
          <w:rFonts w:ascii="Times New Roman" w:hAnsi="Times New Roman" w:cs="Times New Roman"/>
          <w:bCs/>
          <w:iCs/>
          <w:color w:val="000000" w:themeColor="text1"/>
          <w:sz w:val="24"/>
        </w:rPr>
        <w:t>fornecedor</w:t>
      </w:r>
      <w:r w:rsidRPr="00F644B2">
        <w:rPr>
          <w:rFonts w:ascii="Times New Roman" w:hAnsi="Times New Roman" w:cs="Times New Roman"/>
          <w:bCs/>
          <w:iCs/>
          <w:color w:val="000000" w:themeColor="text1"/>
          <w:sz w:val="24"/>
        </w:rPr>
        <w:t>, para que est</w:t>
      </w:r>
      <w:r w:rsidR="00117E15" w:rsidRPr="00F644B2">
        <w:rPr>
          <w:rFonts w:ascii="Times New Roman" w:hAnsi="Times New Roman" w:cs="Times New Roman"/>
          <w:bCs/>
          <w:iCs/>
          <w:color w:val="000000" w:themeColor="text1"/>
          <w:sz w:val="24"/>
        </w:rPr>
        <w:t>e</w:t>
      </w:r>
      <w:r w:rsidRPr="00F644B2">
        <w:rPr>
          <w:rFonts w:ascii="Times New Roman" w:hAnsi="Times New Roman" w:cs="Times New Roman"/>
          <w:bCs/>
          <w:iCs/>
          <w:color w:val="000000" w:themeColor="text1"/>
          <w:sz w:val="24"/>
        </w:rPr>
        <w:t xml:space="preserve"> revise </w:t>
      </w:r>
      <w:r w:rsidR="002E65FF" w:rsidRPr="00F644B2">
        <w:rPr>
          <w:rFonts w:ascii="Times New Roman" w:hAnsi="Times New Roman" w:cs="Times New Roman"/>
          <w:bCs/>
          <w:iCs/>
          <w:color w:val="000000" w:themeColor="text1"/>
          <w:sz w:val="24"/>
        </w:rPr>
        <w:t xml:space="preserve">o </w:t>
      </w:r>
      <w:r w:rsidRPr="00F644B2">
        <w:rPr>
          <w:rFonts w:ascii="Times New Roman" w:hAnsi="Times New Roman" w:cs="Times New Roman"/>
          <w:bCs/>
          <w:iCs/>
          <w:color w:val="000000" w:themeColor="text1"/>
          <w:sz w:val="24"/>
        </w:rPr>
        <w:t>preço</w:t>
      </w:r>
      <w:r w:rsidR="00117E15" w:rsidRPr="00F644B2">
        <w:rPr>
          <w:rFonts w:ascii="Times New Roman" w:hAnsi="Times New Roman" w:cs="Times New Roman"/>
          <w:bCs/>
          <w:iCs/>
          <w:color w:val="000000" w:themeColor="text1"/>
          <w:sz w:val="24"/>
        </w:rPr>
        <w:t xml:space="preserve"> </w:t>
      </w:r>
      <w:r w:rsidR="002E65FF" w:rsidRPr="00F644B2">
        <w:rPr>
          <w:rFonts w:ascii="Times New Roman" w:hAnsi="Times New Roman" w:cs="Times New Roman"/>
          <w:bCs/>
          <w:iCs/>
          <w:color w:val="000000" w:themeColor="text1"/>
          <w:sz w:val="24"/>
        </w:rPr>
        <w:t>ofertado</w:t>
      </w:r>
      <w:r w:rsidRPr="00F644B2">
        <w:rPr>
          <w:rFonts w:ascii="Times New Roman" w:hAnsi="Times New Roman" w:cs="Times New Roman"/>
          <w:bCs/>
          <w:iCs/>
          <w:color w:val="000000" w:themeColor="text1"/>
          <w:sz w:val="24"/>
        </w:rPr>
        <w:t>, bu</w:t>
      </w:r>
      <w:r w:rsidRPr="00F644B2">
        <w:rPr>
          <w:rFonts w:ascii="Times New Roman" w:hAnsi="Times New Roman" w:cs="Times New Roman"/>
          <w:bCs/>
          <w:iCs/>
          <w:color w:val="000000" w:themeColor="text1"/>
          <w:sz w:val="24"/>
        </w:rPr>
        <w:t>s</w:t>
      </w:r>
      <w:r w:rsidRPr="00F644B2">
        <w:rPr>
          <w:rFonts w:ascii="Times New Roman" w:hAnsi="Times New Roman" w:cs="Times New Roman"/>
          <w:bCs/>
          <w:iCs/>
          <w:color w:val="000000" w:themeColor="text1"/>
          <w:sz w:val="24"/>
        </w:rPr>
        <w:t>cando</w:t>
      </w:r>
      <w:r w:rsidR="002E65FF" w:rsidRPr="00F644B2">
        <w:rPr>
          <w:rFonts w:ascii="Times New Roman" w:hAnsi="Times New Roman" w:cs="Times New Roman"/>
          <w:bCs/>
          <w:iCs/>
          <w:color w:val="000000" w:themeColor="text1"/>
          <w:sz w:val="24"/>
        </w:rPr>
        <w:t xml:space="preserve"> a adequação ao valor </w:t>
      </w:r>
      <w:r w:rsidR="00117E15" w:rsidRPr="00F644B2">
        <w:rPr>
          <w:rFonts w:ascii="Times New Roman" w:hAnsi="Times New Roman" w:cs="Times New Roman"/>
          <w:bCs/>
          <w:iCs/>
          <w:color w:val="000000" w:themeColor="text1"/>
          <w:sz w:val="24"/>
        </w:rPr>
        <w:t xml:space="preserve">máximo </w:t>
      </w:r>
      <w:r w:rsidR="002E65FF" w:rsidRPr="00F644B2">
        <w:rPr>
          <w:rFonts w:ascii="Times New Roman" w:hAnsi="Times New Roman" w:cs="Times New Roman"/>
          <w:bCs/>
          <w:iCs/>
          <w:color w:val="000000" w:themeColor="text1"/>
          <w:sz w:val="24"/>
        </w:rPr>
        <w:t>estimado, concedendo</w:t>
      </w:r>
      <w:r w:rsidR="00117E15" w:rsidRPr="00F644B2">
        <w:rPr>
          <w:rFonts w:ascii="Times New Roman" w:hAnsi="Times New Roman" w:cs="Times New Roman"/>
          <w:bCs/>
          <w:iCs/>
          <w:color w:val="000000" w:themeColor="text1"/>
          <w:sz w:val="24"/>
        </w:rPr>
        <w:t>-lhe</w:t>
      </w:r>
      <w:r w:rsidR="002E65FF" w:rsidRPr="00F644B2">
        <w:rPr>
          <w:rFonts w:ascii="Times New Roman" w:hAnsi="Times New Roman" w:cs="Times New Roman"/>
          <w:bCs/>
          <w:iCs/>
          <w:color w:val="000000" w:themeColor="text1"/>
          <w:sz w:val="24"/>
        </w:rPr>
        <w:t xml:space="preserve"> o prazo máximo de 15 (quinze) minutos para </w:t>
      </w:r>
      <w:r w:rsidR="00117E15" w:rsidRPr="00F644B2">
        <w:rPr>
          <w:rFonts w:ascii="Times New Roman" w:hAnsi="Times New Roman" w:cs="Times New Roman"/>
          <w:bCs/>
          <w:iCs/>
          <w:color w:val="000000" w:themeColor="text1"/>
          <w:sz w:val="24"/>
        </w:rPr>
        <w:t>a sua manifestação</w:t>
      </w:r>
      <w:r w:rsidR="002E65FF" w:rsidRPr="00F644B2">
        <w:rPr>
          <w:rFonts w:ascii="Times New Roman" w:hAnsi="Times New Roman" w:cs="Times New Roman"/>
          <w:bCs/>
          <w:iCs/>
          <w:color w:val="000000" w:themeColor="text1"/>
          <w:sz w:val="24"/>
        </w:rPr>
        <w:t xml:space="preserve">. </w:t>
      </w:r>
      <w:r w:rsidR="00117E15" w:rsidRPr="00F644B2">
        <w:rPr>
          <w:rFonts w:ascii="Times New Roman" w:hAnsi="Times New Roman" w:cs="Times New Roman"/>
          <w:bCs/>
          <w:iCs/>
          <w:color w:val="000000" w:themeColor="text1"/>
          <w:sz w:val="24"/>
        </w:rPr>
        <w:t>A recusa ou a não manifestação por parte do fo</w:t>
      </w:r>
      <w:r w:rsidR="00117E15" w:rsidRPr="00F644B2">
        <w:rPr>
          <w:rFonts w:ascii="Times New Roman" w:hAnsi="Times New Roman" w:cs="Times New Roman"/>
          <w:bCs/>
          <w:iCs/>
          <w:color w:val="000000" w:themeColor="text1"/>
          <w:sz w:val="24"/>
        </w:rPr>
        <w:t>r</w:t>
      </w:r>
      <w:r w:rsidR="00117E15" w:rsidRPr="00F644B2">
        <w:rPr>
          <w:rFonts w:ascii="Times New Roman" w:hAnsi="Times New Roman" w:cs="Times New Roman"/>
          <w:bCs/>
          <w:iCs/>
          <w:color w:val="000000" w:themeColor="text1"/>
          <w:sz w:val="24"/>
        </w:rPr>
        <w:lastRenderedPageBreak/>
        <w:t xml:space="preserve">necedor implicará na rejeição de sua proposta, </w:t>
      </w:r>
      <w:r w:rsidR="002E65FF" w:rsidRPr="00F644B2">
        <w:rPr>
          <w:rFonts w:ascii="Times New Roman" w:hAnsi="Times New Roman" w:cs="Times New Roman"/>
          <w:bCs/>
          <w:iCs/>
          <w:color w:val="000000" w:themeColor="text1"/>
          <w:sz w:val="24"/>
        </w:rPr>
        <w:t>se</w:t>
      </w:r>
      <w:r w:rsidR="00117E15" w:rsidRPr="00F644B2">
        <w:rPr>
          <w:rFonts w:ascii="Times New Roman" w:hAnsi="Times New Roman" w:cs="Times New Roman"/>
          <w:bCs/>
          <w:iCs/>
          <w:color w:val="000000" w:themeColor="text1"/>
          <w:sz w:val="24"/>
        </w:rPr>
        <w:t>ndo</w:t>
      </w:r>
      <w:r w:rsidR="002E65FF" w:rsidRPr="00F644B2">
        <w:rPr>
          <w:rFonts w:ascii="Times New Roman" w:hAnsi="Times New Roman" w:cs="Times New Roman"/>
          <w:bCs/>
          <w:iCs/>
          <w:color w:val="000000" w:themeColor="text1"/>
          <w:sz w:val="24"/>
        </w:rPr>
        <w:t xml:space="preserve"> convocada a proposta do fornecedor seguinte</w:t>
      </w:r>
      <w:r w:rsidR="00117E15" w:rsidRPr="00F644B2">
        <w:rPr>
          <w:rFonts w:ascii="Times New Roman" w:hAnsi="Times New Roman" w:cs="Times New Roman"/>
          <w:bCs/>
          <w:iCs/>
          <w:color w:val="000000" w:themeColor="text1"/>
          <w:sz w:val="24"/>
        </w:rPr>
        <w:t>, por ordem de classificação</w:t>
      </w:r>
      <w:r w:rsidR="002E65FF" w:rsidRPr="00F644B2">
        <w:rPr>
          <w:rFonts w:ascii="Times New Roman" w:hAnsi="Times New Roman" w:cs="Times New Roman"/>
          <w:bCs/>
          <w:iCs/>
          <w:color w:val="000000" w:themeColor="text1"/>
          <w:sz w:val="24"/>
        </w:rPr>
        <w:t>.</w:t>
      </w:r>
    </w:p>
    <w:p w:rsidR="00755FDD" w:rsidRPr="00F644B2"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 xml:space="preserve">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w:t>
      </w:r>
      <w:proofErr w:type="gramStart"/>
      <w:r w:rsidRPr="00F644B2">
        <w:rPr>
          <w:rFonts w:ascii="Times New Roman" w:hAnsi="Times New Roman" w:cs="Times New Roman"/>
          <w:bCs/>
          <w:iCs/>
          <w:color w:val="000000" w:themeColor="text1"/>
          <w:sz w:val="24"/>
        </w:rPr>
        <w:t>sob pena</w:t>
      </w:r>
      <w:proofErr w:type="gramEnd"/>
      <w:r w:rsidRPr="00F644B2">
        <w:rPr>
          <w:rFonts w:ascii="Times New Roman" w:hAnsi="Times New Roman" w:cs="Times New Roman"/>
          <w:bCs/>
          <w:iCs/>
          <w:color w:val="000000" w:themeColor="text1"/>
          <w:sz w:val="24"/>
        </w:rPr>
        <w:t xml:space="preserve"> de não aceitação da proposta.</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color w:val="000000" w:themeColor="text1"/>
          <w:sz w:val="24"/>
          <w:lang w:eastAsia="en-US"/>
        </w:rPr>
        <w:t xml:space="preserve">O prazo estabelecido pelo </w:t>
      </w:r>
      <w:r w:rsidR="00E17E25" w:rsidRPr="00F644B2">
        <w:rPr>
          <w:rFonts w:ascii="Times New Roman" w:hAnsi="Times New Roman" w:cs="Times New Roman"/>
          <w:color w:val="000000" w:themeColor="text1"/>
          <w:sz w:val="24"/>
          <w:lang w:eastAsia="en-US"/>
        </w:rPr>
        <w:t>Pregoeiro</w:t>
      </w:r>
      <w:r w:rsidRPr="00F644B2">
        <w:rPr>
          <w:rFonts w:ascii="Times New Roman" w:hAnsi="Times New Roman" w:cs="Times New Roman"/>
          <w:color w:val="000000" w:themeColor="text1"/>
          <w:sz w:val="24"/>
          <w:lang w:eastAsia="en-US"/>
        </w:rPr>
        <w:t xml:space="preserve"> poderá ser prorrogado por solicitação escrita e justificada do licitante, </w:t>
      </w:r>
      <w:r w:rsidR="00B360A8" w:rsidRPr="00F644B2">
        <w:rPr>
          <w:rFonts w:ascii="Times New Roman" w:hAnsi="Times New Roman" w:cs="Times New Roman"/>
          <w:color w:val="000000" w:themeColor="text1"/>
          <w:sz w:val="24"/>
          <w:lang w:eastAsia="en-US"/>
        </w:rPr>
        <w:t xml:space="preserve">por meio do e-mail </w:t>
      </w:r>
      <w:hyperlink r:id="rId10" w:history="1">
        <w:r w:rsidR="00B360A8" w:rsidRPr="00F644B2">
          <w:rPr>
            <w:rStyle w:val="Hyperlink"/>
            <w:rFonts w:ascii="Times New Roman" w:hAnsi="Times New Roman" w:cs="Times New Roman"/>
            <w:color w:val="000000" w:themeColor="text1"/>
            <w:sz w:val="24"/>
            <w:lang w:eastAsia="en-US"/>
          </w:rPr>
          <w:t>cplpu@prefeitura.ufpb</w:t>
        </w:r>
      </w:hyperlink>
      <w:r w:rsidR="00B360A8" w:rsidRPr="00F644B2">
        <w:rPr>
          <w:rStyle w:val="Hyperlink"/>
          <w:rFonts w:ascii="Times New Roman" w:hAnsi="Times New Roman" w:cs="Times New Roman"/>
          <w:color w:val="000000" w:themeColor="text1"/>
          <w:sz w:val="24"/>
          <w:u w:val="none"/>
          <w:lang w:eastAsia="en-US"/>
        </w:rPr>
        <w:t xml:space="preserve">, </w:t>
      </w:r>
      <w:r w:rsidRPr="00F644B2">
        <w:rPr>
          <w:rFonts w:ascii="Times New Roman" w:hAnsi="Times New Roman" w:cs="Times New Roman"/>
          <w:color w:val="000000" w:themeColor="text1"/>
          <w:sz w:val="24"/>
          <w:lang w:eastAsia="en-US"/>
        </w:rPr>
        <w:t xml:space="preserve">formulada antes de findo o prazo estabelecido, e formalmente aceita pelo </w:t>
      </w:r>
      <w:r w:rsidR="00E17E25" w:rsidRPr="00F644B2">
        <w:rPr>
          <w:rFonts w:ascii="Times New Roman" w:hAnsi="Times New Roman" w:cs="Times New Roman"/>
          <w:color w:val="000000" w:themeColor="text1"/>
          <w:sz w:val="24"/>
          <w:lang w:eastAsia="en-US"/>
        </w:rPr>
        <w:t>Pregoeiro</w:t>
      </w:r>
      <w:r w:rsidR="00B360A8" w:rsidRPr="00F644B2">
        <w:rPr>
          <w:rFonts w:ascii="Times New Roman" w:hAnsi="Times New Roman" w:cs="Times New Roman"/>
          <w:color w:val="000000" w:themeColor="text1"/>
          <w:sz w:val="24"/>
          <w:lang w:eastAsia="en-US"/>
        </w:rPr>
        <w:t>, a seu critério exclusivo.</w:t>
      </w:r>
      <w:r w:rsidRPr="00F644B2">
        <w:rPr>
          <w:rFonts w:ascii="Times New Roman" w:hAnsi="Times New Roman" w:cs="Times New Roman"/>
          <w:color w:val="000000" w:themeColor="text1"/>
          <w:sz w:val="24"/>
          <w:lang w:eastAsia="en-US"/>
        </w:rPr>
        <w:t xml:space="preserve"> </w:t>
      </w:r>
    </w:p>
    <w:p w:rsidR="00755FDD" w:rsidRPr="00F644B2"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O formato da documentação enviada deverá ser de fácil compatibilidade com os sistemas operacionais usualmente disponíveis, preferencialmente Windows, em todas as suas versões e os aplicativos tradicionais, como Word, Excel, Adobe Reader, ou equivale</w:t>
      </w:r>
      <w:r w:rsidRPr="00F644B2">
        <w:rPr>
          <w:rFonts w:ascii="Times New Roman" w:hAnsi="Times New Roman" w:cs="Times New Roman"/>
          <w:bCs/>
          <w:iCs/>
          <w:color w:val="000000" w:themeColor="text1"/>
          <w:sz w:val="24"/>
        </w:rPr>
        <w:t>n</w:t>
      </w:r>
      <w:r w:rsidRPr="00F644B2">
        <w:rPr>
          <w:rFonts w:ascii="Times New Roman" w:hAnsi="Times New Roman" w:cs="Times New Roman"/>
          <w:bCs/>
          <w:iCs/>
          <w:color w:val="000000" w:themeColor="text1"/>
          <w:sz w:val="24"/>
        </w:rPr>
        <w:t xml:space="preserve">tes, além de editores de imagens usuais. As extensões comumente aceitáveis </w:t>
      </w:r>
      <w:proofErr w:type="gramStart"/>
      <w:r w:rsidRPr="00F644B2">
        <w:rPr>
          <w:rFonts w:ascii="Times New Roman" w:hAnsi="Times New Roman" w:cs="Times New Roman"/>
          <w:bCs/>
          <w:iCs/>
          <w:color w:val="000000" w:themeColor="text1"/>
          <w:sz w:val="24"/>
        </w:rPr>
        <w:t>são .</w:t>
      </w:r>
      <w:proofErr w:type="spellStart"/>
      <w:proofErr w:type="gramEnd"/>
      <w:r w:rsidRPr="00F644B2">
        <w:rPr>
          <w:rFonts w:ascii="Times New Roman" w:hAnsi="Times New Roman" w:cs="Times New Roman"/>
          <w:bCs/>
          <w:iCs/>
          <w:color w:val="000000" w:themeColor="text1"/>
          <w:sz w:val="24"/>
        </w:rPr>
        <w:t>xls</w:t>
      </w:r>
      <w:proofErr w:type="spellEnd"/>
      <w:r w:rsidRPr="00F644B2">
        <w:rPr>
          <w:rFonts w:ascii="Times New Roman" w:hAnsi="Times New Roman" w:cs="Times New Roman"/>
          <w:bCs/>
          <w:iCs/>
          <w:color w:val="000000" w:themeColor="text1"/>
          <w:sz w:val="24"/>
        </w:rPr>
        <w:t>, .</w:t>
      </w:r>
      <w:proofErr w:type="spellStart"/>
      <w:r w:rsidRPr="00F644B2">
        <w:rPr>
          <w:rFonts w:ascii="Times New Roman" w:hAnsi="Times New Roman" w:cs="Times New Roman"/>
          <w:bCs/>
          <w:iCs/>
          <w:color w:val="000000" w:themeColor="text1"/>
          <w:sz w:val="24"/>
        </w:rPr>
        <w:t>doc</w:t>
      </w:r>
      <w:proofErr w:type="spellEnd"/>
      <w:r w:rsidRPr="00F644B2">
        <w:rPr>
          <w:rFonts w:ascii="Times New Roman" w:hAnsi="Times New Roman" w:cs="Times New Roman"/>
          <w:bCs/>
          <w:iCs/>
          <w:color w:val="000000" w:themeColor="text1"/>
          <w:sz w:val="24"/>
        </w:rPr>
        <w:t>, .</w:t>
      </w:r>
      <w:proofErr w:type="spellStart"/>
      <w:r w:rsidRPr="00F644B2">
        <w:rPr>
          <w:rFonts w:ascii="Times New Roman" w:hAnsi="Times New Roman" w:cs="Times New Roman"/>
          <w:bCs/>
          <w:iCs/>
          <w:color w:val="000000" w:themeColor="text1"/>
          <w:sz w:val="24"/>
        </w:rPr>
        <w:t>jpg</w:t>
      </w:r>
      <w:proofErr w:type="spellEnd"/>
      <w:r w:rsidRPr="00F644B2">
        <w:rPr>
          <w:rFonts w:ascii="Times New Roman" w:hAnsi="Times New Roman" w:cs="Times New Roman"/>
          <w:bCs/>
          <w:iCs/>
          <w:color w:val="000000" w:themeColor="text1"/>
          <w:sz w:val="24"/>
        </w:rPr>
        <w:t>, e .</w:t>
      </w:r>
      <w:proofErr w:type="spellStart"/>
      <w:r w:rsidRPr="00F644B2">
        <w:rPr>
          <w:rFonts w:ascii="Times New Roman" w:hAnsi="Times New Roman" w:cs="Times New Roman"/>
          <w:bCs/>
          <w:iCs/>
          <w:color w:val="000000" w:themeColor="text1"/>
          <w:sz w:val="24"/>
        </w:rPr>
        <w:t>pdf</w:t>
      </w:r>
      <w:proofErr w:type="spellEnd"/>
      <w:r w:rsidRPr="00F644B2">
        <w:rPr>
          <w:rFonts w:ascii="Times New Roman" w:hAnsi="Times New Roman" w:cs="Times New Roman"/>
          <w:bCs/>
          <w:iCs/>
          <w:color w:val="000000" w:themeColor="text1"/>
          <w:sz w:val="24"/>
        </w:rPr>
        <w:t xml:space="preserve">. </w:t>
      </w:r>
      <w:proofErr w:type="gramStart"/>
      <w:r w:rsidRPr="00F644B2">
        <w:rPr>
          <w:rFonts w:ascii="Times New Roman" w:hAnsi="Times New Roman" w:cs="Times New Roman"/>
          <w:bCs/>
          <w:iCs/>
          <w:color w:val="000000" w:themeColor="text1"/>
          <w:sz w:val="24"/>
        </w:rPr>
        <w:t>Caso haja necessidade de compactação de arquivos, ou conjunto de arquivos, poderão ser usadas extensões "</w:t>
      </w:r>
      <w:proofErr w:type="gramEnd"/>
      <w:r w:rsidRPr="00F644B2">
        <w:rPr>
          <w:rFonts w:ascii="Times New Roman" w:hAnsi="Times New Roman" w:cs="Times New Roman"/>
          <w:bCs/>
          <w:iCs/>
          <w:color w:val="000000" w:themeColor="text1"/>
          <w:sz w:val="24"/>
        </w:rPr>
        <w:t>.</w:t>
      </w:r>
      <w:proofErr w:type="spellStart"/>
      <w:r w:rsidRPr="00F644B2">
        <w:rPr>
          <w:rFonts w:ascii="Times New Roman" w:hAnsi="Times New Roman" w:cs="Times New Roman"/>
          <w:bCs/>
          <w:iCs/>
          <w:color w:val="000000" w:themeColor="text1"/>
          <w:sz w:val="24"/>
        </w:rPr>
        <w:t>zip</w:t>
      </w:r>
      <w:proofErr w:type="spellEnd"/>
      <w:r w:rsidRPr="00F644B2">
        <w:rPr>
          <w:rFonts w:ascii="Times New Roman" w:hAnsi="Times New Roman" w:cs="Times New Roman"/>
          <w:bCs/>
          <w:iCs/>
          <w:color w:val="000000" w:themeColor="text1"/>
          <w:sz w:val="24"/>
        </w:rPr>
        <w:t>" e ".</w:t>
      </w:r>
      <w:proofErr w:type="spellStart"/>
      <w:r w:rsidRPr="00F644B2">
        <w:rPr>
          <w:rFonts w:ascii="Times New Roman" w:hAnsi="Times New Roman" w:cs="Times New Roman"/>
          <w:bCs/>
          <w:iCs/>
          <w:color w:val="000000" w:themeColor="text1"/>
          <w:sz w:val="24"/>
        </w:rPr>
        <w:t>rar</w:t>
      </w:r>
      <w:proofErr w:type="spellEnd"/>
      <w:r w:rsidRPr="00F644B2">
        <w:rPr>
          <w:rFonts w:ascii="Times New Roman" w:hAnsi="Times New Roman" w:cs="Times New Roman"/>
          <w:bCs/>
          <w:iCs/>
          <w:color w:val="000000" w:themeColor="text1"/>
          <w:sz w:val="24"/>
        </w:rPr>
        <w:t>", não sendo estas últimas, extensões de aplicat</w:t>
      </w:r>
      <w:r w:rsidRPr="00F644B2">
        <w:rPr>
          <w:rFonts w:ascii="Times New Roman" w:hAnsi="Times New Roman" w:cs="Times New Roman"/>
          <w:bCs/>
          <w:iCs/>
          <w:color w:val="000000" w:themeColor="text1"/>
          <w:sz w:val="24"/>
        </w:rPr>
        <w:t>i</w:t>
      </w:r>
      <w:r w:rsidRPr="00F644B2">
        <w:rPr>
          <w:rFonts w:ascii="Times New Roman" w:hAnsi="Times New Roman" w:cs="Times New Roman"/>
          <w:bCs/>
          <w:iCs/>
          <w:color w:val="000000" w:themeColor="text1"/>
          <w:sz w:val="24"/>
        </w:rPr>
        <w:t>vos, mas de compactadores de arquivos. Anexos enviados com arquivos incompatíveis com o nosso sistema não serão aceitos.</w:t>
      </w:r>
    </w:p>
    <w:p w:rsidR="00755FDD" w:rsidRPr="00F644B2"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color w:val="000000" w:themeColor="text1"/>
          <w:sz w:val="24"/>
          <w:lang w:eastAsia="en-US"/>
        </w:rPr>
        <w:t xml:space="preserve">Dentre os documentos passíveis de solicitação pelo Pregoeiro, além daqueles descritos na Cláusula </w:t>
      </w:r>
      <w:proofErr w:type="gramStart"/>
      <w:r w:rsidRPr="00F644B2">
        <w:rPr>
          <w:rFonts w:ascii="Times New Roman" w:hAnsi="Times New Roman" w:cs="Times New Roman"/>
          <w:color w:val="000000" w:themeColor="text1"/>
          <w:sz w:val="24"/>
          <w:lang w:eastAsia="en-US"/>
        </w:rPr>
        <w:t>8</w:t>
      </w:r>
      <w:proofErr w:type="gramEnd"/>
      <w:r w:rsidRPr="00F644B2">
        <w:rPr>
          <w:rFonts w:ascii="Times New Roman" w:hAnsi="Times New Roman" w:cs="Times New Roman"/>
          <w:color w:val="000000" w:themeColor="text1"/>
          <w:sz w:val="24"/>
          <w:lang w:eastAsia="en-US"/>
        </w:rPr>
        <w:t xml:space="preserve"> deste Edital, destacam-se as planilhas de </w:t>
      </w:r>
      <w:r w:rsidR="002E32B6" w:rsidRPr="00F644B2">
        <w:rPr>
          <w:rFonts w:ascii="Times New Roman" w:hAnsi="Times New Roman" w:cs="Times New Roman"/>
          <w:color w:val="000000" w:themeColor="text1"/>
          <w:sz w:val="24"/>
        </w:rPr>
        <w:t>readequadas com o valor final ofertado, por cargo/função, conforme as especificações contidas no Termo de Referê</w:t>
      </w:r>
      <w:r w:rsidR="002E32B6" w:rsidRPr="00F644B2">
        <w:rPr>
          <w:rFonts w:ascii="Times New Roman" w:hAnsi="Times New Roman" w:cs="Times New Roman"/>
          <w:color w:val="000000" w:themeColor="text1"/>
          <w:sz w:val="24"/>
        </w:rPr>
        <w:t>n</w:t>
      </w:r>
      <w:r w:rsidR="002E32B6" w:rsidRPr="00F644B2">
        <w:rPr>
          <w:rFonts w:ascii="Times New Roman" w:hAnsi="Times New Roman" w:cs="Times New Roman"/>
          <w:color w:val="000000" w:themeColor="text1"/>
          <w:sz w:val="24"/>
        </w:rPr>
        <w:t>cia; além de Planilha resumo contendo o TOTAL MENSAL e ANUAL de todos os ca</w:t>
      </w:r>
      <w:r w:rsidR="002E32B6" w:rsidRPr="00F644B2">
        <w:rPr>
          <w:rFonts w:ascii="Times New Roman" w:hAnsi="Times New Roman" w:cs="Times New Roman"/>
          <w:color w:val="000000" w:themeColor="text1"/>
          <w:sz w:val="24"/>
        </w:rPr>
        <w:t>r</w:t>
      </w:r>
      <w:r w:rsidR="002E32B6" w:rsidRPr="00F644B2">
        <w:rPr>
          <w:rFonts w:ascii="Times New Roman" w:hAnsi="Times New Roman" w:cs="Times New Roman"/>
          <w:color w:val="000000" w:themeColor="text1"/>
          <w:sz w:val="24"/>
        </w:rPr>
        <w:t>gos/funções, em consonância com o último lance ofertado.</w:t>
      </w:r>
    </w:p>
    <w:p w:rsidR="00755FDD" w:rsidRPr="00F644B2"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Todos os dados informados pelo licitante em sua planilha deverão refletir com fidelidade os custos especificados e a margem de lucro pretendida.</w:t>
      </w:r>
    </w:p>
    <w:p w:rsidR="00755FDD" w:rsidRPr="00F644B2"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755FDD" w:rsidRPr="00F644B2"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Erros de cálculo no preenchimento da planilha não constituem motivo para a desclassificação da proposta. A planilha poderá ser ajustada pelo licitante, no prazo indicado pelo Pregoeiro, desde que não haja majoração do preço proposto.</w:t>
      </w:r>
      <w:r w:rsidRPr="00F644B2">
        <w:rPr>
          <w:rFonts w:ascii="Times New Roman" w:hAnsi="Times New Roman" w:cs="Times New Roman"/>
          <w:color w:val="000000" w:themeColor="text1"/>
          <w:sz w:val="24"/>
          <w:lang w:eastAsia="en-US"/>
        </w:rPr>
        <w:t xml:space="preserve"> </w:t>
      </w:r>
    </w:p>
    <w:p w:rsidR="00755FDD" w:rsidRPr="00F644B2" w:rsidRDefault="00755FDD" w:rsidP="009756B3">
      <w:pPr>
        <w:numPr>
          <w:ilvl w:val="3"/>
          <w:numId w:val="33"/>
        </w:numPr>
        <w:tabs>
          <w:tab w:val="left" w:pos="1418"/>
          <w:tab w:val="left" w:pos="1701"/>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 xml:space="preserve">Considera-se erro no preenchimento da planilha a indicação de </w:t>
      </w:r>
      <w:r w:rsidRPr="00F644B2">
        <w:rPr>
          <w:rFonts w:ascii="Times New Roman" w:hAnsi="Times New Roman" w:cs="Times New Roman"/>
          <w:color w:val="000000" w:themeColor="text1"/>
          <w:sz w:val="24"/>
          <w:lang w:eastAsia="en-US"/>
        </w:rPr>
        <w:t>recolhimento de impostos e contribuições na forma do Simples Nacional, exceto para atividades de prest</w:t>
      </w:r>
      <w:r w:rsidRPr="00F644B2">
        <w:rPr>
          <w:rFonts w:ascii="Times New Roman" w:hAnsi="Times New Roman" w:cs="Times New Roman"/>
          <w:color w:val="000000" w:themeColor="text1"/>
          <w:sz w:val="24"/>
          <w:lang w:eastAsia="en-US"/>
        </w:rPr>
        <w:t>a</w:t>
      </w:r>
      <w:r w:rsidRPr="00F644B2">
        <w:rPr>
          <w:rFonts w:ascii="Times New Roman" w:hAnsi="Times New Roman" w:cs="Times New Roman"/>
          <w:color w:val="000000" w:themeColor="text1"/>
          <w:sz w:val="24"/>
          <w:lang w:eastAsia="en-US"/>
        </w:rPr>
        <w:t>ção de serviços previstas nos §§5º-B a 5º-E, do artigo 18, da LC 123, de 2006.</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lastRenderedPageBreak/>
        <w:t xml:space="preserve">Se a proposta ou lance </w:t>
      </w:r>
      <w:r w:rsidR="00EE2945" w:rsidRPr="00F644B2">
        <w:rPr>
          <w:rFonts w:ascii="Times New Roman" w:hAnsi="Times New Roman" w:cs="Times New Roman"/>
          <w:bCs/>
          <w:iCs/>
          <w:color w:val="000000" w:themeColor="text1"/>
          <w:sz w:val="24"/>
        </w:rPr>
        <w:t>vencedor for desclassificado</w:t>
      </w:r>
      <w:r w:rsidRPr="00F644B2">
        <w:rPr>
          <w:rFonts w:ascii="Times New Roman" w:hAnsi="Times New Roman" w:cs="Times New Roman"/>
          <w:bCs/>
          <w:iCs/>
          <w:color w:val="000000" w:themeColor="text1"/>
          <w:sz w:val="24"/>
        </w:rPr>
        <w:t xml:space="preserve">, o </w:t>
      </w:r>
      <w:r w:rsidR="00E17E25" w:rsidRPr="00F644B2">
        <w:rPr>
          <w:rFonts w:ascii="Times New Roman" w:hAnsi="Times New Roman" w:cs="Times New Roman"/>
          <w:bCs/>
          <w:iCs/>
          <w:color w:val="000000" w:themeColor="text1"/>
          <w:sz w:val="24"/>
        </w:rPr>
        <w:t>Pregoeiro</w:t>
      </w:r>
      <w:r w:rsidRPr="00F644B2">
        <w:rPr>
          <w:rFonts w:ascii="Times New Roman" w:hAnsi="Times New Roman" w:cs="Times New Roman"/>
          <w:bCs/>
          <w:iCs/>
          <w:color w:val="000000" w:themeColor="text1"/>
          <w:sz w:val="24"/>
        </w:rPr>
        <w:t xml:space="preserve"> examinará a proposta ou lance subsequente, e, assim sucessivamente, na ordem de classificação.</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 xml:space="preserve">Havendo necessidade, o </w:t>
      </w:r>
      <w:r w:rsidR="00E17E25" w:rsidRPr="00F644B2">
        <w:rPr>
          <w:rFonts w:ascii="Times New Roman" w:hAnsi="Times New Roman" w:cs="Times New Roman"/>
          <w:color w:val="000000" w:themeColor="text1"/>
          <w:sz w:val="24"/>
          <w:lang w:eastAsia="en-US"/>
        </w:rPr>
        <w:t>Pregoeiro</w:t>
      </w:r>
      <w:r w:rsidRPr="00F644B2">
        <w:rPr>
          <w:rFonts w:ascii="Times New Roman" w:hAnsi="Times New Roman" w:cs="Times New Roman"/>
          <w:color w:val="000000" w:themeColor="text1"/>
          <w:sz w:val="24"/>
          <w:lang w:eastAsia="en-US"/>
        </w:rPr>
        <w:t xml:space="preserve"> suspenderá a sessão, informando no “</w:t>
      </w:r>
      <w:r w:rsidRPr="00F644B2">
        <w:rPr>
          <w:rFonts w:ascii="Times New Roman" w:hAnsi="Times New Roman" w:cs="Times New Roman"/>
          <w:i/>
          <w:color w:val="000000" w:themeColor="text1"/>
          <w:sz w:val="24"/>
          <w:lang w:eastAsia="en-US"/>
        </w:rPr>
        <w:t>chat</w:t>
      </w:r>
      <w:r w:rsidRPr="00F644B2">
        <w:rPr>
          <w:rFonts w:ascii="Times New Roman" w:hAnsi="Times New Roman" w:cs="Times New Roman"/>
          <w:color w:val="000000" w:themeColor="text1"/>
          <w:sz w:val="24"/>
          <w:lang w:eastAsia="en-US"/>
        </w:rPr>
        <w:t>” a nova data e horário para a continuidade da mesma.</w:t>
      </w:r>
    </w:p>
    <w:p w:rsidR="00ED4217" w:rsidRPr="00F644B2" w:rsidRDefault="00ED4217" w:rsidP="00ED4217">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lang w:eastAsia="en-US"/>
        </w:rPr>
        <w:t xml:space="preserve">Antes de formalizar a aceitação de uma </w:t>
      </w:r>
      <w:r w:rsidR="0092721B" w:rsidRPr="00F644B2">
        <w:rPr>
          <w:rFonts w:ascii="Times New Roman" w:hAnsi="Times New Roman" w:cs="Times New Roman"/>
          <w:color w:val="000000" w:themeColor="text1"/>
          <w:sz w:val="24"/>
          <w:lang w:eastAsia="en-US"/>
        </w:rPr>
        <w:t>p</w:t>
      </w:r>
      <w:r w:rsidRPr="00F644B2">
        <w:rPr>
          <w:rFonts w:ascii="Times New Roman" w:hAnsi="Times New Roman" w:cs="Times New Roman"/>
          <w:color w:val="000000" w:themeColor="text1"/>
          <w:sz w:val="24"/>
          <w:lang w:eastAsia="en-US"/>
        </w:rPr>
        <w:t xml:space="preserve">roposta, </w:t>
      </w:r>
      <w:r w:rsidRPr="00F644B2">
        <w:rPr>
          <w:rFonts w:ascii="Times New Roman" w:hAnsi="Times New Roman" w:cs="Times New Roman"/>
          <w:color w:val="000000" w:themeColor="text1"/>
          <w:sz w:val="24"/>
        </w:rPr>
        <w:t>O Pregoeiro poderá enc</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 xml:space="preserve">minhar, por meio do sistema eletrônico, contraproposta ao licitante que apresentou o lance mais vantajoso, com o fim de negociar a obtenção de melhor preço, </w:t>
      </w:r>
      <w:r w:rsidRPr="00F644B2">
        <w:rPr>
          <w:rFonts w:ascii="Times New Roman" w:hAnsi="Times New Roman" w:cs="Times New Roman"/>
          <w:color w:val="000000" w:themeColor="text1"/>
          <w:sz w:val="24"/>
          <w:lang w:eastAsia="en-US"/>
        </w:rPr>
        <w:t>concedendo ao fornec</w:t>
      </w:r>
      <w:r w:rsidRPr="00F644B2">
        <w:rPr>
          <w:rFonts w:ascii="Times New Roman" w:hAnsi="Times New Roman" w:cs="Times New Roman"/>
          <w:color w:val="000000" w:themeColor="text1"/>
          <w:sz w:val="24"/>
          <w:lang w:eastAsia="en-US"/>
        </w:rPr>
        <w:t>e</w:t>
      </w:r>
      <w:r w:rsidRPr="00F644B2">
        <w:rPr>
          <w:rFonts w:ascii="Times New Roman" w:hAnsi="Times New Roman" w:cs="Times New Roman"/>
          <w:color w:val="000000" w:themeColor="text1"/>
          <w:sz w:val="24"/>
          <w:lang w:eastAsia="en-US"/>
        </w:rPr>
        <w:t>dor o prazo de 20 (vinte) minutos, nos moldes do Acórdão 2637/2015 do TCU, nesses te</w:t>
      </w:r>
      <w:r w:rsidRPr="00F644B2">
        <w:rPr>
          <w:rFonts w:ascii="Times New Roman" w:hAnsi="Times New Roman" w:cs="Times New Roman"/>
          <w:color w:val="000000" w:themeColor="text1"/>
          <w:sz w:val="24"/>
          <w:lang w:eastAsia="en-US"/>
        </w:rPr>
        <w:t>r</w:t>
      </w:r>
      <w:r w:rsidRPr="00F644B2">
        <w:rPr>
          <w:rFonts w:ascii="Times New Roman" w:hAnsi="Times New Roman" w:cs="Times New Roman"/>
          <w:color w:val="000000" w:themeColor="text1"/>
          <w:sz w:val="24"/>
          <w:lang w:eastAsia="en-US"/>
        </w:rPr>
        <w:t>mos: "Nas licitações realizadas mediante pregão, constitui poder-dever da Administração a tentativa de negociação para reduzir o preço final do contrato, tendo em vista a maximização do interesse público em obter-se a proposta mais vantajosa mesmo que eventualmente o v</w:t>
      </w:r>
      <w:r w:rsidRPr="00F644B2">
        <w:rPr>
          <w:rFonts w:ascii="Times New Roman" w:hAnsi="Times New Roman" w:cs="Times New Roman"/>
          <w:color w:val="000000" w:themeColor="text1"/>
          <w:sz w:val="24"/>
          <w:lang w:eastAsia="en-US"/>
        </w:rPr>
        <w:t>a</w:t>
      </w:r>
      <w:r w:rsidRPr="00F644B2">
        <w:rPr>
          <w:rFonts w:ascii="Times New Roman" w:hAnsi="Times New Roman" w:cs="Times New Roman"/>
          <w:color w:val="000000" w:themeColor="text1"/>
          <w:sz w:val="24"/>
          <w:lang w:eastAsia="en-US"/>
        </w:rPr>
        <w:t>lor da oferta tenha sido inferior à estimativa da licitação, conforme art. 24, §§ 8º e 9º, do Decreto 5.450/05.</w:t>
      </w:r>
      <w:proofErr w:type="gramStart"/>
      <w:r w:rsidRPr="00F644B2">
        <w:rPr>
          <w:rFonts w:ascii="Times New Roman" w:hAnsi="Times New Roman" w:cs="Times New Roman"/>
          <w:color w:val="000000" w:themeColor="text1"/>
          <w:sz w:val="24"/>
          <w:lang w:eastAsia="en-US"/>
        </w:rPr>
        <w:t>"</w:t>
      </w:r>
      <w:proofErr w:type="gramEnd"/>
    </w:p>
    <w:p w:rsidR="00ED4217" w:rsidRPr="00F644B2"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shd w:val="clear" w:color="auto" w:fill="FFFFFF"/>
        </w:rPr>
        <w:t>Os §§ 8º e 9º do Decreto 5450/2005 assim se expressam:</w:t>
      </w:r>
    </w:p>
    <w:p w:rsidR="00ED4217" w:rsidRPr="00F644B2"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shd w:val="clear" w:color="auto" w:fill="FFFFFF"/>
        </w:rPr>
      </w:pPr>
      <w:r w:rsidRPr="00F644B2">
        <w:rPr>
          <w:rFonts w:ascii="Times New Roman" w:hAnsi="Times New Roman" w:cs="Times New Roman"/>
          <w:color w:val="000000" w:themeColor="text1"/>
          <w:sz w:val="24"/>
          <w:shd w:val="clear" w:color="auto" w:fill="FFFFFF"/>
        </w:rPr>
        <w:t>§ 8º Após o encerramento da etapa de lances da sessão pública, o pregoeiro poderá encaminhar, pelo sistema eletrônico, contraproposta ao licitante que tenha apresent</w:t>
      </w:r>
      <w:r w:rsidRPr="00F644B2">
        <w:rPr>
          <w:rFonts w:ascii="Times New Roman" w:hAnsi="Times New Roman" w:cs="Times New Roman"/>
          <w:color w:val="000000" w:themeColor="text1"/>
          <w:sz w:val="24"/>
          <w:shd w:val="clear" w:color="auto" w:fill="FFFFFF"/>
        </w:rPr>
        <w:t>a</w:t>
      </w:r>
      <w:r w:rsidRPr="00F644B2">
        <w:rPr>
          <w:rFonts w:ascii="Times New Roman" w:hAnsi="Times New Roman" w:cs="Times New Roman"/>
          <w:color w:val="000000" w:themeColor="text1"/>
          <w:sz w:val="24"/>
          <w:shd w:val="clear" w:color="auto" w:fill="FFFFFF"/>
        </w:rPr>
        <w:t>do lance mais vantajoso, para que seja obtida melhor proposta, observado o critério de ju</w:t>
      </w:r>
      <w:r w:rsidRPr="00F644B2">
        <w:rPr>
          <w:rFonts w:ascii="Times New Roman" w:hAnsi="Times New Roman" w:cs="Times New Roman"/>
          <w:color w:val="000000" w:themeColor="text1"/>
          <w:sz w:val="24"/>
          <w:shd w:val="clear" w:color="auto" w:fill="FFFFFF"/>
        </w:rPr>
        <w:t>l</w:t>
      </w:r>
      <w:r w:rsidRPr="00F644B2">
        <w:rPr>
          <w:rFonts w:ascii="Times New Roman" w:hAnsi="Times New Roman" w:cs="Times New Roman"/>
          <w:color w:val="000000" w:themeColor="text1"/>
          <w:sz w:val="24"/>
          <w:shd w:val="clear" w:color="auto" w:fill="FFFFFF"/>
        </w:rPr>
        <w:t>gamento, não se admitindo negociar condições diferentes daquelas previstas no edital.</w:t>
      </w:r>
    </w:p>
    <w:p w:rsidR="00ED4217" w:rsidRPr="00F644B2"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shd w:val="clear" w:color="auto" w:fill="FFFFFF"/>
        </w:rPr>
      </w:pPr>
      <w:r w:rsidRPr="00F644B2">
        <w:rPr>
          <w:rFonts w:ascii="Times New Roman" w:hAnsi="Times New Roman" w:cs="Times New Roman"/>
          <w:color w:val="000000" w:themeColor="text1"/>
          <w:sz w:val="24"/>
          <w:shd w:val="clear" w:color="auto" w:fill="FFFFFF"/>
        </w:rPr>
        <w:t xml:space="preserve">§ 9o </w:t>
      </w:r>
      <w:r w:rsidRPr="00F644B2">
        <w:rPr>
          <w:rFonts w:ascii="Times New Roman" w:hAnsi="Times New Roman" w:cs="Times New Roman"/>
          <w:color w:val="000000" w:themeColor="text1"/>
          <w:sz w:val="24"/>
        </w:rPr>
        <w:t>A negociação será realizada por meio do sistema, podendo ser acomp</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nhada pelos demais licitantes.</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Também nas hipóteses em que 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xml:space="preserve"> não aceitar a proposta e passar à subsequente, poderá negociar com o licitante para que seja obtido preço melhor.</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Sempre que a proposta não for aceita, e antes de 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xml:space="preserve"> passar à subs</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quente, haverá nova verificação, pelo sistema, da eventual ocorrência do empate ficto, pr</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 xml:space="preserve">visto nos artigos </w:t>
      </w:r>
      <w:r w:rsidRPr="00F644B2">
        <w:rPr>
          <w:rFonts w:ascii="Times New Roman" w:hAnsi="Times New Roman" w:cs="Times New Roman"/>
          <w:bCs/>
          <w:color w:val="000000" w:themeColor="text1"/>
          <w:sz w:val="24"/>
        </w:rPr>
        <w:t>44 e 45 da LC nº 123, de 2006, seguindo-se a disciplina antes estabelecida, se for o caso.</w:t>
      </w:r>
      <w:r w:rsidR="00D154A8" w:rsidRPr="00F644B2">
        <w:rPr>
          <w:rFonts w:ascii="Times New Roman" w:hAnsi="Times New Roman" w:cs="Times New Roman"/>
          <w:bCs/>
          <w:color w:val="000000" w:themeColor="text1"/>
          <w:sz w:val="24"/>
        </w:rPr>
        <w:t xml:space="preserve"> </w:t>
      </w:r>
    </w:p>
    <w:p w:rsidR="00755FDD" w:rsidRPr="00F644B2"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bCs/>
          <w:color w:val="000000" w:themeColor="text1"/>
          <w:sz w:val="24"/>
        </w:rPr>
        <w:t>Havendo empate ficto, o critério de desempate seguirá orientação estabelec</w:t>
      </w:r>
      <w:r w:rsidRPr="00F644B2">
        <w:rPr>
          <w:rFonts w:ascii="Times New Roman" w:hAnsi="Times New Roman" w:cs="Times New Roman"/>
          <w:bCs/>
          <w:color w:val="000000" w:themeColor="text1"/>
          <w:sz w:val="24"/>
        </w:rPr>
        <w:t>i</w:t>
      </w:r>
      <w:r w:rsidRPr="00F644B2">
        <w:rPr>
          <w:rFonts w:ascii="Times New Roman" w:hAnsi="Times New Roman" w:cs="Times New Roman"/>
          <w:bCs/>
          <w:color w:val="000000" w:themeColor="text1"/>
          <w:sz w:val="24"/>
        </w:rPr>
        <w:t xml:space="preserve">da pelo </w:t>
      </w:r>
      <w:r w:rsidRPr="00F644B2">
        <w:rPr>
          <w:rFonts w:ascii="Times New Roman" w:hAnsi="Times New Roman" w:cs="Times New Roman"/>
          <w:b/>
          <w:bCs/>
          <w:color w:val="000000" w:themeColor="text1"/>
          <w:sz w:val="24"/>
        </w:rPr>
        <w:t>Decreto nº 8.538, de 06/10/2015</w:t>
      </w:r>
      <w:r w:rsidRPr="00F644B2">
        <w:rPr>
          <w:rFonts w:ascii="Times New Roman" w:hAnsi="Times New Roman" w:cs="Times New Roman"/>
          <w:bCs/>
          <w:color w:val="000000" w:themeColor="text1"/>
          <w:sz w:val="24"/>
        </w:rPr>
        <w:t>, na seguinte forma:</w:t>
      </w:r>
    </w:p>
    <w:p w:rsidR="00755FDD" w:rsidRPr="00F644B2"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Será assegurada, como critério de desempate, preferência de contratação para as microempresas e empresas de pequeno porte.</w:t>
      </w:r>
    </w:p>
    <w:p w:rsidR="00755FDD" w:rsidRPr="00F644B2"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Entende-se haver empate quando as ofertas apresentadas pelas microempresas e empresas de pequeno porte sejam iguais ou até cinco por cento superiores ao menor preço.</w:t>
      </w:r>
    </w:p>
    <w:p w:rsidR="00755FDD" w:rsidRPr="00F644B2"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lastRenderedPageBreak/>
        <w:t>Esse disposto somente se aplicará quando a melhor oferta válida não houver sido apresentada por microempresa ou empresa de pequeno porte.</w:t>
      </w:r>
    </w:p>
    <w:p w:rsidR="00755FDD" w:rsidRPr="00F644B2"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 preferência de que trata as </w:t>
      </w:r>
      <w:proofErr w:type="spellStart"/>
      <w:r w:rsidRPr="00F644B2">
        <w:rPr>
          <w:rFonts w:ascii="Times New Roman" w:hAnsi="Times New Roman" w:cs="Times New Roman"/>
          <w:color w:val="000000" w:themeColor="text1"/>
          <w:sz w:val="24"/>
        </w:rPr>
        <w:t>Sub-Cláusulas</w:t>
      </w:r>
      <w:proofErr w:type="spellEnd"/>
      <w:r w:rsidRPr="00F644B2">
        <w:rPr>
          <w:rFonts w:ascii="Times New Roman" w:hAnsi="Times New Roman" w:cs="Times New Roman"/>
          <w:color w:val="000000" w:themeColor="text1"/>
          <w:sz w:val="24"/>
        </w:rPr>
        <w:t xml:space="preserve"> será concedida da seguinte fo</w:t>
      </w:r>
      <w:r w:rsidRPr="00F644B2">
        <w:rPr>
          <w:rFonts w:ascii="Times New Roman" w:hAnsi="Times New Roman" w:cs="Times New Roman"/>
          <w:color w:val="000000" w:themeColor="text1"/>
          <w:sz w:val="24"/>
        </w:rPr>
        <w:t>r</w:t>
      </w:r>
      <w:r w:rsidRPr="00F644B2">
        <w:rPr>
          <w:rFonts w:ascii="Times New Roman" w:hAnsi="Times New Roman" w:cs="Times New Roman"/>
          <w:color w:val="000000" w:themeColor="text1"/>
          <w:sz w:val="24"/>
        </w:rPr>
        <w:t>ma:</w:t>
      </w:r>
    </w:p>
    <w:p w:rsidR="00755FDD" w:rsidRPr="00F644B2"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F644B2"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Não ocorrendo </w:t>
      </w:r>
      <w:proofErr w:type="gramStart"/>
      <w:r w:rsidRPr="00F644B2">
        <w:rPr>
          <w:rFonts w:ascii="Times New Roman" w:hAnsi="Times New Roman" w:cs="Times New Roman"/>
          <w:color w:val="000000" w:themeColor="text1"/>
          <w:sz w:val="24"/>
        </w:rPr>
        <w:t>a</w:t>
      </w:r>
      <w:proofErr w:type="gramEnd"/>
      <w:r w:rsidRPr="00F644B2">
        <w:rPr>
          <w:rFonts w:ascii="Times New Roman" w:hAnsi="Times New Roman" w:cs="Times New Roman"/>
          <w:color w:val="000000" w:themeColor="text1"/>
          <w:sz w:val="24"/>
        </w:rPr>
        <w:t xml:space="preserve"> contratação da microempresa ou empresa de pequeno porte, na forma do inciso I, serão convocadas as remanescentes que porventura se enquadrem na situação de empate, na ordem classificatória, para o exercício do mesmo direito;</w:t>
      </w:r>
    </w:p>
    <w:p w:rsidR="00755FDD" w:rsidRPr="00F644B2"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Após o encerramento dos lances, a microempresa ou a empresa de pequeno porte melhor classificada será convocada para apresentar nova proposta no prazo máximo de cinco minutos por item em situação de empate, </w:t>
      </w:r>
      <w:proofErr w:type="gramStart"/>
      <w:r w:rsidRPr="00F644B2">
        <w:rPr>
          <w:rFonts w:ascii="Times New Roman" w:hAnsi="Times New Roman" w:cs="Times New Roman"/>
          <w:color w:val="000000" w:themeColor="text1"/>
          <w:sz w:val="24"/>
        </w:rPr>
        <w:t>sob pena</w:t>
      </w:r>
      <w:proofErr w:type="gramEnd"/>
      <w:r w:rsidRPr="00F644B2">
        <w:rPr>
          <w:rFonts w:ascii="Times New Roman" w:hAnsi="Times New Roman" w:cs="Times New Roman"/>
          <w:color w:val="000000" w:themeColor="text1"/>
          <w:sz w:val="24"/>
        </w:rPr>
        <w:t xml:space="preserve"> de preclusão.</w:t>
      </w:r>
    </w:p>
    <w:p w:rsidR="009756B3" w:rsidRPr="00F644B2" w:rsidRDefault="009756B3" w:rsidP="009756B3">
      <w:pPr>
        <w:tabs>
          <w:tab w:val="left" w:pos="1418"/>
          <w:tab w:val="left" w:pos="1701"/>
        </w:tabs>
        <w:spacing w:line="360" w:lineRule="auto"/>
        <w:jc w:val="both"/>
        <w:rPr>
          <w:rFonts w:ascii="Times New Roman" w:hAnsi="Times New Roman" w:cs="Times New Roman"/>
          <w:color w:val="000000" w:themeColor="text1"/>
          <w:sz w:val="24"/>
        </w:rPr>
      </w:pPr>
    </w:p>
    <w:p w:rsidR="000F104D" w:rsidRPr="00F644B2"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lang w:eastAsia="en-US"/>
        </w:rPr>
        <w:t xml:space="preserve">DA HABILITAÇÃO </w:t>
      </w:r>
    </w:p>
    <w:p w:rsidR="006A1FD6" w:rsidRPr="00F644B2"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ar-SA"/>
        </w:rPr>
        <w:t>Como condição prévia ao exame da documentação de habilitação</w:t>
      </w:r>
      <w:r w:rsidRPr="00F644B2">
        <w:rPr>
          <w:rFonts w:ascii="Times New Roman" w:hAnsi="Times New Roman" w:cs="Times New Roman"/>
          <w:color w:val="000000" w:themeColor="text1"/>
          <w:sz w:val="24"/>
        </w:rPr>
        <w:t xml:space="preserve"> do licitante detentor da proposta classificada em primeiro lugar</w:t>
      </w:r>
      <w:r w:rsidRPr="00F644B2">
        <w:rPr>
          <w:rFonts w:ascii="Times New Roman" w:hAnsi="Times New Roman" w:cs="Times New Roman"/>
          <w:color w:val="000000" w:themeColor="text1"/>
          <w:sz w:val="24"/>
          <w:lang w:eastAsia="ar-SA"/>
        </w:rPr>
        <w:t xml:space="preserve">, </w:t>
      </w:r>
      <w:r w:rsidRPr="00F644B2">
        <w:rPr>
          <w:rFonts w:ascii="Times New Roman" w:hAnsi="Times New Roman" w:cs="Times New Roman"/>
          <w:color w:val="000000" w:themeColor="text1"/>
          <w:sz w:val="24"/>
        </w:rPr>
        <w:t xml:space="preserve">o Pregoeiro </w:t>
      </w:r>
      <w:r w:rsidRPr="00F644B2">
        <w:rPr>
          <w:rFonts w:ascii="Times New Roman" w:hAnsi="Times New Roman" w:cs="Times New Roman"/>
          <w:color w:val="000000" w:themeColor="text1"/>
          <w:sz w:val="24"/>
          <w:lang w:eastAsia="ar-SA"/>
        </w:rPr>
        <w:t>verificará o eventual de</w:t>
      </w:r>
      <w:r w:rsidRPr="00F644B2">
        <w:rPr>
          <w:rFonts w:ascii="Times New Roman" w:hAnsi="Times New Roman" w:cs="Times New Roman"/>
          <w:color w:val="000000" w:themeColor="text1"/>
          <w:sz w:val="24"/>
          <w:lang w:eastAsia="ar-SA"/>
        </w:rPr>
        <w:t>s</w:t>
      </w:r>
      <w:r w:rsidRPr="00F644B2">
        <w:rPr>
          <w:rFonts w:ascii="Times New Roman" w:hAnsi="Times New Roman" w:cs="Times New Roman"/>
          <w:color w:val="000000" w:themeColor="text1"/>
          <w:sz w:val="24"/>
          <w:lang w:eastAsia="ar-SA"/>
        </w:rPr>
        <w:t>cumprimento das condições de participação, especialmente quanto à</w:t>
      </w:r>
      <w:r w:rsidRPr="00F644B2">
        <w:rPr>
          <w:rFonts w:ascii="Times New Roman" w:hAnsi="Times New Roman" w:cs="Times New Roman"/>
          <w:color w:val="000000" w:themeColor="text1"/>
          <w:sz w:val="24"/>
        </w:rPr>
        <w:t xml:space="preserve"> existência de sanção que impeça a participação no certame ou a futura contratação, mediante a consulta aos s</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guintes cadastros:</w:t>
      </w:r>
    </w:p>
    <w:p w:rsidR="006A1FD6" w:rsidRPr="00F644B2"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SICAF;</w:t>
      </w:r>
    </w:p>
    <w:p w:rsidR="006A1FD6" w:rsidRPr="00F644B2"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Cadastro Nacional de Empresas Inidôneas e Suspensas – CEIS, mantido pela Controladoria-Geral da União (</w:t>
      </w:r>
      <w:hyperlink r:id="rId11" w:history="1">
        <w:r w:rsidRPr="00F644B2">
          <w:rPr>
            <w:rFonts w:ascii="Times New Roman" w:hAnsi="Times New Roman" w:cs="Times New Roman"/>
            <w:color w:val="000000" w:themeColor="text1"/>
            <w:sz w:val="24"/>
            <w:u w:val="single"/>
          </w:rPr>
          <w:t>www.portaldatransparencia.gov.br/ceis</w:t>
        </w:r>
      </w:hyperlink>
      <w:r w:rsidRPr="00F644B2">
        <w:rPr>
          <w:rFonts w:ascii="Times New Roman" w:hAnsi="Times New Roman" w:cs="Times New Roman"/>
          <w:color w:val="000000" w:themeColor="text1"/>
          <w:sz w:val="24"/>
        </w:rPr>
        <w:t>);</w:t>
      </w:r>
    </w:p>
    <w:p w:rsidR="006A1FD6" w:rsidRPr="00F644B2"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bCs/>
          <w:color w:val="000000" w:themeColor="text1"/>
          <w:sz w:val="24"/>
        </w:rPr>
        <w:t>Cadastro Nacional de Condenações Cíveis por Atos de Improbidade Admini</w:t>
      </w:r>
      <w:r w:rsidRPr="00F644B2">
        <w:rPr>
          <w:rFonts w:ascii="Times New Roman" w:hAnsi="Times New Roman" w:cs="Times New Roman"/>
          <w:bCs/>
          <w:color w:val="000000" w:themeColor="text1"/>
          <w:sz w:val="24"/>
        </w:rPr>
        <w:t>s</w:t>
      </w:r>
      <w:r w:rsidRPr="00F644B2">
        <w:rPr>
          <w:rFonts w:ascii="Times New Roman" w:hAnsi="Times New Roman" w:cs="Times New Roman"/>
          <w:bCs/>
          <w:color w:val="000000" w:themeColor="text1"/>
          <w:sz w:val="24"/>
        </w:rPr>
        <w:t>trativa, mantido pelo Conselho Nacional de Justiça</w:t>
      </w:r>
      <w:r w:rsidRPr="00F644B2">
        <w:rPr>
          <w:rFonts w:ascii="Times New Roman" w:hAnsi="Times New Roman" w:cs="Times New Roman"/>
          <w:color w:val="000000" w:themeColor="text1"/>
          <w:sz w:val="24"/>
        </w:rPr>
        <w:t xml:space="preserve"> (</w:t>
      </w:r>
      <w:hyperlink r:id="rId12" w:history="1">
        <w:r w:rsidRPr="00F644B2">
          <w:rPr>
            <w:rFonts w:ascii="Times New Roman" w:hAnsi="Times New Roman" w:cs="Times New Roman"/>
            <w:color w:val="000000" w:themeColor="text1"/>
            <w:sz w:val="24"/>
            <w:u w:val="single"/>
          </w:rPr>
          <w:t>www.</w:t>
        </w:r>
        <w:r w:rsidRPr="00F644B2">
          <w:rPr>
            <w:rFonts w:ascii="Times New Roman" w:hAnsi="Times New Roman" w:cs="Times New Roman"/>
            <w:bCs/>
            <w:color w:val="000000" w:themeColor="text1"/>
            <w:sz w:val="24"/>
            <w:u w:val="single"/>
          </w:rPr>
          <w:t>cnj</w:t>
        </w:r>
        <w:r w:rsidRPr="00F644B2">
          <w:rPr>
            <w:rFonts w:ascii="Times New Roman" w:hAnsi="Times New Roman" w:cs="Times New Roman"/>
            <w:color w:val="000000" w:themeColor="text1"/>
            <w:sz w:val="24"/>
            <w:u w:val="single"/>
          </w:rPr>
          <w:t>.jus.br/</w:t>
        </w:r>
        <w:r w:rsidRPr="00F644B2">
          <w:rPr>
            <w:rFonts w:ascii="Times New Roman" w:hAnsi="Times New Roman" w:cs="Times New Roman"/>
            <w:bCs/>
            <w:color w:val="000000" w:themeColor="text1"/>
            <w:sz w:val="24"/>
            <w:u w:val="single"/>
          </w:rPr>
          <w:t>improbidade</w:t>
        </w:r>
        <w:r w:rsidRPr="00F644B2">
          <w:rPr>
            <w:rFonts w:ascii="Times New Roman" w:hAnsi="Times New Roman" w:cs="Times New Roman"/>
            <w:color w:val="000000" w:themeColor="text1"/>
            <w:sz w:val="24"/>
            <w:u w:val="single"/>
          </w:rPr>
          <w:t>_adm/consultar_requerido.php</w:t>
        </w:r>
      </w:hyperlink>
      <w:r w:rsidRPr="00F644B2">
        <w:rPr>
          <w:rFonts w:ascii="Times New Roman" w:hAnsi="Times New Roman" w:cs="Times New Roman"/>
          <w:color w:val="000000" w:themeColor="text1"/>
          <w:sz w:val="24"/>
        </w:rPr>
        <w:t>).</w:t>
      </w:r>
    </w:p>
    <w:p w:rsidR="006A1FD6" w:rsidRPr="00F644B2"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Lista de Inidôneos, mantida pelo Tribunal de Contas da União – TCU;</w:t>
      </w:r>
    </w:p>
    <w:p w:rsidR="006A1FD6" w:rsidRPr="00F644B2"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A consulta aos cadastros será realizada em nome da empresa licitante e ta</w:t>
      </w:r>
      <w:r w:rsidRPr="00F644B2">
        <w:rPr>
          <w:rFonts w:ascii="Times New Roman" w:hAnsi="Times New Roman" w:cs="Times New Roman"/>
          <w:bCs/>
          <w:color w:val="000000" w:themeColor="text1"/>
          <w:sz w:val="24"/>
        </w:rPr>
        <w:t>m</w:t>
      </w:r>
      <w:r w:rsidRPr="00F644B2">
        <w:rPr>
          <w:rFonts w:ascii="Times New Roman" w:hAnsi="Times New Roman" w:cs="Times New Roman"/>
          <w:bCs/>
          <w:color w:val="000000" w:themeColor="text1"/>
          <w:sz w:val="24"/>
        </w:rPr>
        <w:t>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F644B2"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lastRenderedPageBreak/>
        <w:t>Constatada a existência de sanção, o Pregoeiro reputará o licitante inabilitado, por falta de condição de participação.</w:t>
      </w:r>
    </w:p>
    <w:p w:rsidR="00451B0C" w:rsidRPr="00F644B2"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 xml:space="preserve">O </w:t>
      </w:r>
      <w:r w:rsidR="00E17E25" w:rsidRPr="00F644B2">
        <w:rPr>
          <w:rFonts w:ascii="Times New Roman" w:hAnsi="Times New Roman" w:cs="Times New Roman"/>
          <w:bCs/>
          <w:color w:val="000000" w:themeColor="text1"/>
          <w:sz w:val="24"/>
        </w:rPr>
        <w:t>Pregoeiro</w:t>
      </w:r>
      <w:r w:rsidR="006A1FD6" w:rsidRPr="00F644B2">
        <w:rPr>
          <w:rFonts w:ascii="Times New Roman" w:hAnsi="Times New Roman" w:cs="Times New Roman"/>
          <w:bCs/>
          <w:color w:val="000000" w:themeColor="text1"/>
          <w:sz w:val="24"/>
        </w:rPr>
        <w:t>, então,</w:t>
      </w:r>
      <w:r w:rsidRPr="00F644B2">
        <w:rPr>
          <w:rFonts w:ascii="Times New Roman" w:hAnsi="Times New Roman" w:cs="Times New Roman"/>
          <w:bCs/>
          <w:color w:val="000000" w:themeColor="text1"/>
          <w:sz w:val="24"/>
        </w:rPr>
        <w:t xml:space="preserve"> consultará o Sistema de Cadastro Unificado de Fornec</w:t>
      </w:r>
      <w:r w:rsidRPr="00F644B2">
        <w:rPr>
          <w:rFonts w:ascii="Times New Roman" w:hAnsi="Times New Roman" w:cs="Times New Roman"/>
          <w:bCs/>
          <w:color w:val="000000" w:themeColor="text1"/>
          <w:sz w:val="24"/>
        </w:rPr>
        <w:t>e</w:t>
      </w:r>
      <w:r w:rsidRPr="00F644B2">
        <w:rPr>
          <w:rFonts w:ascii="Times New Roman" w:hAnsi="Times New Roman" w:cs="Times New Roman"/>
          <w:bCs/>
          <w:color w:val="000000" w:themeColor="text1"/>
          <w:sz w:val="24"/>
        </w:rPr>
        <w:t>dores – SICAF, em relação à habilitação jurídica, à regularidade fiscal</w:t>
      </w:r>
      <w:r w:rsidR="00EE2945" w:rsidRPr="00F644B2">
        <w:rPr>
          <w:rFonts w:ascii="Times New Roman" w:hAnsi="Times New Roman" w:cs="Times New Roman"/>
          <w:bCs/>
          <w:color w:val="000000" w:themeColor="text1"/>
          <w:sz w:val="24"/>
        </w:rPr>
        <w:t xml:space="preserve"> e trabalhista,</w:t>
      </w:r>
      <w:r w:rsidRPr="00F644B2">
        <w:rPr>
          <w:rFonts w:ascii="Times New Roman" w:hAnsi="Times New Roman" w:cs="Times New Roman"/>
          <w:bCs/>
          <w:color w:val="000000" w:themeColor="text1"/>
          <w:sz w:val="24"/>
        </w:rPr>
        <w:t xml:space="preserve"> à qual</w:t>
      </w:r>
      <w:r w:rsidRPr="00F644B2">
        <w:rPr>
          <w:rFonts w:ascii="Times New Roman" w:hAnsi="Times New Roman" w:cs="Times New Roman"/>
          <w:bCs/>
          <w:color w:val="000000" w:themeColor="text1"/>
          <w:sz w:val="24"/>
        </w:rPr>
        <w:t>i</w:t>
      </w:r>
      <w:r w:rsidRPr="00F644B2">
        <w:rPr>
          <w:rFonts w:ascii="Times New Roman" w:hAnsi="Times New Roman" w:cs="Times New Roman"/>
          <w:bCs/>
          <w:color w:val="000000" w:themeColor="text1"/>
          <w:sz w:val="24"/>
        </w:rPr>
        <w:t>ficação econômica financeira</w:t>
      </w:r>
      <w:r w:rsidR="00EE2945" w:rsidRPr="00F644B2">
        <w:rPr>
          <w:rFonts w:ascii="Times New Roman" w:hAnsi="Times New Roman" w:cs="Times New Roman"/>
          <w:bCs/>
          <w:color w:val="000000" w:themeColor="text1"/>
          <w:sz w:val="24"/>
        </w:rPr>
        <w:t xml:space="preserve"> e habilitação técnica</w:t>
      </w:r>
      <w:r w:rsidRPr="00F644B2">
        <w:rPr>
          <w:rFonts w:ascii="Times New Roman" w:hAnsi="Times New Roman" w:cs="Times New Roman"/>
          <w:bCs/>
          <w:color w:val="000000" w:themeColor="text1"/>
          <w:sz w:val="24"/>
        </w:rPr>
        <w:t xml:space="preserve">, conforme disposto nos </w:t>
      </w:r>
      <w:proofErr w:type="spellStart"/>
      <w:r w:rsidRPr="00F644B2">
        <w:rPr>
          <w:rFonts w:ascii="Times New Roman" w:hAnsi="Times New Roman" w:cs="Times New Roman"/>
          <w:bCs/>
          <w:color w:val="000000" w:themeColor="text1"/>
          <w:sz w:val="24"/>
        </w:rPr>
        <w:t>arts</w:t>
      </w:r>
      <w:proofErr w:type="spellEnd"/>
      <w:r w:rsidRPr="00F644B2">
        <w:rPr>
          <w:rFonts w:ascii="Times New Roman" w:hAnsi="Times New Roman" w:cs="Times New Roman"/>
          <w:bCs/>
          <w:color w:val="000000" w:themeColor="text1"/>
          <w:sz w:val="24"/>
        </w:rPr>
        <w:t xml:space="preserve">. 4º, </w:t>
      </w:r>
      <w:r w:rsidRPr="00F644B2">
        <w:rPr>
          <w:rFonts w:ascii="Times New Roman" w:hAnsi="Times New Roman" w:cs="Times New Roman"/>
          <w:bCs/>
          <w:i/>
          <w:color w:val="000000" w:themeColor="text1"/>
          <w:sz w:val="24"/>
        </w:rPr>
        <w:t>caput</w:t>
      </w:r>
      <w:r w:rsidRPr="00F644B2">
        <w:rPr>
          <w:rFonts w:ascii="Times New Roman" w:hAnsi="Times New Roman" w:cs="Times New Roman"/>
          <w:bCs/>
          <w:color w:val="000000" w:themeColor="text1"/>
          <w:sz w:val="24"/>
        </w:rPr>
        <w:t>, 8º, § 3º, 13 a 18 e 43</w:t>
      </w:r>
      <w:r w:rsidR="00EE2945" w:rsidRPr="00F644B2">
        <w:rPr>
          <w:rFonts w:ascii="Times New Roman" w:hAnsi="Times New Roman" w:cs="Times New Roman"/>
          <w:bCs/>
          <w:color w:val="000000" w:themeColor="text1"/>
          <w:sz w:val="24"/>
        </w:rPr>
        <w:t>, III,</w:t>
      </w:r>
      <w:r w:rsidRPr="00F644B2">
        <w:rPr>
          <w:rFonts w:ascii="Times New Roman" w:hAnsi="Times New Roman" w:cs="Times New Roman"/>
          <w:bCs/>
          <w:color w:val="000000" w:themeColor="text1"/>
          <w:sz w:val="24"/>
        </w:rPr>
        <w:t xml:space="preserve"> da Instrução Normativa SLTI/MPOG nº 2, de </w:t>
      </w:r>
      <w:r w:rsidR="0048612E" w:rsidRPr="00F644B2">
        <w:rPr>
          <w:rFonts w:ascii="Times New Roman" w:hAnsi="Times New Roman" w:cs="Times New Roman"/>
          <w:bCs/>
          <w:color w:val="000000" w:themeColor="text1"/>
          <w:sz w:val="24"/>
        </w:rPr>
        <w:t>2010</w:t>
      </w:r>
      <w:r w:rsidRPr="00F644B2">
        <w:rPr>
          <w:rFonts w:ascii="Times New Roman" w:hAnsi="Times New Roman" w:cs="Times New Roman"/>
          <w:bCs/>
          <w:color w:val="000000" w:themeColor="text1"/>
          <w:sz w:val="24"/>
        </w:rPr>
        <w:t>.</w:t>
      </w:r>
    </w:p>
    <w:p w:rsidR="00451B0C" w:rsidRPr="00F644B2"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color w:val="000000" w:themeColor="text1"/>
          <w:sz w:val="24"/>
        </w:rPr>
        <w:t xml:space="preserve">Também poderão ser consultados </w:t>
      </w:r>
      <w:r w:rsidRPr="00F644B2">
        <w:rPr>
          <w:rFonts w:ascii="Times New Roman" w:hAnsi="Times New Roman" w:cs="Times New Roman"/>
          <w:bCs/>
          <w:color w:val="000000" w:themeColor="text1"/>
          <w:sz w:val="24"/>
        </w:rPr>
        <w:t xml:space="preserve">os sítios oficiais emissores de certidões, especialmente quando </w:t>
      </w:r>
      <w:r w:rsidRPr="00F644B2">
        <w:rPr>
          <w:rFonts w:ascii="Times New Roman" w:hAnsi="Times New Roman" w:cs="Times New Roman"/>
          <w:color w:val="000000" w:themeColor="text1"/>
          <w:sz w:val="24"/>
        </w:rPr>
        <w:t>o licitante esteja com alguma documentação vencida junto ao SICAF</w:t>
      </w:r>
      <w:r w:rsidRPr="00F644B2">
        <w:rPr>
          <w:rFonts w:ascii="Times New Roman" w:hAnsi="Times New Roman" w:cs="Times New Roman"/>
          <w:bCs/>
          <w:color w:val="000000" w:themeColor="text1"/>
          <w:sz w:val="24"/>
        </w:rPr>
        <w:t>.</w:t>
      </w:r>
    </w:p>
    <w:p w:rsidR="00451B0C" w:rsidRPr="00F644B2"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color w:val="000000" w:themeColor="text1"/>
          <w:sz w:val="24"/>
        </w:rPr>
        <w:t xml:space="preserve">Caso 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xml:space="preserve"> não logre êxito em obter a certidão correspondente através do sítio oficial, </w:t>
      </w:r>
      <w:r w:rsidR="00EE2945" w:rsidRPr="00F644B2">
        <w:rPr>
          <w:rFonts w:ascii="Times New Roman" w:hAnsi="Times New Roman" w:cs="Times New Roman"/>
          <w:color w:val="000000" w:themeColor="text1"/>
          <w:sz w:val="24"/>
        </w:rPr>
        <w:t xml:space="preserve">ou na hipótese de se encontrar vencida no referido sistema, </w:t>
      </w:r>
      <w:r w:rsidRPr="00F644B2">
        <w:rPr>
          <w:rFonts w:ascii="Times New Roman" w:hAnsi="Times New Roman" w:cs="Times New Roman"/>
          <w:color w:val="000000" w:themeColor="text1"/>
          <w:sz w:val="24"/>
        </w:rPr>
        <w:t xml:space="preserve">o licitante será convocado a encaminhar, no prazo de </w:t>
      </w:r>
      <w:r w:rsidR="00E65606" w:rsidRPr="00F644B2">
        <w:rPr>
          <w:rFonts w:ascii="Times New Roman" w:hAnsi="Times New Roman" w:cs="Times New Roman"/>
          <w:color w:val="000000" w:themeColor="text1"/>
          <w:sz w:val="24"/>
        </w:rPr>
        <w:t>02</w:t>
      </w:r>
      <w:r w:rsidR="004C2F93" w:rsidRPr="00F644B2">
        <w:rPr>
          <w:rFonts w:ascii="Times New Roman" w:hAnsi="Times New Roman" w:cs="Times New Roman"/>
          <w:color w:val="000000" w:themeColor="text1"/>
          <w:sz w:val="24"/>
        </w:rPr>
        <w:t xml:space="preserve"> </w:t>
      </w:r>
      <w:r w:rsidR="004C2F93" w:rsidRPr="00F644B2">
        <w:rPr>
          <w:rFonts w:ascii="Times New Roman" w:hAnsi="Times New Roman" w:cs="Times New Roman"/>
          <w:bCs/>
          <w:color w:val="000000" w:themeColor="text1"/>
          <w:sz w:val="24"/>
        </w:rPr>
        <w:t>(</w:t>
      </w:r>
      <w:r w:rsidR="00E65606" w:rsidRPr="00F644B2">
        <w:rPr>
          <w:rFonts w:ascii="Times New Roman" w:hAnsi="Times New Roman" w:cs="Times New Roman"/>
          <w:bCs/>
          <w:color w:val="000000" w:themeColor="text1"/>
          <w:sz w:val="24"/>
        </w:rPr>
        <w:t>dois</w:t>
      </w:r>
      <w:r w:rsidR="004C2F93" w:rsidRPr="00F644B2">
        <w:rPr>
          <w:rFonts w:ascii="Times New Roman" w:hAnsi="Times New Roman" w:cs="Times New Roman"/>
          <w:bCs/>
          <w:color w:val="000000" w:themeColor="text1"/>
          <w:sz w:val="24"/>
        </w:rPr>
        <w:t>) dias úteis</w:t>
      </w:r>
      <w:r w:rsidRPr="00F644B2">
        <w:rPr>
          <w:rFonts w:ascii="Times New Roman" w:hAnsi="Times New Roman" w:cs="Times New Roman"/>
          <w:color w:val="000000" w:themeColor="text1"/>
          <w:sz w:val="24"/>
        </w:rPr>
        <w:t xml:space="preserve">, documento válido que comprove o atendimento das exigências deste Edital, </w:t>
      </w:r>
      <w:proofErr w:type="gramStart"/>
      <w:r w:rsidRPr="00F644B2">
        <w:rPr>
          <w:rFonts w:ascii="Times New Roman" w:hAnsi="Times New Roman" w:cs="Times New Roman"/>
          <w:color w:val="000000" w:themeColor="text1"/>
          <w:sz w:val="24"/>
        </w:rPr>
        <w:t>sob pena</w:t>
      </w:r>
      <w:proofErr w:type="gramEnd"/>
      <w:r w:rsidRPr="00F644B2">
        <w:rPr>
          <w:rFonts w:ascii="Times New Roman" w:hAnsi="Times New Roman" w:cs="Times New Roman"/>
          <w:color w:val="000000" w:themeColor="text1"/>
          <w:sz w:val="24"/>
        </w:rPr>
        <w:t xml:space="preserve"> de inabilitação, ressalvado o disposto quanto à comprovação da regularidade fiscal das microempresas</w:t>
      </w:r>
      <w:r w:rsidR="001B0407" w:rsidRPr="00F644B2">
        <w:rPr>
          <w:rFonts w:ascii="Times New Roman" w:hAnsi="Times New Roman" w:cs="Times New Roman"/>
          <w:color w:val="000000" w:themeColor="text1"/>
          <w:sz w:val="24"/>
        </w:rPr>
        <w:t xml:space="preserve">, </w:t>
      </w:r>
      <w:r w:rsidRPr="00F644B2">
        <w:rPr>
          <w:rFonts w:ascii="Times New Roman" w:hAnsi="Times New Roman" w:cs="Times New Roman"/>
          <w:color w:val="000000" w:themeColor="text1"/>
          <w:sz w:val="24"/>
        </w:rPr>
        <w:t>empresas de pequeno porte</w:t>
      </w:r>
      <w:r w:rsidR="001B0407" w:rsidRPr="00F644B2">
        <w:rPr>
          <w:rFonts w:ascii="Times New Roman" w:hAnsi="Times New Roman" w:cs="Times New Roman"/>
          <w:color w:val="000000" w:themeColor="text1"/>
          <w:sz w:val="24"/>
        </w:rPr>
        <w:t xml:space="preserve"> e</w:t>
      </w:r>
      <w:r w:rsidR="001B0407" w:rsidRPr="00F644B2">
        <w:rPr>
          <w:rFonts w:ascii="Times New Roman" w:eastAsia="Zurich BT" w:hAnsi="Times New Roman" w:cs="Times New Roman"/>
          <w:bCs/>
          <w:color w:val="000000" w:themeColor="text1"/>
          <w:sz w:val="24"/>
        </w:rPr>
        <w:t xml:space="preserve"> sociedades cooperativas</w:t>
      </w:r>
      <w:r w:rsidRPr="00F644B2">
        <w:rPr>
          <w:rFonts w:ascii="Times New Roman" w:hAnsi="Times New Roman" w:cs="Times New Roman"/>
          <w:color w:val="000000" w:themeColor="text1"/>
          <w:sz w:val="24"/>
        </w:rPr>
        <w:t>, conforme estatui o art.</w:t>
      </w:r>
      <w:r w:rsidR="004C2F93" w:rsidRPr="00F644B2">
        <w:rPr>
          <w:rFonts w:ascii="Times New Roman" w:hAnsi="Times New Roman" w:cs="Times New Roman"/>
          <w:color w:val="000000" w:themeColor="text1"/>
          <w:sz w:val="24"/>
        </w:rPr>
        <w:t xml:space="preserve"> 43, § 1º da LC nº 123, de 2006, alterado pela LC nº 147, de 2014.</w:t>
      </w:r>
    </w:p>
    <w:p w:rsidR="00451B0C" w:rsidRPr="00F644B2"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Os licitantes que não estiverem cadastrados no Sistema de Cadastro Unific</w:t>
      </w:r>
      <w:r w:rsidRPr="00F644B2">
        <w:rPr>
          <w:rFonts w:ascii="Times New Roman" w:hAnsi="Times New Roman" w:cs="Times New Roman"/>
          <w:bCs/>
          <w:color w:val="000000" w:themeColor="text1"/>
          <w:sz w:val="24"/>
        </w:rPr>
        <w:t>a</w:t>
      </w:r>
      <w:r w:rsidRPr="00F644B2">
        <w:rPr>
          <w:rFonts w:ascii="Times New Roman" w:hAnsi="Times New Roman" w:cs="Times New Roman"/>
          <w:bCs/>
          <w:color w:val="000000" w:themeColor="text1"/>
          <w:sz w:val="24"/>
        </w:rPr>
        <w:t>do de Fornecedores – SICAF além do nível de credenciamento exigido pela Instrução No</w:t>
      </w:r>
      <w:r w:rsidRPr="00F644B2">
        <w:rPr>
          <w:rFonts w:ascii="Times New Roman" w:hAnsi="Times New Roman" w:cs="Times New Roman"/>
          <w:bCs/>
          <w:color w:val="000000" w:themeColor="text1"/>
          <w:sz w:val="24"/>
        </w:rPr>
        <w:t>r</w:t>
      </w:r>
      <w:r w:rsidRPr="00F644B2">
        <w:rPr>
          <w:rFonts w:ascii="Times New Roman" w:hAnsi="Times New Roman" w:cs="Times New Roman"/>
          <w:bCs/>
          <w:color w:val="000000" w:themeColor="text1"/>
          <w:sz w:val="24"/>
        </w:rPr>
        <w:t xml:space="preserve">mativa SLTI/MPOG nº 2, de </w:t>
      </w:r>
      <w:r w:rsidR="0048612E" w:rsidRPr="00F644B2">
        <w:rPr>
          <w:rFonts w:ascii="Times New Roman" w:hAnsi="Times New Roman" w:cs="Times New Roman"/>
          <w:bCs/>
          <w:color w:val="000000" w:themeColor="text1"/>
          <w:sz w:val="24"/>
        </w:rPr>
        <w:t>2010</w:t>
      </w:r>
      <w:r w:rsidRPr="00F644B2">
        <w:rPr>
          <w:rFonts w:ascii="Times New Roman" w:hAnsi="Times New Roman" w:cs="Times New Roman"/>
          <w:bCs/>
          <w:color w:val="000000" w:themeColor="text1"/>
          <w:sz w:val="24"/>
        </w:rPr>
        <w:t>, deverão apresentar a seguinte documentação relativa à Habilitação Jurídica e à Regularidade Fiscal</w:t>
      </w:r>
      <w:r w:rsidR="00EE2945" w:rsidRPr="00F644B2">
        <w:rPr>
          <w:rFonts w:ascii="Times New Roman" w:hAnsi="Times New Roman" w:cs="Times New Roman"/>
          <w:bCs/>
          <w:color w:val="000000" w:themeColor="text1"/>
          <w:sz w:val="24"/>
        </w:rPr>
        <w:t xml:space="preserve"> e trabalhista</w:t>
      </w:r>
      <w:r w:rsidRPr="00F644B2">
        <w:rPr>
          <w:rFonts w:ascii="Times New Roman" w:hAnsi="Times New Roman" w:cs="Times New Roman"/>
          <w:color w:val="000000" w:themeColor="text1"/>
          <w:sz w:val="24"/>
        </w:rPr>
        <w:t>, nas condições seguintes</w:t>
      </w:r>
      <w:r w:rsidRPr="00F644B2">
        <w:rPr>
          <w:rFonts w:ascii="Times New Roman" w:hAnsi="Times New Roman" w:cs="Times New Roman"/>
          <w:bCs/>
          <w:color w:val="000000" w:themeColor="text1"/>
          <w:sz w:val="24"/>
        </w:rPr>
        <w:t>:</w:t>
      </w:r>
    </w:p>
    <w:p w:rsidR="00451B0C" w:rsidRPr="00F644B2"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color w:val="000000" w:themeColor="text1"/>
          <w:sz w:val="24"/>
        </w:rPr>
      </w:pPr>
      <w:r w:rsidRPr="00F644B2">
        <w:rPr>
          <w:rFonts w:ascii="Times New Roman" w:hAnsi="Times New Roman" w:cs="Times New Roman"/>
          <w:b/>
          <w:bCs/>
          <w:color w:val="000000" w:themeColor="text1"/>
          <w:sz w:val="24"/>
        </w:rPr>
        <w:t xml:space="preserve">Habilitação jurídica: </w:t>
      </w:r>
    </w:p>
    <w:p w:rsidR="00292CA9" w:rsidRPr="00F644B2" w:rsidRDefault="00292CA9" w:rsidP="00292CA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No caso de empresário individual, inscrição no Registro Público de Empresas Mercantis;</w:t>
      </w:r>
    </w:p>
    <w:p w:rsidR="00292CA9" w:rsidRPr="00F644B2" w:rsidRDefault="00292CA9" w:rsidP="00292CA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Em se tratando de sociedades comerciais ou empresa individual de respons</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bilidade limitada: ato constitutivo em vigor, devidamente registrado e, no caso de sociedade por ações, acompanhado de documentos de eleição de seus administradores;</w:t>
      </w:r>
    </w:p>
    <w:p w:rsidR="00292CA9" w:rsidRPr="00F644B2" w:rsidRDefault="00292CA9" w:rsidP="00292CA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Inscrição no Registro Público de Empresas Mercantis onde </w:t>
      </w:r>
      <w:proofErr w:type="gramStart"/>
      <w:r w:rsidRPr="00F644B2">
        <w:rPr>
          <w:rFonts w:ascii="Times New Roman" w:hAnsi="Times New Roman" w:cs="Times New Roman"/>
          <w:color w:val="000000" w:themeColor="text1"/>
          <w:sz w:val="24"/>
        </w:rPr>
        <w:t>opera,</w:t>
      </w:r>
      <w:proofErr w:type="gramEnd"/>
      <w:r w:rsidRPr="00F644B2">
        <w:rPr>
          <w:rFonts w:ascii="Times New Roman" w:hAnsi="Times New Roman" w:cs="Times New Roman"/>
          <w:color w:val="000000" w:themeColor="text1"/>
          <w:sz w:val="24"/>
        </w:rPr>
        <w:t xml:space="preserve"> com ave</w:t>
      </w:r>
      <w:r w:rsidRPr="00F644B2">
        <w:rPr>
          <w:rFonts w:ascii="Times New Roman" w:hAnsi="Times New Roman" w:cs="Times New Roman"/>
          <w:color w:val="000000" w:themeColor="text1"/>
          <w:sz w:val="24"/>
        </w:rPr>
        <w:t>r</w:t>
      </w:r>
      <w:r w:rsidRPr="00F644B2">
        <w:rPr>
          <w:rFonts w:ascii="Times New Roman" w:hAnsi="Times New Roman" w:cs="Times New Roman"/>
          <w:color w:val="000000" w:themeColor="text1"/>
          <w:sz w:val="24"/>
        </w:rPr>
        <w:t>bação no Registro onde tem sede a matriz, no caso de ser o participante sucursal, filial ou agência;</w:t>
      </w:r>
    </w:p>
    <w:p w:rsidR="00292CA9" w:rsidRPr="00F644B2" w:rsidRDefault="00292CA9" w:rsidP="00292CA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Inscrição do ato constitutivo no Registro Civil das Pessoas Jurídicas, no caso de sociedades simples, acompanhada de prova de diretoria em exercício;</w:t>
      </w:r>
    </w:p>
    <w:p w:rsidR="00292CA9" w:rsidRDefault="00292CA9" w:rsidP="00292CA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Decreto de autorização, em se tratando de sociedade empresária estrangeira em funcionamento no País;</w:t>
      </w:r>
    </w:p>
    <w:p w:rsidR="00742324" w:rsidRDefault="00742324" w:rsidP="00742324">
      <w:pPr>
        <w:pStyle w:val="PargrafodaLista"/>
        <w:tabs>
          <w:tab w:val="left" w:pos="1418"/>
        </w:tabs>
        <w:snapToGrid w:val="0"/>
        <w:spacing w:line="360" w:lineRule="auto"/>
        <w:ind w:left="0"/>
        <w:contextualSpacing w:val="0"/>
        <w:jc w:val="both"/>
        <w:rPr>
          <w:rFonts w:ascii="Times New Roman" w:hAnsi="Times New Roman" w:cs="Times New Roman"/>
          <w:color w:val="000000" w:themeColor="text1"/>
          <w:sz w:val="24"/>
        </w:rPr>
      </w:pPr>
    </w:p>
    <w:p w:rsidR="00742324" w:rsidRPr="00F644B2" w:rsidRDefault="00742324" w:rsidP="00742324">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lastRenderedPageBreak/>
        <w:t>A apresentação do contrato social da empresa e sua última alteração são d</w:t>
      </w:r>
      <w:r w:rsidRPr="00F644B2">
        <w:rPr>
          <w:rFonts w:ascii="Times New Roman" w:hAnsi="Times New Roman" w:cs="Times New Roman"/>
          <w:color w:val="000000" w:themeColor="text1"/>
          <w:sz w:val="24"/>
        </w:rPr>
        <w:t>o</w:t>
      </w:r>
      <w:r w:rsidRPr="00F644B2">
        <w:rPr>
          <w:rFonts w:ascii="Times New Roman" w:hAnsi="Times New Roman" w:cs="Times New Roman"/>
          <w:color w:val="000000" w:themeColor="text1"/>
          <w:sz w:val="24"/>
        </w:rPr>
        <w:t>cumentos de apresentação obrigatória na habilitação jurídica.</w:t>
      </w:r>
    </w:p>
    <w:p w:rsidR="005F5A4D" w:rsidRPr="00F644B2" w:rsidRDefault="005F5A4D" w:rsidP="009756B3">
      <w:pPr>
        <w:numPr>
          <w:ilvl w:val="2"/>
          <w:numId w:val="33"/>
        </w:numPr>
        <w:tabs>
          <w:tab w:val="left" w:pos="1418"/>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Os documentos acima deverão estar acompanhados de todas as alterações ou da consolidação respectiva;</w:t>
      </w:r>
    </w:p>
    <w:p w:rsidR="00312A2A" w:rsidRPr="00F644B2" w:rsidRDefault="00312A2A" w:rsidP="00312A2A">
      <w:pPr>
        <w:tabs>
          <w:tab w:val="left" w:pos="1418"/>
        </w:tabs>
        <w:spacing w:line="360" w:lineRule="auto"/>
        <w:jc w:val="both"/>
        <w:rPr>
          <w:rFonts w:ascii="Times New Roman" w:hAnsi="Times New Roman" w:cs="Times New Roman"/>
          <w:bCs/>
          <w:color w:val="000000" w:themeColor="text1"/>
          <w:sz w:val="24"/>
        </w:rPr>
      </w:pPr>
    </w:p>
    <w:p w:rsidR="00451B0C" w:rsidRPr="00F644B2"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color w:val="000000" w:themeColor="text1"/>
          <w:sz w:val="24"/>
        </w:rPr>
      </w:pPr>
      <w:r w:rsidRPr="00F644B2">
        <w:rPr>
          <w:rFonts w:ascii="Times New Roman" w:hAnsi="Times New Roman" w:cs="Times New Roman"/>
          <w:b/>
          <w:bCs/>
          <w:color w:val="000000" w:themeColor="text1"/>
          <w:sz w:val="24"/>
        </w:rPr>
        <w:t>Regularidade fiscal</w:t>
      </w:r>
      <w:r w:rsidR="00EE2945" w:rsidRPr="00F644B2">
        <w:rPr>
          <w:rFonts w:ascii="Times New Roman" w:hAnsi="Times New Roman" w:cs="Times New Roman"/>
          <w:b/>
          <w:bCs/>
          <w:color w:val="000000" w:themeColor="text1"/>
          <w:sz w:val="24"/>
        </w:rPr>
        <w:t xml:space="preserve"> e trabalhista</w:t>
      </w:r>
      <w:r w:rsidRPr="00F644B2">
        <w:rPr>
          <w:rFonts w:ascii="Times New Roman" w:hAnsi="Times New Roman" w:cs="Times New Roman"/>
          <w:b/>
          <w:bCs/>
          <w:color w:val="000000" w:themeColor="text1"/>
          <w:sz w:val="24"/>
        </w:rPr>
        <w:t>:</w:t>
      </w:r>
    </w:p>
    <w:p w:rsidR="009F4E7C" w:rsidRPr="00F644B2"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color w:val="000000" w:themeColor="text1"/>
          <w:sz w:val="24"/>
        </w:rPr>
      </w:pPr>
      <w:r w:rsidRPr="00F644B2">
        <w:rPr>
          <w:rFonts w:ascii="Times New Roman" w:hAnsi="Times New Roman" w:cs="Times New Roman"/>
          <w:color w:val="000000" w:themeColor="text1"/>
          <w:sz w:val="24"/>
          <w:lang w:eastAsia="en-US"/>
        </w:rPr>
        <w:t xml:space="preserve">A comprovação de </w:t>
      </w:r>
      <w:r w:rsidRPr="00F644B2">
        <w:rPr>
          <w:rFonts w:ascii="Times New Roman" w:hAnsi="Times New Roman" w:cs="Times New Roman"/>
          <w:b/>
          <w:color w:val="000000" w:themeColor="text1"/>
          <w:sz w:val="24"/>
          <w:lang w:eastAsia="en-US"/>
        </w:rPr>
        <w:t>regularidade fiscal</w:t>
      </w:r>
      <w:r w:rsidRPr="00F644B2">
        <w:rPr>
          <w:rFonts w:ascii="Times New Roman" w:hAnsi="Times New Roman" w:cs="Times New Roman"/>
          <w:color w:val="000000" w:themeColor="text1"/>
          <w:sz w:val="24"/>
          <w:lang w:eastAsia="en-US"/>
        </w:rPr>
        <w:t xml:space="preserve"> das microempresas e empresas de pequeno porte somente será exigida </w:t>
      </w:r>
      <w:r w:rsidRPr="00F644B2">
        <w:rPr>
          <w:rFonts w:ascii="Times New Roman" w:hAnsi="Times New Roman" w:cs="Times New Roman"/>
          <w:b/>
          <w:color w:val="000000" w:themeColor="text1"/>
          <w:sz w:val="24"/>
          <w:lang w:eastAsia="en-US"/>
        </w:rPr>
        <w:t>para efeito de contratação</w:t>
      </w:r>
      <w:r w:rsidRPr="00F644B2">
        <w:rPr>
          <w:rFonts w:ascii="Times New Roman" w:hAnsi="Times New Roman" w:cs="Times New Roman"/>
          <w:color w:val="000000" w:themeColor="text1"/>
          <w:sz w:val="24"/>
          <w:lang w:eastAsia="en-US"/>
        </w:rPr>
        <w:t>, e não como condição para participação na licitação. (Redação dada pelo Art. 4º do Decreto nº 8538, de 06/10/2015</w:t>
      </w:r>
      <w:r w:rsidR="00557D41" w:rsidRPr="00F644B2">
        <w:rPr>
          <w:rFonts w:ascii="Times New Roman" w:hAnsi="Times New Roman" w:cs="Times New Roman"/>
          <w:color w:val="000000" w:themeColor="text1"/>
          <w:sz w:val="24"/>
          <w:lang w:eastAsia="en-US"/>
        </w:rPr>
        <w:t>, em vigor desde 06/01/2016</w:t>
      </w:r>
      <w:r w:rsidRPr="00F644B2">
        <w:rPr>
          <w:rFonts w:ascii="Times New Roman" w:hAnsi="Times New Roman" w:cs="Times New Roman"/>
          <w:color w:val="000000" w:themeColor="text1"/>
          <w:sz w:val="24"/>
          <w:lang w:eastAsia="en-US"/>
        </w:rPr>
        <w:t>);</w:t>
      </w:r>
    </w:p>
    <w:p w:rsidR="00451B0C" w:rsidRPr="00F644B2"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Prova</w:t>
      </w:r>
      <w:r w:rsidR="0023446C" w:rsidRPr="00F644B2">
        <w:rPr>
          <w:rFonts w:ascii="Times New Roman" w:hAnsi="Times New Roman" w:cs="Times New Roman"/>
          <w:color w:val="000000" w:themeColor="text1"/>
          <w:sz w:val="24"/>
          <w:lang w:eastAsia="en-US"/>
        </w:rPr>
        <w:t xml:space="preserve"> de inscrição no Cadastro Nacional de Pessoas Jurídicas ou no Cadastro de Pessoas Físicas, conforme o caso;</w:t>
      </w:r>
    </w:p>
    <w:p w:rsidR="007C7383" w:rsidRPr="00F644B2" w:rsidRDefault="00CA7E2C" w:rsidP="009756B3">
      <w:pPr>
        <w:numPr>
          <w:ilvl w:val="2"/>
          <w:numId w:val="33"/>
        </w:numPr>
        <w:tabs>
          <w:tab w:val="left" w:pos="1418"/>
        </w:tabs>
        <w:autoSpaceDE w:val="0"/>
        <w:snapToGrid w:val="0"/>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P</w:t>
      </w:r>
      <w:r w:rsidR="007C7383" w:rsidRPr="00F644B2">
        <w:rPr>
          <w:rFonts w:ascii="Times New Roman" w:hAnsi="Times New Roman" w:cs="Times New Roman"/>
          <w:color w:val="000000" w:themeColor="text1"/>
          <w:sz w:val="24"/>
        </w:rPr>
        <w:t>rova de regularidade fiscal perante a Fazenda Nacional, mediante apresent</w:t>
      </w:r>
      <w:r w:rsidR="007C7383" w:rsidRPr="00F644B2">
        <w:rPr>
          <w:rFonts w:ascii="Times New Roman" w:hAnsi="Times New Roman" w:cs="Times New Roman"/>
          <w:color w:val="000000" w:themeColor="text1"/>
          <w:sz w:val="24"/>
        </w:rPr>
        <w:t>a</w:t>
      </w:r>
      <w:r w:rsidR="007C7383" w:rsidRPr="00F644B2">
        <w:rPr>
          <w:rFonts w:ascii="Times New Roman" w:hAnsi="Times New Roman" w:cs="Times New Roman"/>
          <w:color w:val="000000" w:themeColor="text1"/>
          <w:sz w:val="24"/>
        </w:rPr>
        <w:t>ção de certidão expedida conjuntamente pela Secretaria da Receita Federal do Brasil (RFB) e pela Procuradoria-Geral da Fazenda Nacional (PGFN), referente a todos os créditos trib</w:t>
      </w:r>
      <w:r w:rsidR="007C7383" w:rsidRPr="00F644B2">
        <w:rPr>
          <w:rFonts w:ascii="Times New Roman" w:hAnsi="Times New Roman" w:cs="Times New Roman"/>
          <w:color w:val="000000" w:themeColor="text1"/>
          <w:sz w:val="24"/>
        </w:rPr>
        <w:t>u</w:t>
      </w:r>
      <w:r w:rsidR="007C7383" w:rsidRPr="00F644B2">
        <w:rPr>
          <w:rFonts w:ascii="Times New Roman" w:hAnsi="Times New Roman" w:cs="Times New Roman"/>
          <w:color w:val="000000" w:themeColor="text1"/>
          <w:sz w:val="24"/>
        </w:rPr>
        <w:t>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F644B2"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Prova</w:t>
      </w:r>
      <w:r w:rsidR="00451B0C" w:rsidRPr="00F644B2">
        <w:rPr>
          <w:rFonts w:ascii="Times New Roman" w:hAnsi="Times New Roman" w:cs="Times New Roman"/>
          <w:color w:val="000000" w:themeColor="text1"/>
          <w:sz w:val="24"/>
          <w:lang w:eastAsia="en-US"/>
        </w:rPr>
        <w:t xml:space="preserve"> de regularidade com o Fundo de Garantia do Tempo de Serviço (FGTS);</w:t>
      </w:r>
    </w:p>
    <w:p w:rsidR="00EE2945" w:rsidRPr="00F644B2"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Prova</w:t>
      </w:r>
      <w:r w:rsidR="0023446C" w:rsidRPr="00F644B2">
        <w:rPr>
          <w:rFonts w:ascii="Times New Roman" w:hAnsi="Times New Roman" w:cs="Times New Roman"/>
          <w:color w:val="000000" w:themeColor="text1"/>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F644B2"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Prova</w:t>
      </w:r>
      <w:r w:rsidR="00451B0C" w:rsidRPr="00F644B2">
        <w:rPr>
          <w:rFonts w:ascii="Times New Roman" w:hAnsi="Times New Roman" w:cs="Times New Roman"/>
          <w:bCs/>
          <w:color w:val="000000" w:themeColor="text1"/>
          <w:sz w:val="24"/>
        </w:rPr>
        <w:t xml:space="preserve"> de inscrição no cadastro de contribuintes </w:t>
      </w:r>
      <w:r w:rsidR="003E2073" w:rsidRPr="00F644B2">
        <w:rPr>
          <w:rFonts w:ascii="Times New Roman" w:hAnsi="Times New Roman" w:cs="Times New Roman"/>
          <w:bCs/>
          <w:color w:val="000000" w:themeColor="text1"/>
          <w:sz w:val="24"/>
        </w:rPr>
        <w:t>municipal</w:t>
      </w:r>
      <w:r w:rsidR="00451B0C" w:rsidRPr="00F644B2">
        <w:rPr>
          <w:rFonts w:ascii="Times New Roman" w:hAnsi="Times New Roman" w:cs="Times New Roman"/>
          <w:bCs/>
          <w:color w:val="000000" w:themeColor="text1"/>
          <w:sz w:val="24"/>
        </w:rPr>
        <w:t>, relativo ao domic</w:t>
      </w:r>
      <w:r w:rsidR="00451B0C" w:rsidRPr="00F644B2">
        <w:rPr>
          <w:rFonts w:ascii="Times New Roman" w:hAnsi="Times New Roman" w:cs="Times New Roman"/>
          <w:bCs/>
          <w:color w:val="000000" w:themeColor="text1"/>
          <w:sz w:val="24"/>
        </w:rPr>
        <w:t>í</w:t>
      </w:r>
      <w:r w:rsidR="00451B0C" w:rsidRPr="00F644B2">
        <w:rPr>
          <w:rFonts w:ascii="Times New Roman" w:hAnsi="Times New Roman" w:cs="Times New Roman"/>
          <w:bCs/>
          <w:color w:val="000000" w:themeColor="text1"/>
          <w:sz w:val="24"/>
        </w:rPr>
        <w:t>lio ou sede do licitante, pertinente ao seu ramo de atividade e compatível com o objeto co</w:t>
      </w:r>
      <w:r w:rsidR="00451B0C" w:rsidRPr="00F644B2">
        <w:rPr>
          <w:rFonts w:ascii="Times New Roman" w:hAnsi="Times New Roman" w:cs="Times New Roman"/>
          <w:bCs/>
          <w:color w:val="000000" w:themeColor="text1"/>
          <w:sz w:val="24"/>
        </w:rPr>
        <w:t>n</w:t>
      </w:r>
      <w:r w:rsidR="00451B0C" w:rsidRPr="00F644B2">
        <w:rPr>
          <w:rFonts w:ascii="Times New Roman" w:hAnsi="Times New Roman" w:cs="Times New Roman"/>
          <w:bCs/>
          <w:color w:val="000000" w:themeColor="text1"/>
          <w:sz w:val="24"/>
        </w:rPr>
        <w:t xml:space="preserve">tratual; </w:t>
      </w:r>
    </w:p>
    <w:p w:rsidR="00451B0C" w:rsidRPr="00F644B2"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color w:val="000000" w:themeColor="text1"/>
          <w:sz w:val="24"/>
        </w:rPr>
      </w:pPr>
      <w:r w:rsidRPr="00F644B2">
        <w:rPr>
          <w:rFonts w:ascii="Times New Roman" w:hAnsi="Times New Roman" w:cs="Times New Roman"/>
          <w:color w:val="000000" w:themeColor="text1"/>
          <w:sz w:val="24"/>
        </w:rPr>
        <w:t>Prova</w:t>
      </w:r>
      <w:r w:rsidR="00451B0C" w:rsidRPr="00F644B2">
        <w:rPr>
          <w:rFonts w:ascii="Times New Roman" w:hAnsi="Times New Roman" w:cs="Times New Roman"/>
          <w:color w:val="000000" w:themeColor="text1"/>
          <w:sz w:val="24"/>
        </w:rPr>
        <w:t xml:space="preserve"> de regularidade com a Fazenda Municipal do domicílio ou sede do lic</w:t>
      </w:r>
      <w:r w:rsidR="00451B0C" w:rsidRPr="00F644B2">
        <w:rPr>
          <w:rFonts w:ascii="Times New Roman" w:hAnsi="Times New Roman" w:cs="Times New Roman"/>
          <w:color w:val="000000" w:themeColor="text1"/>
          <w:sz w:val="24"/>
        </w:rPr>
        <w:t>i</w:t>
      </w:r>
      <w:r w:rsidR="00451B0C" w:rsidRPr="00F644B2">
        <w:rPr>
          <w:rFonts w:ascii="Times New Roman" w:hAnsi="Times New Roman" w:cs="Times New Roman"/>
          <w:color w:val="000000" w:themeColor="text1"/>
          <w:sz w:val="24"/>
        </w:rPr>
        <w:t xml:space="preserve">tante; </w:t>
      </w:r>
    </w:p>
    <w:p w:rsidR="00451B0C" w:rsidRPr="00F644B2"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color w:val="000000" w:themeColor="text1"/>
          <w:sz w:val="24"/>
        </w:rPr>
      </w:pPr>
      <w:r w:rsidRPr="00F644B2">
        <w:rPr>
          <w:rFonts w:ascii="Times New Roman" w:hAnsi="Times New Roman" w:cs="Times New Roman"/>
          <w:color w:val="000000" w:themeColor="text1"/>
          <w:sz w:val="24"/>
        </w:rPr>
        <w:t>Caso</w:t>
      </w:r>
      <w:r w:rsidR="00451B0C" w:rsidRPr="00F644B2">
        <w:rPr>
          <w:rFonts w:ascii="Times New Roman" w:hAnsi="Times New Roman" w:cs="Times New Roman"/>
          <w:color w:val="000000" w:themeColor="text1"/>
          <w:sz w:val="24"/>
        </w:rPr>
        <w:t xml:space="preserve"> o fornecedor seja considerado isento dos tributos munici</w:t>
      </w:r>
      <w:r w:rsidR="003E2073" w:rsidRPr="00F644B2">
        <w:rPr>
          <w:rFonts w:ascii="Times New Roman" w:hAnsi="Times New Roman" w:cs="Times New Roman"/>
          <w:color w:val="000000" w:themeColor="text1"/>
          <w:sz w:val="24"/>
        </w:rPr>
        <w:t>pai</w:t>
      </w:r>
      <w:r w:rsidR="00451B0C" w:rsidRPr="00F644B2">
        <w:rPr>
          <w:rFonts w:ascii="Times New Roman" w:hAnsi="Times New Roman" w:cs="Times New Roman"/>
          <w:color w:val="000000" w:themeColor="text1"/>
          <w:sz w:val="24"/>
        </w:rPr>
        <w:t>s relacion</w:t>
      </w:r>
      <w:r w:rsidR="00451B0C" w:rsidRPr="00F644B2">
        <w:rPr>
          <w:rFonts w:ascii="Times New Roman" w:hAnsi="Times New Roman" w:cs="Times New Roman"/>
          <w:color w:val="000000" w:themeColor="text1"/>
          <w:sz w:val="24"/>
        </w:rPr>
        <w:t>a</w:t>
      </w:r>
      <w:r w:rsidR="00451B0C" w:rsidRPr="00F644B2">
        <w:rPr>
          <w:rFonts w:ascii="Times New Roman" w:hAnsi="Times New Roman" w:cs="Times New Roman"/>
          <w:color w:val="000000" w:themeColor="text1"/>
          <w:sz w:val="24"/>
        </w:rPr>
        <w:t>dos ao objeto licitatório, deverá comprovar tal condição mediante a apresentação de declar</w:t>
      </w:r>
      <w:r w:rsidR="00451B0C" w:rsidRPr="00F644B2">
        <w:rPr>
          <w:rFonts w:ascii="Times New Roman" w:hAnsi="Times New Roman" w:cs="Times New Roman"/>
          <w:color w:val="000000" w:themeColor="text1"/>
          <w:sz w:val="24"/>
        </w:rPr>
        <w:t>a</w:t>
      </w:r>
      <w:r w:rsidR="00451B0C" w:rsidRPr="00F644B2">
        <w:rPr>
          <w:rFonts w:ascii="Times New Roman" w:hAnsi="Times New Roman" w:cs="Times New Roman"/>
          <w:color w:val="000000" w:themeColor="text1"/>
          <w:sz w:val="24"/>
        </w:rPr>
        <w:t xml:space="preserve">ção da Fazenda </w:t>
      </w:r>
      <w:r w:rsidRPr="00F644B2">
        <w:rPr>
          <w:rFonts w:ascii="Times New Roman" w:hAnsi="Times New Roman" w:cs="Times New Roman"/>
          <w:color w:val="000000" w:themeColor="text1"/>
          <w:sz w:val="24"/>
        </w:rPr>
        <w:t>Municipal do</w:t>
      </w:r>
      <w:r w:rsidR="00451B0C" w:rsidRPr="00F644B2">
        <w:rPr>
          <w:rFonts w:ascii="Times New Roman" w:hAnsi="Times New Roman" w:cs="Times New Roman"/>
          <w:color w:val="000000" w:themeColor="text1"/>
          <w:sz w:val="24"/>
        </w:rPr>
        <w:t xml:space="preserve"> domicílio ou sede do fornecedor, ou outra equivalente, na forma da lei; </w:t>
      </w:r>
    </w:p>
    <w:p w:rsidR="00451B0C" w:rsidRPr="00F644B2"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color w:val="000000" w:themeColor="text1"/>
          <w:sz w:val="24"/>
          <w:lang w:eastAsia="en-US" w:bidi="pt-BR"/>
        </w:rPr>
        <w:lastRenderedPageBreak/>
        <w:t>Caso</w:t>
      </w:r>
      <w:r w:rsidR="00451B0C" w:rsidRPr="00F644B2">
        <w:rPr>
          <w:rFonts w:ascii="Times New Roman" w:hAnsi="Times New Roman" w:cs="Times New Roman"/>
          <w:color w:val="000000" w:themeColor="text1"/>
          <w:sz w:val="24"/>
          <w:lang w:eastAsia="en-US" w:bidi="pt-BR"/>
        </w:rPr>
        <w:t xml:space="preserve"> o licitante detentor do menor preço seja microempresa</w:t>
      </w:r>
      <w:r w:rsidR="001B0407" w:rsidRPr="00F644B2">
        <w:rPr>
          <w:rFonts w:ascii="Times New Roman" w:hAnsi="Times New Roman" w:cs="Times New Roman"/>
          <w:color w:val="000000" w:themeColor="text1"/>
          <w:sz w:val="24"/>
          <w:lang w:eastAsia="en-US" w:bidi="pt-BR"/>
        </w:rPr>
        <w:t>,</w:t>
      </w:r>
      <w:r w:rsidR="00451B0C" w:rsidRPr="00F644B2">
        <w:rPr>
          <w:rFonts w:ascii="Times New Roman" w:hAnsi="Times New Roman" w:cs="Times New Roman"/>
          <w:color w:val="000000" w:themeColor="text1"/>
          <w:sz w:val="24"/>
          <w:lang w:eastAsia="en-US" w:bidi="pt-BR"/>
        </w:rPr>
        <w:t xml:space="preserve"> empresa de p</w:t>
      </w:r>
      <w:r w:rsidR="00451B0C" w:rsidRPr="00F644B2">
        <w:rPr>
          <w:rFonts w:ascii="Times New Roman" w:hAnsi="Times New Roman" w:cs="Times New Roman"/>
          <w:color w:val="000000" w:themeColor="text1"/>
          <w:sz w:val="24"/>
          <w:lang w:eastAsia="en-US" w:bidi="pt-BR"/>
        </w:rPr>
        <w:t>e</w:t>
      </w:r>
      <w:r w:rsidR="00451B0C" w:rsidRPr="00F644B2">
        <w:rPr>
          <w:rFonts w:ascii="Times New Roman" w:hAnsi="Times New Roman" w:cs="Times New Roman"/>
          <w:color w:val="000000" w:themeColor="text1"/>
          <w:sz w:val="24"/>
          <w:lang w:eastAsia="en-US" w:bidi="pt-BR"/>
        </w:rPr>
        <w:t>queno porte</w:t>
      </w:r>
      <w:r w:rsidR="001B0407" w:rsidRPr="00F644B2">
        <w:rPr>
          <w:rFonts w:ascii="Times New Roman" w:hAnsi="Times New Roman" w:cs="Times New Roman"/>
          <w:color w:val="000000" w:themeColor="text1"/>
          <w:sz w:val="24"/>
          <w:lang w:eastAsia="en-US" w:bidi="pt-BR"/>
        </w:rPr>
        <w:t xml:space="preserve"> ou </w:t>
      </w:r>
      <w:r w:rsidR="001B0407" w:rsidRPr="00F644B2">
        <w:rPr>
          <w:rFonts w:ascii="Times New Roman" w:eastAsia="Zurich BT" w:hAnsi="Times New Roman" w:cs="Times New Roman"/>
          <w:bCs/>
          <w:color w:val="000000" w:themeColor="text1"/>
          <w:sz w:val="24"/>
        </w:rPr>
        <w:t>sociedade cooperativa</w:t>
      </w:r>
      <w:proofErr w:type="gramStart"/>
      <w:r w:rsidR="00451B0C" w:rsidRPr="00F644B2">
        <w:rPr>
          <w:rFonts w:ascii="Times New Roman" w:hAnsi="Times New Roman" w:cs="Times New Roman"/>
          <w:color w:val="000000" w:themeColor="text1"/>
          <w:sz w:val="24"/>
          <w:lang w:eastAsia="en-US" w:bidi="pt-BR"/>
        </w:rPr>
        <w:t xml:space="preserve">, </w:t>
      </w:r>
      <w:r w:rsidR="00451B0C" w:rsidRPr="00F644B2">
        <w:rPr>
          <w:rFonts w:ascii="Times New Roman" w:hAnsi="Times New Roman" w:cs="Times New Roman"/>
          <w:color w:val="000000" w:themeColor="text1"/>
          <w:sz w:val="24"/>
          <w:lang w:eastAsia="en-US"/>
        </w:rPr>
        <w:t>deverá</w:t>
      </w:r>
      <w:proofErr w:type="gramEnd"/>
      <w:r w:rsidR="00451B0C" w:rsidRPr="00F644B2">
        <w:rPr>
          <w:rFonts w:ascii="Times New Roman" w:hAnsi="Times New Roman" w:cs="Times New Roman"/>
          <w:color w:val="000000" w:themeColor="text1"/>
          <w:sz w:val="24"/>
          <w:lang w:eastAsia="en-US"/>
        </w:rPr>
        <w:t xml:space="preserve"> apresentar toda a documentação exigida para efeito de comprovação de regularidade fiscal, mesmo que esta apresente alguma rest</w:t>
      </w:r>
      <w:r w:rsidR="00CA7E2C" w:rsidRPr="00F644B2">
        <w:rPr>
          <w:rFonts w:ascii="Times New Roman" w:hAnsi="Times New Roman" w:cs="Times New Roman"/>
          <w:color w:val="000000" w:themeColor="text1"/>
          <w:sz w:val="24"/>
          <w:lang w:eastAsia="en-US"/>
        </w:rPr>
        <w:t>rição, sob pena de inabilitação, para efeito de contratação.</w:t>
      </w:r>
    </w:p>
    <w:p w:rsidR="00A8157C" w:rsidRPr="00F644B2" w:rsidRDefault="00A8157C" w:rsidP="00A8157C">
      <w:pPr>
        <w:pStyle w:val="PargrafodaLista"/>
        <w:tabs>
          <w:tab w:val="left" w:pos="1418"/>
        </w:tabs>
        <w:snapToGrid w:val="0"/>
        <w:spacing w:line="360" w:lineRule="auto"/>
        <w:ind w:left="0"/>
        <w:contextualSpacing w:val="0"/>
        <w:jc w:val="both"/>
        <w:rPr>
          <w:rFonts w:ascii="Times New Roman" w:hAnsi="Times New Roman" w:cs="Times New Roman"/>
          <w:bCs/>
          <w:iCs/>
          <w:color w:val="000000" w:themeColor="text1"/>
          <w:sz w:val="24"/>
        </w:rPr>
      </w:pPr>
    </w:p>
    <w:p w:rsidR="009F4E7C" w:rsidRPr="00F644B2"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color w:val="000000" w:themeColor="text1"/>
          <w:sz w:val="24"/>
        </w:rPr>
      </w:pPr>
      <w:r w:rsidRPr="00F644B2">
        <w:rPr>
          <w:rFonts w:ascii="Times New Roman" w:hAnsi="Times New Roman" w:cs="Times New Roman"/>
          <w:b/>
          <w:color w:val="000000" w:themeColor="text1"/>
          <w:sz w:val="24"/>
        </w:rPr>
        <w:t>Qualificação econômico-financeira:</w:t>
      </w:r>
      <w:r w:rsidRPr="00F644B2">
        <w:rPr>
          <w:rFonts w:ascii="Times New Roman" w:hAnsi="Times New Roman" w:cs="Times New Roman"/>
          <w:b/>
          <w:bCs/>
          <w:iCs/>
          <w:color w:val="000000" w:themeColor="text1"/>
          <w:sz w:val="24"/>
        </w:rPr>
        <w:t xml:space="preserve"> </w:t>
      </w:r>
    </w:p>
    <w:p w:rsidR="00451B0C" w:rsidRPr="00F644B2"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Certidão</w:t>
      </w:r>
      <w:r w:rsidR="00451B0C" w:rsidRPr="00F644B2">
        <w:rPr>
          <w:rFonts w:ascii="Times New Roman" w:hAnsi="Times New Roman" w:cs="Times New Roman"/>
          <w:color w:val="000000" w:themeColor="text1"/>
          <w:sz w:val="24"/>
        </w:rPr>
        <w:t xml:space="preserve"> negativa de falência ou recuperação judicial expedida pelo distribu</w:t>
      </w:r>
      <w:r w:rsidR="00451B0C" w:rsidRPr="00F644B2">
        <w:rPr>
          <w:rFonts w:ascii="Times New Roman" w:hAnsi="Times New Roman" w:cs="Times New Roman"/>
          <w:color w:val="000000" w:themeColor="text1"/>
          <w:sz w:val="24"/>
        </w:rPr>
        <w:t>i</w:t>
      </w:r>
      <w:r w:rsidR="00451B0C" w:rsidRPr="00F644B2">
        <w:rPr>
          <w:rFonts w:ascii="Times New Roman" w:hAnsi="Times New Roman" w:cs="Times New Roman"/>
          <w:color w:val="000000" w:themeColor="text1"/>
          <w:sz w:val="24"/>
        </w:rPr>
        <w:t>dor da sede da pessoa jurídica;</w:t>
      </w:r>
    </w:p>
    <w:p w:rsidR="00451B0C" w:rsidRPr="00F644B2"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Balanço patrimonial e demonstrações contábeis </w:t>
      </w:r>
      <w:r w:rsidRPr="00F644B2">
        <w:rPr>
          <w:rFonts w:ascii="Times New Roman" w:hAnsi="Times New Roman" w:cs="Times New Roman"/>
          <w:b/>
          <w:color w:val="000000" w:themeColor="text1"/>
          <w:sz w:val="24"/>
        </w:rPr>
        <w:t>do último exercício social</w:t>
      </w:r>
      <w:r w:rsidRPr="00F644B2">
        <w:rPr>
          <w:rFonts w:ascii="Times New Roman" w:hAnsi="Times New Roman" w:cs="Times New Roman"/>
          <w:color w:val="000000" w:themeColor="text1"/>
          <w:sz w:val="24"/>
        </w:rPr>
        <w:t>, já exigíveis e apresentados na forma da lei, que comprovem a boa situação financeira da e</w:t>
      </w:r>
      <w:r w:rsidRPr="00F644B2">
        <w:rPr>
          <w:rFonts w:ascii="Times New Roman" w:hAnsi="Times New Roman" w:cs="Times New Roman"/>
          <w:color w:val="000000" w:themeColor="text1"/>
          <w:sz w:val="24"/>
        </w:rPr>
        <w:t>m</w:t>
      </w:r>
      <w:r w:rsidRPr="00F644B2">
        <w:rPr>
          <w:rFonts w:ascii="Times New Roman" w:hAnsi="Times New Roman" w:cs="Times New Roman"/>
          <w:color w:val="000000" w:themeColor="text1"/>
          <w:sz w:val="24"/>
        </w:rPr>
        <w:t>presa, vedada a sua substituição por balancetes ou balanços provisórios, podendo ser atual</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 xml:space="preserve">zados por índices oficiais quando encerrado há mais de </w:t>
      </w:r>
      <w:proofErr w:type="gramStart"/>
      <w:r w:rsidRPr="00F644B2">
        <w:rPr>
          <w:rFonts w:ascii="Times New Roman" w:hAnsi="Times New Roman" w:cs="Times New Roman"/>
          <w:color w:val="000000" w:themeColor="text1"/>
          <w:sz w:val="24"/>
        </w:rPr>
        <w:t>3</w:t>
      </w:r>
      <w:proofErr w:type="gramEnd"/>
      <w:r w:rsidRPr="00F644B2">
        <w:rPr>
          <w:rFonts w:ascii="Times New Roman" w:hAnsi="Times New Roman" w:cs="Times New Roman"/>
          <w:color w:val="000000" w:themeColor="text1"/>
          <w:sz w:val="24"/>
        </w:rPr>
        <w:t xml:space="preserve"> (três) meses da data de apresent</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 xml:space="preserve">ção da proposta, nos moldes do </w:t>
      </w:r>
      <w:r w:rsidR="009D48D7" w:rsidRPr="00F644B2">
        <w:rPr>
          <w:rFonts w:ascii="Times New Roman" w:hAnsi="Times New Roman" w:cs="Times New Roman"/>
          <w:color w:val="000000" w:themeColor="text1"/>
          <w:sz w:val="24"/>
        </w:rPr>
        <w:t>inciso I do a</w:t>
      </w:r>
      <w:r w:rsidRPr="00F644B2">
        <w:rPr>
          <w:rFonts w:ascii="Times New Roman" w:hAnsi="Times New Roman" w:cs="Times New Roman"/>
          <w:color w:val="000000" w:themeColor="text1"/>
          <w:sz w:val="24"/>
        </w:rPr>
        <w:t xml:space="preserve">rt. 31 da </w:t>
      </w:r>
      <w:r w:rsidR="009D48D7" w:rsidRPr="00F644B2">
        <w:rPr>
          <w:rFonts w:ascii="Times New Roman" w:hAnsi="Times New Roman" w:cs="Times New Roman"/>
          <w:color w:val="000000" w:themeColor="text1"/>
          <w:sz w:val="24"/>
        </w:rPr>
        <w:t>L</w:t>
      </w:r>
      <w:r w:rsidRPr="00F644B2">
        <w:rPr>
          <w:rFonts w:ascii="Times New Roman" w:hAnsi="Times New Roman" w:cs="Times New Roman"/>
          <w:color w:val="000000" w:themeColor="text1"/>
          <w:sz w:val="24"/>
        </w:rPr>
        <w:t xml:space="preserve">ei </w:t>
      </w:r>
      <w:r w:rsidR="009D48D7" w:rsidRPr="00F644B2">
        <w:rPr>
          <w:rFonts w:ascii="Times New Roman" w:hAnsi="Times New Roman" w:cs="Times New Roman"/>
          <w:color w:val="000000" w:themeColor="text1"/>
          <w:sz w:val="24"/>
        </w:rPr>
        <w:t xml:space="preserve">nº </w:t>
      </w:r>
      <w:r w:rsidRPr="00F644B2">
        <w:rPr>
          <w:rFonts w:ascii="Times New Roman" w:hAnsi="Times New Roman" w:cs="Times New Roman"/>
          <w:color w:val="000000" w:themeColor="text1"/>
          <w:sz w:val="24"/>
        </w:rPr>
        <w:t xml:space="preserve">8.666/1993 </w:t>
      </w:r>
      <w:r w:rsidR="009D48D7" w:rsidRPr="00F644B2">
        <w:rPr>
          <w:rFonts w:ascii="Times New Roman" w:hAnsi="Times New Roman" w:cs="Times New Roman"/>
          <w:color w:val="000000" w:themeColor="text1"/>
          <w:sz w:val="24"/>
        </w:rPr>
        <w:t>c/c</w:t>
      </w:r>
      <w:r w:rsidRPr="00F644B2">
        <w:rPr>
          <w:rFonts w:ascii="Times New Roman" w:hAnsi="Times New Roman" w:cs="Times New Roman"/>
          <w:color w:val="000000" w:themeColor="text1"/>
          <w:sz w:val="24"/>
        </w:rPr>
        <w:t xml:space="preserve"> </w:t>
      </w:r>
      <w:r w:rsidR="009D48D7"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rt. 1.078 do C</w:t>
      </w:r>
      <w:r w:rsidRPr="00F644B2">
        <w:rPr>
          <w:rFonts w:ascii="Times New Roman" w:hAnsi="Times New Roman" w:cs="Times New Roman"/>
          <w:color w:val="000000" w:themeColor="text1"/>
          <w:sz w:val="24"/>
        </w:rPr>
        <w:t>ó</w:t>
      </w:r>
      <w:r w:rsidRPr="00F644B2">
        <w:rPr>
          <w:rFonts w:ascii="Times New Roman" w:hAnsi="Times New Roman" w:cs="Times New Roman"/>
          <w:color w:val="000000" w:themeColor="text1"/>
          <w:sz w:val="24"/>
        </w:rPr>
        <w:t xml:space="preserve">digo Civil, </w:t>
      </w:r>
      <w:r w:rsidR="009D48D7" w:rsidRPr="00F644B2">
        <w:rPr>
          <w:rFonts w:ascii="Times New Roman" w:hAnsi="Times New Roman" w:cs="Times New Roman"/>
          <w:color w:val="000000" w:themeColor="text1"/>
          <w:sz w:val="24"/>
        </w:rPr>
        <w:t>em consonância</w:t>
      </w:r>
      <w:r w:rsidRPr="00F644B2">
        <w:rPr>
          <w:rFonts w:ascii="Times New Roman" w:hAnsi="Times New Roman" w:cs="Times New Roman"/>
          <w:color w:val="000000" w:themeColor="text1"/>
          <w:sz w:val="24"/>
        </w:rPr>
        <w:t xml:space="preserve"> com o Acórdão 1999/2014 TCU-Plenário</w:t>
      </w:r>
      <w:r w:rsidR="00451B0C" w:rsidRPr="00F644B2">
        <w:rPr>
          <w:rFonts w:ascii="Times New Roman" w:hAnsi="Times New Roman" w:cs="Times New Roman"/>
          <w:color w:val="000000" w:themeColor="text1"/>
          <w:sz w:val="24"/>
        </w:rPr>
        <w:t>;</w:t>
      </w:r>
    </w:p>
    <w:p w:rsidR="00451B0C" w:rsidRPr="00F644B2"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No</w:t>
      </w:r>
      <w:r w:rsidR="00451B0C" w:rsidRPr="00F644B2">
        <w:rPr>
          <w:rFonts w:ascii="Times New Roman" w:hAnsi="Times New Roman" w:cs="Times New Roman"/>
          <w:color w:val="000000" w:themeColor="text1"/>
          <w:sz w:val="24"/>
          <w:lang w:eastAsia="en-US"/>
        </w:rPr>
        <w:t xml:space="preserve"> caso de empresa constituída no exercício social vigente, admite-se a apr</w:t>
      </w:r>
      <w:r w:rsidR="00451B0C" w:rsidRPr="00F644B2">
        <w:rPr>
          <w:rFonts w:ascii="Times New Roman" w:hAnsi="Times New Roman" w:cs="Times New Roman"/>
          <w:color w:val="000000" w:themeColor="text1"/>
          <w:sz w:val="24"/>
          <w:lang w:eastAsia="en-US"/>
        </w:rPr>
        <w:t>e</w:t>
      </w:r>
      <w:r w:rsidR="00451B0C" w:rsidRPr="00F644B2">
        <w:rPr>
          <w:rFonts w:ascii="Times New Roman" w:hAnsi="Times New Roman" w:cs="Times New Roman"/>
          <w:color w:val="000000" w:themeColor="text1"/>
          <w:sz w:val="24"/>
          <w:lang w:eastAsia="en-US"/>
        </w:rPr>
        <w:t>sentação de balanço patrimoni</w:t>
      </w:r>
      <w:r w:rsidR="00451B0C" w:rsidRPr="00F644B2">
        <w:rPr>
          <w:rFonts w:ascii="Times New Roman" w:hAnsi="Times New Roman" w:cs="Times New Roman"/>
          <w:color w:val="000000" w:themeColor="text1"/>
          <w:sz w:val="24"/>
          <w:lang w:eastAsia="en-US" w:bidi="pt-BR"/>
        </w:rPr>
        <w:t>al e demonstrações con</w:t>
      </w:r>
      <w:r w:rsidR="00451B0C" w:rsidRPr="00F644B2">
        <w:rPr>
          <w:rFonts w:ascii="Times New Roman" w:hAnsi="Times New Roman" w:cs="Times New Roman"/>
          <w:color w:val="000000" w:themeColor="text1"/>
          <w:sz w:val="24"/>
          <w:lang w:eastAsia="en-US"/>
        </w:rPr>
        <w:t>tábeis referentes ao período de existê</w:t>
      </w:r>
      <w:r w:rsidR="00451B0C" w:rsidRPr="00F644B2">
        <w:rPr>
          <w:rFonts w:ascii="Times New Roman" w:hAnsi="Times New Roman" w:cs="Times New Roman"/>
          <w:color w:val="000000" w:themeColor="text1"/>
          <w:sz w:val="24"/>
          <w:lang w:eastAsia="en-US"/>
        </w:rPr>
        <w:t>n</w:t>
      </w:r>
      <w:r w:rsidR="00451B0C" w:rsidRPr="00F644B2">
        <w:rPr>
          <w:rFonts w:ascii="Times New Roman" w:hAnsi="Times New Roman" w:cs="Times New Roman"/>
          <w:color w:val="000000" w:themeColor="text1"/>
          <w:sz w:val="24"/>
          <w:lang w:eastAsia="en-US"/>
        </w:rPr>
        <w:t>cia da sociedade;</w:t>
      </w:r>
    </w:p>
    <w:p w:rsidR="00451B0C" w:rsidRPr="00F644B2"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Comprovação</w:t>
      </w:r>
      <w:r w:rsidR="00451B0C" w:rsidRPr="00F644B2">
        <w:rPr>
          <w:rFonts w:ascii="Times New Roman" w:hAnsi="Times New Roman" w:cs="Times New Roman"/>
          <w:color w:val="000000" w:themeColor="text1"/>
          <w:sz w:val="24"/>
        </w:rPr>
        <w:t xml:space="preserve"> da situação financeira da empresa será constatada mediante obtenção de índices de Liquidez Geral (LG), Solvência Geral (SG) e Liquidez Corrente (LC), resultantes da aplicação das fórmulas:</w:t>
      </w:r>
    </w:p>
    <w:p w:rsidR="0063138C" w:rsidRPr="00F644B2" w:rsidRDefault="0063138C" w:rsidP="007C0688">
      <w:pPr>
        <w:pStyle w:val="PargrafodaLista"/>
        <w:tabs>
          <w:tab w:val="left" w:pos="1418"/>
        </w:tabs>
        <w:snapToGrid w:val="0"/>
        <w:spacing w:line="360" w:lineRule="auto"/>
        <w:ind w:left="0"/>
        <w:contextualSpacing w:val="0"/>
        <w:jc w:val="both"/>
        <w:rPr>
          <w:rFonts w:ascii="Times New Roman" w:hAnsi="Times New Roman" w:cs="Times New Roman"/>
          <w:color w:val="000000" w:themeColor="text1"/>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6"/>
      </w:tblGrid>
      <w:tr w:rsidR="0092721B" w:rsidRPr="00F644B2" w:rsidTr="00716DDF">
        <w:tc>
          <w:tcPr>
            <w:tcW w:w="1384" w:type="dxa"/>
            <w:vMerge w:val="restart"/>
            <w:vAlign w:val="center"/>
          </w:tcPr>
          <w:p w:rsidR="006A1FD6" w:rsidRPr="00F644B2" w:rsidRDefault="006A1FD6" w:rsidP="009756B3">
            <w:pPr>
              <w:tabs>
                <w:tab w:val="left" w:pos="1418"/>
              </w:tabs>
              <w:autoSpaceDE w:val="0"/>
              <w:snapToGrid w:val="0"/>
              <w:spacing w:line="360" w:lineRule="auto"/>
              <w:jc w:val="right"/>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LG =</w:t>
            </w:r>
          </w:p>
        </w:tc>
        <w:tc>
          <w:tcPr>
            <w:tcW w:w="5386" w:type="dxa"/>
            <w:tcBorders>
              <w:bottom w:val="single" w:sz="4" w:space="0" w:color="auto"/>
            </w:tcBorders>
            <w:vAlign w:val="bottom"/>
          </w:tcPr>
          <w:p w:rsidR="006A1FD6" w:rsidRPr="00F644B2" w:rsidRDefault="006A1FD6" w:rsidP="00716DDF">
            <w:pPr>
              <w:tabs>
                <w:tab w:val="left" w:pos="1418"/>
              </w:tabs>
              <w:autoSpaceDE w:val="0"/>
              <w:snapToGrid w:val="0"/>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Ativo Circulante + Realizável </w:t>
            </w:r>
            <w:proofErr w:type="gramStart"/>
            <w:r w:rsidRPr="00F644B2">
              <w:rPr>
                <w:rFonts w:ascii="Times New Roman" w:hAnsi="Times New Roman" w:cs="Times New Roman"/>
                <w:color w:val="000000" w:themeColor="text1"/>
                <w:sz w:val="24"/>
              </w:rPr>
              <w:t>a Longo Prazo</w:t>
            </w:r>
            <w:proofErr w:type="gramEnd"/>
          </w:p>
        </w:tc>
      </w:tr>
      <w:tr w:rsidR="006A1FD6" w:rsidRPr="00F644B2" w:rsidTr="00716DDF">
        <w:tc>
          <w:tcPr>
            <w:tcW w:w="1384" w:type="dxa"/>
            <w:vMerge/>
          </w:tcPr>
          <w:p w:rsidR="006A1FD6" w:rsidRPr="00F644B2" w:rsidRDefault="006A1FD6" w:rsidP="009756B3">
            <w:pPr>
              <w:tabs>
                <w:tab w:val="left" w:pos="1418"/>
              </w:tabs>
              <w:autoSpaceDE w:val="0"/>
              <w:snapToGrid w:val="0"/>
              <w:spacing w:line="360" w:lineRule="auto"/>
              <w:jc w:val="both"/>
              <w:rPr>
                <w:rFonts w:ascii="Times New Roman" w:hAnsi="Times New Roman" w:cs="Times New Roman"/>
                <w:color w:val="000000" w:themeColor="text1"/>
                <w:sz w:val="24"/>
              </w:rPr>
            </w:pPr>
          </w:p>
        </w:tc>
        <w:tc>
          <w:tcPr>
            <w:tcW w:w="5386" w:type="dxa"/>
            <w:tcBorders>
              <w:top w:val="single" w:sz="4" w:space="0" w:color="auto"/>
            </w:tcBorders>
          </w:tcPr>
          <w:p w:rsidR="006A1FD6" w:rsidRPr="00F644B2" w:rsidRDefault="006A1FD6" w:rsidP="00716DDF">
            <w:pPr>
              <w:tabs>
                <w:tab w:val="left" w:pos="1418"/>
              </w:tabs>
              <w:autoSpaceDE w:val="0"/>
              <w:snapToGrid w:val="0"/>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Passivo Circulante + Passivo Não Circulante</w:t>
            </w:r>
          </w:p>
        </w:tc>
      </w:tr>
    </w:tbl>
    <w:p w:rsidR="006A1FD6" w:rsidRPr="00F644B2" w:rsidRDefault="006A1FD6" w:rsidP="009756B3">
      <w:pPr>
        <w:tabs>
          <w:tab w:val="left" w:pos="1418"/>
        </w:tabs>
        <w:autoSpaceDE w:val="0"/>
        <w:snapToGrid w:val="0"/>
        <w:spacing w:line="360" w:lineRule="auto"/>
        <w:jc w:val="both"/>
        <w:rPr>
          <w:rFonts w:ascii="Times New Roman" w:hAnsi="Times New Roman" w:cs="Times New Roman"/>
          <w:color w:val="000000" w:themeColor="text1"/>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5387"/>
      </w:tblGrid>
      <w:tr w:rsidR="0092721B" w:rsidRPr="00F644B2" w:rsidTr="00716DDF">
        <w:tc>
          <w:tcPr>
            <w:tcW w:w="1384" w:type="dxa"/>
            <w:vMerge w:val="restart"/>
            <w:vAlign w:val="center"/>
          </w:tcPr>
          <w:p w:rsidR="006A1FD6" w:rsidRPr="00F644B2" w:rsidRDefault="006A1FD6" w:rsidP="009756B3">
            <w:pPr>
              <w:tabs>
                <w:tab w:val="left" w:pos="1418"/>
              </w:tabs>
              <w:autoSpaceDE w:val="0"/>
              <w:snapToGrid w:val="0"/>
              <w:spacing w:line="360" w:lineRule="auto"/>
              <w:jc w:val="right"/>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SG =</w:t>
            </w:r>
          </w:p>
        </w:tc>
        <w:tc>
          <w:tcPr>
            <w:tcW w:w="5387" w:type="dxa"/>
            <w:tcBorders>
              <w:bottom w:val="single" w:sz="4" w:space="0" w:color="auto"/>
            </w:tcBorders>
            <w:vAlign w:val="bottom"/>
          </w:tcPr>
          <w:p w:rsidR="006A1FD6" w:rsidRPr="00F644B2" w:rsidRDefault="006A1FD6" w:rsidP="00716DDF">
            <w:pPr>
              <w:tabs>
                <w:tab w:val="left" w:pos="1418"/>
              </w:tabs>
              <w:autoSpaceDE w:val="0"/>
              <w:snapToGrid w:val="0"/>
              <w:jc w:val="center"/>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Ativo Total</w:t>
            </w:r>
          </w:p>
        </w:tc>
      </w:tr>
      <w:tr w:rsidR="006A1FD6" w:rsidRPr="00F644B2" w:rsidTr="00716DDF">
        <w:tc>
          <w:tcPr>
            <w:tcW w:w="1384" w:type="dxa"/>
            <w:vMerge/>
          </w:tcPr>
          <w:p w:rsidR="006A1FD6" w:rsidRPr="00F644B2" w:rsidRDefault="006A1FD6" w:rsidP="009756B3">
            <w:pPr>
              <w:tabs>
                <w:tab w:val="left" w:pos="1418"/>
              </w:tabs>
              <w:autoSpaceDE w:val="0"/>
              <w:snapToGrid w:val="0"/>
              <w:spacing w:line="360" w:lineRule="auto"/>
              <w:jc w:val="both"/>
              <w:rPr>
                <w:rFonts w:ascii="Times New Roman" w:hAnsi="Times New Roman" w:cs="Times New Roman"/>
                <w:color w:val="000000" w:themeColor="text1"/>
                <w:sz w:val="24"/>
              </w:rPr>
            </w:pPr>
          </w:p>
        </w:tc>
        <w:tc>
          <w:tcPr>
            <w:tcW w:w="5387" w:type="dxa"/>
            <w:tcBorders>
              <w:top w:val="single" w:sz="4" w:space="0" w:color="auto"/>
            </w:tcBorders>
          </w:tcPr>
          <w:p w:rsidR="006A1FD6" w:rsidRPr="00F644B2" w:rsidRDefault="006A1FD6" w:rsidP="00716DDF">
            <w:pPr>
              <w:tabs>
                <w:tab w:val="left" w:pos="1418"/>
              </w:tabs>
              <w:autoSpaceDE w:val="0"/>
              <w:snapToGrid w:val="0"/>
              <w:jc w:val="center"/>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Passivo Circulante + Passivo Não Circulante</w:t>
            </w:r>
          </w:p>
        </w:tc>
      </w:tr>
    </w:tbl>
    <w:p w:rsidR="006A1FD6" w:rsidRPr="00F644B2" w:rsidRDefault="006A1FD6" w:rsidP="009756B3">
      <w:pPr>
        <w:tabs>
          <w:tab w:val="left" w:pos="1418"/>
        </w:tabs>
        <w:autoSpaceDE w:val="0"/>
        <w:snapToGrid w:val="0"/>
        <w:spacing w:line="360" w:lineRule="auto"/>
        <w:jc w:val="both"/>
        <w:rPr>
          <w:rFonts w:ascii="Times New Roman" w:hAnsi="Times New Roman" w:cs="Times New Roman"/>
          <w:color w:val="000000" w:themeColor="text1"/>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976"/>
      </w:tblGrid>
      <w:tr w:rsidR="0092721B" w:rsidRPr="00F644B2" w:rsidTr="00716DDF">
        <w:tc>
          <w:tcPr>
            <w:tcW w:w="2235" w:type="dxa"/>
            <w:vMerge w:val="restart"/>
            <w:vAlign w:val="center"/>
          </w:tcPr>
          <w:p w:rsidR="006A1FD6" w:rsidRPr="00F644B2" w:rsidRDefault="006A1FD6" w:rsidP="009756B3">
            <w:pPr>
              <w:tabs>
                <w:tab w:val="left" w:pos="1418"/>
              </w:tabs>
              <w:autoSpaceDE w:val="0"/>
              <w:snapToGrid w:val="0"/>
              <w:spacing w:line="360" w:lineRule="auto"/>
              <w:jc w:val="right"/>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LC =</w:t>
            </w:r>
          </w:p>
        </w:tc>
        <w:tc>
          <w:tcPr>
            <w:tcW w:w="2976" w:type="dxa"/>
            <w:tcBorders>
              <w:bottom w:val="single" w:sz="4" w:space="0" w:color="auto"/>
            </w:tcBorders>
            <w:vAlign w:val="bottom"/>
          </w:tcPr>
          <w:p w:rsidR="006A1FD6" w:rsidRPr="00F644B2" w:rsidRDefault="006A1FD6" w:rsidP="00716DDF">
            <w:pPr>
              <w:tabs>
                <w:tab w:val="left" w:pos="1418"/>
              </w:tabs>
              <w:autoSpaceDE w:val="0"/>
              <w:snapToGrid w:val="0"/>
              <w:jc w:val="center"/>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Ativo Circulante</w:t>
            </w:r>
          </w:p>
        </w:tc>
      </w:tr>
      <w:tr w:rsidR="0092721B" w:rsidRPr="00F644B2" w:rsidTr="00716DDF">
        <w:tc>
          <w:tcPr>
            <w:tcW w:w="2235" w:type="dxa"/>
            <w:vMerge/>
          </w:tcPr>
          <w:p w:rsidR="006A1FD6" w:rsidRPr="00F644B2" w:rsidRDefault="006A1FD6" w:rsidP="009756B3">
            <w:pPr>
              <w:tabs>
                <w:tab w:val="left" w:pos="1418"/>
              </w:tabs>
              <w:autoSpaceDE w:val="0"/>
              <w:snapToGrid w:val="0"/>
              <w:spacing w:line="360" w:lineRule="auto"/>
              <w:jc w:val="both"/>
              <w:rPr>
                <w:rFonts w:ascii="Times New Roman" w:hAnsi="Times New Roman" w:cs="Times New Roman"/>
                <w:color w:val="000000" w:themeColor="text1"/>
                <w:sz w:val="24"/>
              </w:rPr>
            </w:pPr>
          </w:p>
        </w:tc>
        <w:tc>
          <w:tcPr>
            <w:tcW w:w="2976" w:type="dxa"/>
            <w:tcBorders>
              <w:top w:val="single" w:sz="4" w:space="0" w:color="auto"/>
            </w:tcBorders>
          </w:tcPr>
          <w:p w:rsidR="006A1FD6" w:rsidRPr="00F644B2" w:rsidRDefault="006A1FD6" w:rsidP="00716DDF">
            <w:pPr>
              <w:tabs>
                <w:tab w:val="left" w:pos="1418"/>
              </w:tabs>
              <w:autoSpaceDE w:val="0"/>
              <w:snapToGrid w:val="0"/>
              <w:jc w:val="center"/>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Passivo Circulante</w:t>
            </w:r>
          </w:p>
        </w:tc>
      </w:tr>
      <w:tr w:rsidR="0092721B" w:rsidRPr="00F644B2" w:rsidTr="00716DDF">
        <w:tc>
          <w:tcPr>
            <w:tcW w:w="2235" w:type="dxa"/>
          </w:tcPr>
          <w:p w:rsidR="00716DDF" w:rsidRPr="00F644B2" w:rsidRDefault="00716DDF" w:rsidP="009756B3">
            <w:pPr>
              <w:tabs>
                <w:tab w:val="left" w:pos="1418"/>
              </w:tabs>
              <w:autoSpaceDE w:val="0"/>
              <w:snapToGrid w:val="0"/>
              <w:spacing w:line="360" w:lineRule="auto"/>
              <w:jc w:val="both"/>
              <w:rPr>
                <w:rFonts w:ascii="Times New Roman" w:hAnsi="Times New Roman" w:cs="Times New Roman"/>
                <w:color w:val="000000" w:themeColor="text1"/>
                <w:sz w:val="24"/>
              </w:rPr>
            </w:pPr>
          </w:p>
        </w:tc>
        <w:tc>
          <w:tcPr>
            <w:tcW w:w="2976" w:type="dxa"/>
          </w:tcPr>
          <w:p w:rsidR="00716DDF" w:rsidRPr="00F644B2" w:rsidRDefault="00716DDF" w:rsidP="009756B3">
            <w:pPr>
              <w:tabs>
                <w:tab w:val="left" w:pos="1418"/>
              </w:tabs>
              <w:autoSpaceDE w:val="0"/>
              <w:snapToGrid w:val="0"/>
              <w:spacing w:line="360" w:lineRule="auto"/>
              <w:jc w:val="center"/>
              <w:rPr>
                <w:rFonts w:ascii="Times New Roman" w:hAnsi="Times New Roman" w:cs="Times New Roman"/>
                <w:color w:val="000000" w:themeColor="text1"/>
                <w:sz w:val="24"/>
              </w:rPr>
            </w:pPr>
          </w:p>
          <w:p w:rsidR="00996DCE" w:rsidRPr="00F644B2" w:rsidRDefault="00996DCE" w:rsidP="009756B3">
            <w:pPr>
              <w:tabs>
                <w:tab w:val="left" w:pos="1418"/>
              </w:tabs>
              <w:autoSpaceDE w:val="0"/>
              <w:snapToGrid w:val="0"/>
              <w:spacing w:line="360" w:lineRule="auto"/>
              <w:jc w:val="center"/>
              <w:rPr>
                <w:rFonts w:ascii="Times New Roman" w:hAnsi="Times New Roman" w:cs="Times New Roman"/>
                <w:color w:val="000000" w:themeColor="text1"/>
                <w:sz w:val="24"/>
              </w:rPr>
            </w:pPr>
          </w:p>
        </w:tc>
      </w:tr>
    </w:tbl>
    <w:p w:rsidR="00996DCE" w:rsidRPr="00F644B2" w:rsidRDefault="00996DCE" w:rsidP="00996DC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color w:val="000000" w:themeColor="text1"/>
          <w:sz w:val="24"/>
        </w:rPr>
      </w:pPr>
      <w:r w:rsidRPr="00F644B2">
        <w:rPr>
          <w:rFonts w:ascii="Times New Roman" w:hAnsi="Times New Roman" w:cs="Times New Roman"/>
          <w:b/>
          <w:bCs/>
          <w:color w:val="000000" w:themeColor="text1"/>
          <w:sz w:val="24"/>
        </w:rPr>
        <w:t>As empresas, cadastradas ou não no SICAF, deverão ainda compleme</w:t>
      </w:r>
      <w:r w:rsidRPr="00F644B2">
        <w:rPr>
          <w:rFonts w:ascii="Times New Roman" w:hAnsi="Times New Roman" w:cs="Times New Roman"/>
          <w:b/>
          <w:bCs/>
          <w:color w:val="000000" w:themeColor="text1"/>
          <w:sz w:val="24"/>
        </w:rPr>
        <w:t>n</w:t>
      </w:r>
      <w:r w:rsidRPr="00F644B2">
        <w:rPr>
          <w:rFonts w:ascii="Times New Roman" w:hAnsi="Times New Roman" w:cs="Times New Roman"/>
          <w:b/>
          <w:bCs/>
          <w:color w:val="000000" w:themeColor="text1"/>
          <w:sz w:val="24"/>
        </w:rPr>
        <w:t xml:space="preserve">tar a comprovação da qualificação econômico-financeira por meio de: </w:t>
      </w:r>
    </w:p>
    <w:p w:rsidR="0076129D" w:rsidRPr="00F644B2" w:rsidRDefault="0076129D" w:rsidP="0076129D">
      <w:pPr>
        <w:pStyle w:val="PargrafodaLista"/>
        <w:tabs>
          <w:tab w:val="left" w:pos="1418"/>
        </w:tabs>
        <w:snapToGrid w:val="0"/>
        <w:spacing w:line="360" w:lineRule="auto"/>
        <w:ind w:left="0"/>
        <w:contextualSpacing w:val="0"/>
        <w:jc w:val="both"/>
        <w:rPr>
          <w:rFonts w:ascii="Times New Roman" w:hAnsi="Times New Roman" w:cs="Times New Roman"/>
          <w:bCs/>
          <w:color w:val="000000" w:themeColor="text1"/>
          <w:sz w:val="24"/>
        </w:rPr>
      </w:pPr>
    </w:p>
    <w:p w:rsidR="00996DCE" w:rsidRPr="00F644B2" w:rsidRDefault="00996DCE" w:rsidP="00996DCE">
      <w:pPr>
        <w:tabs>
          <w:tab w:val="left" w:pos="1418"/>
        </w:tabs>
        <w:snapToGrid w:val="0"/>
        <w:spacing w:line="360" w:lineRule="auto"/>
        <w:ind w:left="851"/>
        <w:jc w:val="both"/>
        <w:rPr>
          <w:rFonts w:ascii="Times New Roman" w:hAnsi="Times New Roman" w:cs="Times New Roman"/>
          <w:bCs/>
          <w:i/>
          <w:color w:val="000000" w:themeColor="text1"/>
          <w:sz w:val="24"/>
        </w:rPr>
      </w:pPr>
    </w:p>
    <w:p w:rsidR="00451B0C" w:rsidRPr="00F644B2" w:rsidRDefault="00F75B9D" w:rsidP="00996DCE">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lang w:eastAsia="en-US"/>
        </w:rPr>
        <w:lastRenderedPageBreak/>
        <w:t>Comprovação de possuir Capital Circulante Líquido (CCL) ou Capital de Giro (Ativo Circulante – Passivo Circulante) de, no mínimo, 16,66% (dezesseis inteiros e sessenta e seis centésimos por cento) do valor estimado para a contratação ou item pertine</w:t>
      </w:r>
      <w:r w:rsidRPr="00F644B2">
        <w:rPr>
          <w:rFonts w:ascii="Times New Roman" w:hAnsi="Times New Roman" w:cs="Times New Roman"/>
          <w:color w:val="000000" w:themeColor="text1"/>
          <w:sz w:val="24"/>
          <w:lang w:eastAsia="en-US"/>
        </w:rPr>
        <w:t>n</w:t>
      </w:r>
      <w:r w:rsidRPr="00F644B2">
        <w:rPr>
          <w:rFonts w:ascii="Times New Roman" w:hAnsi="Times New Roman" w:cs="Times New Roman"/>
          <w:color w:val="000000" w:themeColor="text1"/>
          <w:sz w:val="24"/>
          <w:lang w:eastAsia="en-US"/>
        </w:rPr>
        <w:t>te, tendo por base o balanço patrimonial e as demonstrações contábeis do último exercício social;</w:t>
      </w:r>
      <w:r w:rsidR="00451B0C" w:rsidRPr="00F644B2">
        <w:rPr>
          <w:rFonts w:ascii="Times New Roman" w:hAnsi="Times New Roman" w:cs="Times New Roman"/>
          <w:color w:val="000000" w:themeColor="text1"/>
          <w:sz w:val="24"/>
          <w:lang w:eastAsia="en-US"/>
        </w:rPr>
        <w:t xml:space="preserve"> </w:t>
      </w:r>
    </w:p>
    <w:p w:rsidR="00906936" w:rsidRPr="00F644B2" w:rsidRDefault="00906936" w:rsidP="00996DCE">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lang w:eastAsia="en-US"/>
        </w:rPr>
        <w:t>Comprovação de patrimônio líquido de 10% (dez por cento) do valor estim</w:t>
      </w:r>
      <w:r w:rsidRPr="00F644B2">
        <w:rPr>
          <w:rFonts w:ascii="Times New Roman" w:hAnsi="Times New Roman" w:cs="Times New Roman"/>
          <w:color w:val="000000" w:themeColor="text1"/>
          <w:sz w:val="24"/>
          <w:lang w:eastAsia="en-US"/>
        </w:rPr>
        <w:t>a</w:t>
      </w:r>
      <w:r w:rsidRPr="00F644B2">
        <w:rPr>
          <w:rFonts w:ascii="Times New Roman" w:hAnsi="Times New Roman" w:cs="Times New Roman"/>
          <w:color w:val="000000" w:themeColor="text1"/>
          <w:sz w:val="24"/>
          <w:lang w:eastAsia="en-US"/>
        </w:rPr>
        <w:t>do da contratação, por meio da apresentação do balanço patrimonial e demonstrações cont</w:t>
      </w:r>
      <w:r w:rsidRPr="00F644B2">
        <w:rPr>
          <w:rFonts w:ascii="Times New Roman" w:hAnsi="Times New Roman" w:cs="Times New Roman"/>
          <w:color w:val="000000" w:themeColor="text1"/>
          <w:sz w:val="24"/>
          <w:lang w:eastAsia="en-US"/>
        </w:rPr>
        <w:t>á</w:t>
      </w:r>
      <w:r w:rsidRPr="00F644B2">
        <w:rPr>
          <w:rFonts w:ascii="Times New Roman" w:hAnsi="Times New Roman" w:cs="Times New Roman"/>
          <w:color w:val="000000" w:themeColor="text1"/>
          <w:sz w:val="24"/>
          <w:lang w:eastAsia="en-US"/>
        </w:rPr>
        <w:t>veis do último exercício social, apresentados na forma da lei, vedada a substituição por b</w:t>
      </w:r>
      <w:r w:rsidRPr="00F644B2">
        <w:rPr>
          <w:rFonts w:ascii="Times New Roman" w:hAnsi="Times New Roman" w:cs="Times New Roman"/>
          <w:color w:val="000000" w:themeColor="text1"/>
          <w:sz w:val="24"/>
          <w:lang w:eastAsia="en-US"/>
        </w:rPr>
        <w:t>a</w:t>
      </w:r>
      <w:r w:rsidRPr="00F644B2">
        <w:rPr>
          <w:rFonts w:ascii="Times New Roman" w:hAnsi="Times New Roman" w:cs="Times New Roman"/>
          <w:color w:val="000000" w:themeColor="text1"/>
          <w:sz w:val="24"/>
          <w:lang w:eastAsia="en-US"/>
        </w:rPr>
        <w:t>lancetes ou balanços provisórios, podendo ser atualizados por índices oficiais quando ence</w:t>
      </w:r>
      <w:r w:rsidRPr="00F644B2">
        <w:rPr>
          <w:rFonts w:ascii="Times New Roman" w:hAnsi="Times New Roman" w:cs="Times New Roman"/>
          <w:color w:val="000000" w:themeColor="text1"/>
          <w:sz w:val="24"/>
          <w:lang w:eastAsia="en-US"/>
        </w:rPr>
        <w:t>r</w:t>
      </w:r>
      <w:r w:rsidRPr="00F644B2">
        <w:rPr>
          <w:rFonts w:ascii="Times New Roman" w:hAnsi="Times New Roman" w:cs="Times New Roman"/>
          <w:color w:val="000000" w:themeColor="text1"/>
          <w:sz w:val="24"/>
          <w:lang w:eastAsia="en-US"/>
        </w:rPr>
        <w:t xml:space="preserve">rados há mais de </w:t>
      </w:r>
      <w:proofErr w:type="gramStart"/>
      <w:r w:rsidRPr="00F644B2">
        <w:rPr>
          <w:rFonts w:ascii="Times New Roman" w:hAnsi="Times New Roman" w:cs="Times New Roman"/>
          <w:color w:val="000000" w:themeColor="text1"/>
          <w:sz w:val="24"/>
          <w:lang w:eastAsia="en-US"/>
        </w:rPr>
        <w:t>3</w:t>
      </w:r>
      <w:proofErr w:type="gramEnd"/>
      <w:r w:rsidRPr="00F644B2">
        <w:rPr>
          <w:rFonts w:ascii="Times New Roman" w:hAnsi="Times New Roman" w:cs="Times New Roman"/>
          <w:color w:val="000000" w:themeColor="text1"/>
          <w:sz w:val="24"/>
          <w:lang w:eastAsia="en-US"/>
        </w:rPr>
        <w:t xml:space="preserve"> (três) meses da data da apresentação da proposta.</w:t>
      </w:r>
    </w:p>
    <w:p w:rsidR="00906936" w:rsidRPr="00F644B2" w:rsidRDefault="00906936" w:rsidP="00996DCE">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lang w:eastAsia="en-US"/>
        </w:rPr>
        <w:t>Comprovação, por meio de declaração, da relação de compromissos assum</w:t>
      </w:r>
      <w:r w:rsidRPr="00F644B2">
        <w:rPr>
          <w:rFonts w:ascii="Times New Roman" w:hAnsi="Times New Roman" w:cs="Times New Roman"/>
          <w:color w:val="000000" w:themeColor="text1"/>
          <w:sz w:val="24"/>
          <w:lang w:eastAsia="en-US"/>
        </w:rPr>
        <w:t>i</w:t>
      </w:r>
      <w:r w:rsidRPr="00F644B2">
        <w:rPr>
          <w:rFonts w:ascii="Times New Roman" w:hAnsi="Times New Roman" w:cs="Times New Roman"/>
          <w:color w:val="000000" w:themeColor="text1"/>
          <w:sz w:val="24"/>
          <w:lang w:eastAsia="en-US"/>
        </w:rPr>
        <w:t xml:space="preserve">dos, conforme modelo constante do </w:t>
      </w:r>
      <w:r w:rsidR="003536FF" w:rsidRPr="00F644B2">
        <w:rPr>
          <w:rFonts w:ascii="Times New Roman" w:hAnsi="Times New Roman" w:cs="Times New Roman"/>
          <w:color w:val="000000" w:themeColor="text1"/>
          <w:sz w:val="24"/>
          <w:lang w:eastAsia="en-US"/>
        </w:rPr>
        <w:t>Anexo VIII</w:t>
      </w:r>
      <w:r w:rsidRPr="00F644B2">
        <w:rPr>
          <w:rFonts w:ascii="Times New Roman" w:hAnsi="Times New Roman" w:cs="Times New Roman"/>
          <w:color w:val="000000" w:themeColor="text1"/>
          <w:sz w:val="24"/>
          <w:lang w:eastAsia="en-US"/>
        </w:rPr>
        <w:t>,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r w:rsidR="00996DCE" w:rsidRPr="00F644B2">
        <w:rPr>
          <w:rFonts w:ascii="Times New Roman" w:hAnsi="Times New Roman" w:cs="Times New Roman"/>
          <w:color w:val="000000" w:themeColor="text1"/>
          <w:sz w:val="24"/>
          <w:lang w:eastAsia="en-US"/>
        </w:rPr>
        <w:t>:</w:t>
      </w:r>
    </w:p>
    <w:p w:rsidR="00996DCE" w:rsidRPr="00F644B2" w:rsidRDefault="00996DCE" w:rsidP="00996DCE">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lang w:eastAsia="en-US"/>
        </w:rPr>
        <w:t xml:space="preserve">A declaração de que trata a subcondição acima deverá estar acompanhada da Demonstração do Resultado do Exercício (DRE) relativa ao último exercício social, </w:t>
      </w:r>
    </w:p>
    <w:p w:rsidR="00996DCE" w:rsidRPr="00F644B2" w:rsidRDefault="00996DCE" w:rsidP="00996DCE">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lang w:eastAsia="en-US"/>
        </w:rPr>
        <w:t>Quando houver divergência percentual superior a 10% (dez por cento), para mais ou para menos, entre a declaração aqui tratada e a receita bruta discriminada na D</w:t>
      </w:r>
      <w:r w:rsidRPr="00F644B2">
        <w:rPr>
          <w:rFonts w:ascii="Times New Roman" w:hAnsi="Times New Roman" w:cs="Times New Roman"/>
          <w:color w:val="000000" w:themeColor="text1"/>
          <w:sz w:val="24"/>
          <w:lang w:eastAsia="en-US"/>
        </w:rPr>
        <w:t>e</w:t>
      </w:r>
      <w:r w:rsidRPr="00F644B2">
        <w:rPr>
          <w:rFonts w:ascii="Times New Roman" w:hAnsi="Times New Roman" w:cs="Times New Roman"/>
          <w:color w:val="000000" w:themeColor="text1"/>
          <w:sz w:val="24"/>
          <w:lang w:eastAsia="en-US"/>
        </w:rPr>
        <w:t>monstração do Resultado do Exercício (DRE), deverão ser apresentadas, concomitanteme</w:t>
      </w:r>
      <w:r w:rsidRPr="00F644B2">
        <w:rPr>
          <w:rFonts w:ascii="Times New Roman" w:hAnsi="Times New Roman" w:cs="Times New Roman"/>
          <w:color w:val="000000" w:themeColor="text1"/>
          <w:sz w:val="24"/>
          <w:lang w:eastAsia="en-US"/>
        </w:rPr>
        <w:t>n</w:t>
      </w:r>
      <w:r w:rsidRPr="00F644B2">
        <w:rPr>
          <w:rFonts w:ascii="Times New Roman" w:hAnsi="Times New Roman" w:cs="Times New Roman"/>
          <w:color w:val="000000" w:themeColor="text1"/>
          <w:sz w:val="24"/>
          <w:lang w:eastAsia="en-US"/>
        </w:rPr>
        <w:t>te, as devidas justificativas.</w:t>
      </w:r>
    </w:p>
    <w:p w:rsidR="00A8157C" w:rsidRPr="00F644B2" w:rsidRDefault="00A8157C" w:rsidP="00A8157C">
      <w:pPr>
        <w:pStyle w:val="PargrafodaLista"/>
        <w:tabs>
          <w:tab w:val="left" w:pos="1418"/>
        </w:tabs>
        <w:spacing w:line="360" w:lineRule="auto"/>
        <w:ind w:left="0"/>
        <w:contextualSpacing w:val="0"/>
        <w:jc w:val="both"/>
        <w:rPr>
          <w:rFonts w:ascii="Times New Roman" w:hAnsi="Times New Roman" w:cs="Times New Roman"/>
          <w:color w:val="000000" w:themeColor="text1"/>
          <w:sz w:val="24"/>
          <w:lang w:eastAsia="en-US"/>
        </w:rPr>
      </w:pPr>
    </w:p>
    <w:p w:rsidR="00451B0C" w:rsidRPr="00F644B2"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iCs/>
          <w:color w:val="000000" w:themeColor="text1"/>
          <w:sz w:val="24"/>
        </w:rPr>
      </w:pPr>
      <w:r w:rsidRPr="00F644B2">
        <w:rPr>
          <w:rFonts w:ascii="Times New Roman" w:hAnsi="Times New Roman" w:cs="Times New Roman"/>
          <w:b/>
          <w:bCs/>
          <w:iCs/>
          <w:color w:val="000000" w:themeColor="text1"/>
          <w:sz w:val="24"/>
        </w:rPr>
        <w:t>As empresas, cadastradas ou não no SICAF,</w:t>
      </w:r>
      <w:r w:rsidR="0008724D" w:rsidRPr="00F644B2">
        <w:rPr>
          <w:rFonts w:ascii="Times New Roman" w:hAnsi="Times New Roman" w:cs="Times New Roman"/>
          <w:b/>
          <w:bCs/>
          <w:iCs/>
          <w:color w:val="000000" w:themeColor="text1"/>
          <w:sz w:val="24"/>
        </w:rPr>
        <w:t xml:space="preserve"> </w:t>
      </w:r>
      <w:r w:rsidRPr="00F644B2">
        <w:rPr>
          <w:rFonts w:ascii="Times New Roman" w:hAnsi="Times New Roman" w:cs="Times New Roman"/>
          <w:b/>
          <w:bCs/>
          <w:iCs/>
          <w:color w:val="000000" w:themeColor="text1"/>
          <w:sz w:val="24"/>
        </w:rPr>
        <w:t xml:space="preserve">deverão comprovar, ainda, a qualificação técnica, por meio de: </w:t>
      </w:r>
    </w:p>
    <w:p w:rsidR="0076129D" w:rsidRPr="00F644B2" w:rsidRDefault="0076129D" w:rsidP="0076129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Registro ou inscrição da empresa licitante </w:t>
      </w:r>
      <w:r w:rsidR="00E90E6F" w:rsidRPr="00F644B2">
        <w:rPr>
          <w:rFonts w:ascii="Times New Roman" w:hAnsi="Times New Roman" w:cs="Times New Roman"/>
          <w:color w:val="000000" w:themeColor="text1"/>
          <w:sz w:val="24"/>
        </w:rPr>
        <w:t xml:space="preserve">vencedora </w:t>
      </w:r>
      <w:r w:rsidRPr="00F644B2">
        <w:rPr>
          <w:rFonts w:ascii="Times New Roman" w:hAnsi="Times New Roman" w:cs="Times New Roman"/>
          <w:color w:val="000000" w:themeColor="text1"/>
          <w:sz w:val="24"/>
        </w:rPr>
        <w:t>n</w:t>
      </w:r>
      <w:r w:rsidR="00B22552" w:rsidRPr="00F644B2">
        <w:rPr>
          <w:rFonts w:ascii="Times New Roman" w:hAnsi="Times New Roman" w:cs="Times New Roman"/>
          <w:color w:val="000000" w:themeColor="text1"/>
          <w:sz w:val="24"/>
        </w:rPr>
        <w:t xml:space="preserve">o conselho ou </w:t>
      </w:r>
      <w:r w:rsidRPr="00F644B2">
        <w:rPr>
          <w:rFonts w:ascii="Times New Roman" w:hAnsi="Times New Roman" w:cs="Times New Roman"/>
          <w:color w:val="000000" w:themeColor="text1"/>
          <w:sz w:val="24"/>
        </w:rPr>
        <w:t xml:space="preserve">entidade </w:t>
      </w:r>
      <w:r w:rsidR="00B22552" w:rsidRPr="00F644B2">
        <w:rPr>
          <w:rFonts w:ascii="Times New Roman" w:hAnsi="Times New Roman" w:cs="Times New Roman"/>
          <w:color w:val="000000" w:themeColor="text1"/>
          <w:sz w:val="24"/>
        </w:rPr>
        <w:t xml:space="preserve">de classe </w:t>
      </w:r>
      <w:r w:rsidRPr="00F644B2">
        <w:rPr>
          <w:rFonts w:ascii="Times New Roman" w:hAnsi="Times New Roman" w:cs="Times New Roman"/>
          <w:color w:val="000000" w:themeColor="text1"/>
          <w:sz w:val="24"/>
        </w:rPr>
        <w:t>profissional</w:t>
      </w:r>
      <w:r w:rsidR="00B22552" w:rsidRPr="00F644B2">
        <w:rPr>
          <w:rFonts w:ascii="Times New Roman" w:hAnsi="Times New Roman" w:cs="Times New Roman"/>
          <w:color w:val="000000" w:themeColor="text1"/>
          <w:sz w:val="24"/>
        </w:rPr>
        <w:t xml:space="preserve"> correspondente</w:t>
      </w:r>
      <w:r w:rsidRPr="00F644B2">
        <w:rPr>
          <w:rFonts w:ascii="Times New Roman" w:hAnsi="Times New Roman" w:cs="Times New Roman"/>
          <w:color w:val="000000" w:themeColor="text1"/>
          <w:sz w:val="24"/>
        </w:rPr>
        <w:t>, em plena validade;</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color w:val="000000" w:themeColor="text1"/>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0F104D" w:rsidRPr="00F644B2"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color w:val="000000" w:themeColor="text1"/>
          <w:sz w:val="24"/>
        </w:rPr>
        <w:t>Os atestados referir-se-ão a contratos já concluídos ou já decorrido no mínimo um ano do início de sua execução, exceto se houver sido firmado para ser executado em prazo inferior, apenas aceito mediante a apresentação do contrato</w:t>
      </w:r>
      <w:r w:rsidR="000F104D" w:rsidRPr="00F644B2">
        <w:rPr>
          <w:rFonts w:ascii="Times New Roman" w:hAnsi="Times New Roman" w:cs="Times New Roman"/>
          <w:color w:val="000000" w:themeColor="text1"/>
          <w:sz w:val="24"/>
        </w:rPr>
        <w:t>.</w:t>
      </w:r>
    </w:p>
    <w:p w:rsidR="00E57933" w:rsidRPr="00F644B2" w:rsidRDefault="00E57933" w:rsidP="00E5793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lastRenderedPageBreak/>
        <w:t>Somente serão aceitos atestados expedidos após a conclusão do contrato ou se decorrido, pelo menos, um ano do início de sua execução, exceto se firmado para ser exec</w:t>
      </w:r>
      <w:r w:rsidRPr="00F644B2">
        <w:rPr>
          <w:rFonts w:ascii="Times New Roman" w:hAnsi="Times New Roman" w:cs="Times New Roman"/>
          <w:color w:val="000000" w:themeColor="text1"/>
          <w:sz w:val="24"/>
        </w:rPr>
        <w:t>u</w:t>
      </w:r>
      <w:r w:rsidRPr="00F644B2">
        <w:rPr>
          <w:rFonts w:ascii="Times New Roman" w:hAnsi="Times New Roman" w:cs="Times New Roman"/>
          <w:color w:val="000000" w:themeColor="text1"/>
          <w:sz w:val="24"/>
        </w:rPr>
        <w:t xml:space="preserve">tado em prazo inferior. </w:t>
      </w:r>
    </w:p>
    <w:p w:rsidR="00E57933" w:rsidRPr="00F644B2" w:rsidRDefault="00E57933" w:rsidP="00E5793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Para a comprovação da experiência mínima de 03 (três) anos, será aceito o somatório de atestados de períodos diferentes. </w:t>
      </w:r>
    </w:p>
    <w:p w:rsidR="00E57933" w:rsidRPr="00F644B2" w:rsidRDefault="00E57933" w:rsidP="00E5793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p>
    <w:p w:rsidR="00E57933" w:rsidRPr="00313AF8" w:rsidRDefault="00E57933" w:rsidP="00E5793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Na contratação de serviços continuados com mais de 40 (quarenta) postos, o licitante deverá comprovar que tenha executado contrato com um mínimo de 50% (cinque</w:t>
      </w:r>
      <w:r w:rsidRPr="00F644B2">
        <w:rPr>
          <w:rFonts w:ascii="Times New Roman" w:hAnsi="Times New Roman" w:cs="Times New Roman"/>
          <w:color w:val="000000" w:themeColor="text1"/>
          <w:sz w:val="24"/>
        </w:rPr>
        <w:t>n</w:t>
      </w:r>
      <w:r w:rsidRPr="00F644B2">
        <w:rPr>
          <w:rFonts w:ascii="Times New Roman" w:hAnsi="Times New Roman" w:cs="Times New Roman"/>
          <w:color w:val="000000" w:themeColor="text1"/>
          <w:sz w:val="24"/>
        </w:rPr>
        <w:t xml:space="preserve">ta por cento) do número de postos de trabalho a serem contratados. </w:t>
      </w:r>
      <w:r w:rsidR="007C0688">
        <w:rPr>
          <w:rFonts w:ascii="Times New Roman" w:hAnsi="Times New Roman" w:cs="Times New Roman"/>
          <w:color w:val="000000" w:themeColor="text1"/>
          <w:sz w:val="24"/>
        </w:rPr>
        <w:t>Para este Certame</w:t>
      </w:r>
      <w:r w:rsidR="0007511E">
        <w:rPr>
          <w:rFonts w:ascii="Times New Roman" w:hAnsi="Times New Roman" w:cs="Times New Roman"/>
          <w:color w:val="000000" w:themeColor="text1"/>
          <w:sz w:val="24"/>
        </w:rPr>
        <w:t xml:space="preserve">, o licitante deverá comprovar que tenha executado contrato com um mínimo de </w:t>
      </w:r>
      <w:r w:rsidR="00313AF8" w:rsidRPr="005D13B3">
        <w:rPr>
          <w:rFonts w:ascii="Times New Roman" w:hAnsi="Times New Roman" w:cs="Times New Roman"/>
          <w:b/>
          <w:color w:val="000000" w:themeColor="text1"/>
          <w:sz w:val="24"/>
        </w:rPr>
        <w:t>29</w:t>
      </w:r>
      <w:r w:rsidR="0007511E" w:rsidRPr="005D13B3">
        <w:rPr>
          <w:rFonts w:ascii="Times New Roman" w:hAnsi="Times New Roman" w:cs="Times New Roman"/>
          <w:b/>
          <w:color w:val="000000" w:themeColor="text1"/>
          <w:sz w:val="24"/>
        </w:rPr>
        <w:t>0 (</w:t>
      </w:r>
      <w:r w:rsidR="00313AF8" w:rsidRPr="005D13B3">
        <w:rPr>
          <w:rFonts w:ascii="Times New Roman" w:hAnsi="Times New Roman" w:cs="Times New Roman"/>
          <w:b/>
          <w:color w:val="000000" w:themeColor="text1"/>
          <w:sz w:val="24"/>
        </w:rPr>
        <w:t>Duzentos e Noventa</w:t>
      </w:r>
      <w:r w:rsidR="0007511E" w:rsidRPr="005D13B3">
        <w:rPr>
          <w:rFonts w:ascii="Times New Roman" w:hAnsi="Times New Roman" w:cs="Times New Roman"/>
          <w:b/>
          <w:color w:val="000000" w:themeColor="text1"/>
          <w:sz w:val="24"/>
        </w:rPr>
        <w:t>) postos</w:t>
      </w:r>
      <w:r w:rsidR="0007511E" w:rsidRPr="00313AF8">
        <w:rPr>
          <w:rFonts w:ascii="Times New Roman" w:hAnsi="Times New Roman" w:cs="Times New Roman"/>
          <w:color w:val="000000" w:themeColor="text1"/>
          <w:sz w:val="24"/>
        </w:rPr>
        <w:t>.</w:t>
      </w:r>
    </w:p>
    <w:p w:rsidR="00E57933" w:rsidRPr="00F644B2" w:rsidRDefault="00E57933" w:rsidP="00E5793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Para a comprovação do número mínimo de postos exigido, será aceito o s</w:t>
      </w:r>
      <w:r w:rsidRPr="00F644B2">
        <w:rPr>
          <w:rFonts w:ascii="Times New Roman" w:hAnsi="Times New Roman" w:cs="Times New Roman"/>
          <w:color w:val="000000" w:themeColor="text1"/>
          <w:sz w:val="24"/>
        </w:rPr>
        <w:t>o</w:t>
      </w:r>
      <w:r w:rsidRPr="00F644B2">
        <w:rPr>
          <w:rFonts w:ascii="Times New Roman" w:hAnsi="Times New Roman" w:cs="Times New Roman"/>
          <w:color w:val="000000" w:themeColor="text1"/>
          <w:sz w:val="24"/>
        </w:rPr>
        <w:t>matório de atestados que comprovem que o licitante gerencia ou gerenciou serviços de te</w:t>
      </w:r>
      <w:r w:rsidRPr="00F644B2">
        <w:rPr>
          <w:rFonts w:ascii="Times New Roman" w:hAnsi="Times New Roman" w:cs="Times New Roman"/>
          <w:color w:val="000000" w:themeColor="text1"/>
          <w:sz w:val="24"/>
        </w:rPr>
        <w:t>r</w:t>
      </w:r>
      <w:r w:rsidRPr="00F644B2">
        <w:rPr>
          <w:rFonts w:ascii="Times New Roman" w:hAnsi="Times New Roman" w:cs="Times New Roman"/>
          <w:color w:val="000000" w:themeColor="text1"/>
          <w:sz w:val="24"/>
        </w:rPr>
        <w:t>ceirização compatíveis com o objeto licitado por período não inferior a 03 (três) anos, nos termos do art. 19, §12º da IN n. 02/2008.</w:t>
      </w:r>
    </w:p>
    <w:p w:rsidR="000F104D" w:rsidRPr="00F644B2" w:rsidRDefault="00E5793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Atestado</w:t>
      </w:r>
      <w:r w:rsidR="003536FF" w:rsidRPr="00F644B2">
        <w:rPr>
          <w:rFonts w:ascii="Times New Roman" w:hAnsi="Times New Roman" w:cs="Times New Roman"/>
          <w:color w:val="000000" w:themeColor="text1"/>
          <w:sz w:val="24"/>
        </w:rPr>
        <w:t xml:space="preserve"> </w:t>
      </w:r>
      <w:r w:rsidR="00ED7A73" w:rsidRPr="00F644B2">
        <w:rPr>
          <w:rFonts w:ascii="Times New Roman" w:hAnsi="Times New Roman" w:cs="Times New Roman"/>
          <w:color w:val="000000" w:themeColor="text1"/>
          <w:sz w:val="24"/>
        </w:rPr>
        <w:t xml:space="preserve">de Termo </w:t>
      </w:r>
      <w:r w:rsidR="003536FF" w:rsidRPr="00F644B2">
        <w:rPr>
          <w:rFonts w:ascii="Times New Roman" w:hAnsi="Times New Roman" w:cs="Times New Roman"/>
          <w:color w:val="000000" w:themeColor="text1"/>
          <w:sz w:val="24"/>
        </w:rPr>
        <w:t xml:space="preserve">de </w:t>
      </w:r>
      <w:r w:rsidRPr="00F644B2">
        <w:rPr>
          <w:rFonts w:ascii="Times New Roman" w:hAnsi="Times New Roman" w:cs="Times New Roman"/>
          <w:color w:val="000000" w:themeColor="text1"/>
          <w:sz w:val="24"/>
        </w:rPr>
        <w:t>Vistoria</w:t>
      </w:r>
      <w:r w:rsidR="003536FF" w:rsidRPr="00F644B2">
        <w:rPr>
          <w:rFonts w:ascii="Times New Roman" w:hAnsi="Times New Roman" w:cs="Times New Roman"/>
          <w:color w:val="000000" w:themeColor="text1"/>
          <w:sz w:val="24"/>
        </w:rPr>
        <w:t>,</w:t>
      </w:r>
      <w:r w:rsidR="000F104D" w:rsidRPr="00F644B2">
        <w:rPr>
          <w:rFonts w:ascii="Times New Roman" w:hAnsi="Times New Roman" w:cs="Times New Roman"/>
          <w:color w:val="000000" w:themeColor="text1"/>
          <w:sz w:val="24"/>
        </w:rPr>
        <w:t xml:space="preserve"> assin</w:t>
      </w:r>
      <w:r w:rsidR="00451B0C" w:rsidRPr="00F644B2">
        <w:rPr>
          <w:rFonts w:ascii="Times New Roman" w:hAnsi="Times New Roman" w:cs="Times New Roman"/>
          <w:color w:val="000000" w:themeColor="text1"/>
          <w:sz w:val="24"/>
        </w:rPr>
        <w:t>a</w:t>
      </w:r>
      <w:r w:rsidR="00030455" w:rsidRPr="00F644B2">
        <w:rPr>
          <w:rFonts w:ascii="Times New Roman" w:hAnsi="Times New Roman" w:cs="Times New Roman"/>
          <w:color w:val="000000" w:themeColor="text1"/>
          <w:sz w:val="24"/>
        </w:rPr>
        <w:t xml:space="preserve">do pelo </w:t>
      </w:r>
      <w:r w:rsidR="003536FF" w:rsidRPr="00F644B2">
        <w:rPr>
          <w:rFonts w:ascii="Times New Roman" w:hAnsi="Times New Roman" w:cs="Times New Roman"/>
          <w:color w:val="000000" w:themeColor="text1"/>
          <w:sz w:val="24"/>
        </w:rPr>
        <w:t>responsável legal da empresa licitante</w:t>
      </w:r>
      <w:r w:rsidR="00030455" w:rsidRPr="00F644B2">
        <w:rPr>
          <w:rFonts w:ascii="Times New Roman" w:hAnsi="Times New Roman" w:cs="Times New Roman"/>
          <w:color w:val="000000" w:themeColor="text1"/>
          <w:sz w:val="24"/>
        </w:rPr>
        <w:t>, conforme</w:t>
      </w:r>
      <w:r w:rsidR="00451B0C" w:rsidRPr="00F644B2">
        <w:rPr>
          <w:rFonts w:ascii="Times New Roman" w:hAnsi="Times New Roman" w:cs="Times New Roman"/>
          <w:color w:val="000000" w:themeColor="text1"/>
          <w:sz w:val="24"/>
        </w:rPr>
        <w:t xml:space="preserve"> </w:t>
      </w:r>
      <w:r w:rsidR="003536FF" w:rsidRPr="00F644B2">
        <w:rPr>
          <w:rFonts w:ascii="Times New Roman" w:hAnsi="Times New Roman" w:cs="Times New Roman"/>
          <w:color w:val="000000" w:themeColor="text1"/>
          <w:sz w:val="24"/>
        </w:rPr>
        <w:t xml:space="preserve">modelo do </w:t>
      </w:r>
      <w:r w:rsidR="003536FF" w:rsidRPr="00F644B2">
        <w:rPr>
          <w:rFonts w:ascii="Times New Roman" w:hAnsi="Times New Roman" w:cs="Times New Roman"/>
          <w:b/>
          <w:color w:val="000000" w:themeColor="text1"/>
          <w:sz w:val="24"/>
        </w:rPr>
        <w:t xml:space="preserve">Anexo </w:t>
      </w:r>
      <w:r w:rsidR="00E90E6F" w:rsidRPr="00F644B2">
        <w:rPr>
          <w:rFonts w:ascii="Times New Roman" w:hAnsi="Times New Roman" w:cs="Times New Roman"/>
          <w:b/>
          <w:color w:val="000000" w:themeColor="text1"/>
          <w:sz w:val="24"/>
        </w:rPr>
        <w:t>VI</w:t>
      </w:r>
      <w:r w:rsidR="000F104D" w:rsidRPr="00F644B2">
        <w:rPr>
          <w:rFonts w:ascii="Times New Roman" w:hAnsi="Times New Roman" w:cs="Times New Roman"/>
          <w:color w:val="000000" w:themeColor="text1"/>
          <w:sz w:val="24"/>
        </w:rPr>
        <w:t>;</w:t>
      </w:r>
    </w:p>
    <w:p w:rsidR="00D5136C" w:rsidRPr="00F644B2" w:rsidRDefault="00D5136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bCs/>
          <w:color w:val="000000" w:themeColor="text1"/>
          <w:sz w:val="24"/>
        </w:rPr>
        <w:t xml:space="preserve">Declaração de Sustentabilidade Ambiental e às Normas de Proteção do Meio Ambiente, conforme </w:t>
      </w:r>
      <w:r w:rsidRPr="00F644B2">
        <w:rPr>
          <w:rFonts w:ascii="Times New Roman" w:hAnsi="Times New Roman" w:cs="Times New Roman"/>
          <w:b/>
          <w:bCs/>
          <w:color w:val="000000" w:themeColor="text1"/>
          <w:sz w:val="24"/>
        </w:rPr>
        <w:t xml:space="preserve">Anexo </w:t>
      </w:r>
      <w:r w:rsidR="00E90E6F" w:rsidRPr="00F644B2">
        <w:rPr>
          <w:rFonts w:ascii="Times New Roman" w:hAnsi="Times New Roman" w:cs="Times New Roman"/>
          <w:b/>
          <w:bCs/>
          <w:color w:val="000000" w:themeColor="text1"/>
          <w:sz w:val="24"/>
        </w:rPr>
        <w:t>V</w:t>
      </w:r>
      <w:r w:rsidRPr="00F644B2">
        <w:rPr>
          <w:rFonts w:ascii="Times New Roman" w:hAnsi="Times New Roman" w:cs="Times New Roman"/>
          <w:bCs/>
          <w:color w:val="000000" w:themeColor="text1"/>
          <w:sz w:val="24"/>
        </w:rPr>
        <w:t>.</w:t>
      </w:r>
    </w:p>
    <w:p w:rsidR="00E01B83" w:rsidRPr="00F644B2" w:rsidRDefault="00E01B83" w:rsidP="00E01B8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Em atendimento ao preconizado pela Convenção Coletiva da Categoria (CCT PB000189/2016) Cláusula Vigésima-quinta, cada licitante deverá se apresentar para realiz</w:t>
      </w:r>
      <w:r w:rsidRPr="00F644B2">
        <w:rPr>
          <w:rFonts w:ascii="Times New Roman" w:hAnsi="Times New Roman" w:cs="Times New Roman"/>
          <w:bCs/>
          <w:color w:val="000000" w:themeColor="text1"/>
          <w:sz w:val="24"/>
        </w:rPr>
        <w:t>a</w:t>
      </w:r>
      <w:r w:rsidRPr="00F644B2">
        <w:rPr>
          <w:rFonts w:ascii="Times New Roman" w:hAnsi="Times New Roman" w:cs="Times New Roman"/>
          <w:bCs/>
          <w:color w:val="000000" w:themeColor="text1"/>
          <w:sz w:val="24"/>
        </w:rPr>
        <w:t>ção de vistoria técnica, a ser agendada em até 24 (vinte e quatro) horas do início da sessão deste pregão, acompanhada de seus respectivos responsáveis técnicos, para que seja levant</w:t>
      </w:r>
      <w:r w:rsidRPr="00F644B2">
        <w:rPr>
          <w:rFonts w:ascii="Times New Roman" w:hAnsi="Times New Roman" w:cs="Times New Roman"/>
          <w:bCs/>
          <w:color w:val="000000" w:themeColor="text1"/>
          <w:sz w:val="24"/>
        </w:rPr>
        <w:t>a</w:t>
      </w:r>
      <w:r w:rsidRPr="00F644B2">
        <w:rPr>
          <w:rFonts w:ascii="Times New Roman" w:hAnsi="Times New Roman" w:cs="Times New Roman"/>
          <w:bCs/>
          <w:color w:val="000000" w:themeColor="text1"/>
          <w:sz w:val="24"/>
        </w:rPr>
        <w:t>da toda e qualquer informação a respeito da necessidade de uso de EPI (Equipamentos de Proteção Individual) apropriados e adequados à segurança dos seus empregados.</w:t>
      </w:r>
    </w:p>
    <w:p w:rsidR="00E01B83" w:rsidRPr="00F644B2" w:rsidRDefault="00E01B83" w:rsidP="00E01B8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licitante apresentará, no ato da visita técnica, documento comprobatório de que o responsável é parte integrante do seu quadro profissional.</w:t>
      </w:r>
    </w:p>
    <w:p w:rsidR="00E01B83" w:rsidRPr="00F644B2" w:rsidRDefault="00E01B83" w:rsidP="00E01B8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comprovação de vínculo profissional pode se dar mediante contrato social, registro na carteira profissional, ficha de empregado ou contrato de trabalho, sendo possível a contratação de profissional autônomo que preencha os requisitos e se responsabilize tecn</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lastRenderedPageBreak/>
        <w:t>camente pela execução dos serviços mediante inscrição no respectivo órgão ou conselho de classe.</w:t>
      </w:r>
    </w:p>
    <w:p w:rsidR="00E01B83" w:rsidRPr="00F644B2" w:rsidRDefault="00E01B83" w:rsidP="00E01B8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No ato da visita técnica</w:t>
      </w:r>
      <w:r w:rsidR="0005659D" w:rsidRPr="00F644B2">
        <w:rPr>
          <w:rFonts w:ascii="Times New Roman" w:hAnsi="Times New Roman" w:cs="Times New Roman"/>
          <w:bCs/>
          <w:color w:val="000000" w:themeColor="text1"/>
          <w:sz w:val="24"/>
        </w:rPr>
        <w:t>,</w:t>
      </w:r>
      <w:r w:rsidRPr="00F644B2">
        <w:rPr>
          <w:rFonts w:ascii="Times New Roman" w:hAnsi="Times New Roman" w:cs="Times New Roman"/>
          <w:bCs/>
          <w:color w:val="000000" w:themeColor="text1"/>
          <w:sz w:val="24"/>
        </w:rPr>
        <w:t xml:space="preserve"> será fornecido atestado pela Chefia da Divisão de Manutenção da Prefeitura Universitária</w:t>
      </w:r>
      <w:r w:rsidR="0005659D" w:rsidRPr="00F644B2">
        <w:rPr>
          <w:rFonts w:ascii="Times New Roman" w:hAnsi="Times New Roman" w:cs="Times New Roman"/>
          <w:bCs/>
          <w:color w:val="000000" w:themeColor="text1"/>
          <w:sz w:val="24"/>
        </w:rPr>
        <w:t>, cuja lista encontra-se no item específico do Termo de Referência, ANEXO I deste Edital</w:t>
      </w:r>
      <w:r w:rsidRPr="00F644B2">
        <w:rPr>
          <w:rFonts w:ascii="Times New Roman" w:hAnsi="Times New Roman" w:cs="Times New Roman"/>
          <w:bCs/>
          <w:color w:val="000000" w:themeColor="text1"/>
          <w:sz w:val="24"/>
        </w:rPr>
        <w:t>.</w:t>
      </w:r>
    </w:p>
    <w:p w:rsidR="00B62A56" w:rsidRPr="005D13B3" w:rsidRDefault="00B62A56" w:rsidP="009756B3">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color w:val="000000" w:themeColor="text1"/>
          <w:sz w:val="24"/>
        </w:rPr>
      </w:pPr>
      <w:r w:rsidRPr="00F644B2">
        <w:rPr>
          <w:rFonts w:ascii="Times New Roman" w:hAnsi="Times New Roman" w:cs="Times New Roman"/>
          <w:bCs/>
          <w:color w:val="000000" w:themeColor="text1"/>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5D13B3" w:rsidRPr="00F644B2" w:rsidRDefault="005D13B3" w:rsidP="005D13B3">
      <w:pPr>
        <w:pStyle w:val="PargrafodaLista"/>
        <w:tabs>
          <w:tab w:val="left" w:pos="1418"/>
        </w:tabs>
        <w:autoSpaceDE w:val="0"/>
        <w:snapToGrid w:val="0"/>
        <w:spacing w:line="360" w:lineRule="auto"/>
        <w:ind w:left="0"/>
        <w:jc w:val="both"/>
        <w:rPr>
          <w:rFonts w:ascii="Times New Roman" w:hAnsi="Times New Roman" w:cs="Times New Roman"/>
          <w:b/>
          <w:bCs/>
          <w:color w:val="000000" w:themeColor="text1"/>
          <w:sz w:val="24"/>
        </w:rPr>
      </w:pPr>
    </w:p>
    <w:p w:rsidR="00640423"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iCs/>
          <w:color w:val="000000" w:themeColor="text1"/>
          <w:sz w:val="24"/>
        </w:rPr>
        <w:t>Os documentos exigidos para habilitação relacionados nos subitens acima, deverão ser apresentados em meio digital pelos licitantes, por meio de funcionalidade pr</w:t>
      </w:r>
      <w:r w:rsidRPr="00F644B2">
        <w:rPr>
          <w:rFonts w:ascii="Times New Roman" w:hAnsi="Times New Roman" w:cs="Times New Roman"/>
          <w:bCs/>
          <w:iCs/>
          <w:color w:val="000000" w:themeColor="text1"/>
          <w:sz w:val="24"/>
        </w:rPr>
        <w:t>e</w:t>
      </w:r>
      <w:r w:rsidRPr="00F644B2">
        <w:rPr>
          <w:rFonts w:ascii="Times New Roman" w:hAnsi="Times New Roman" w:cs="Times New Roman"/>
          <w:bCs/>
          <w:iCs/>
          <w:color w:val="000000" w:themeColor="text1"/>
          <w:sz w:val="24"/>
        </w:rPr>
        <w:t>sente no sistema Comprasnet (</w:t>
      </w:r>
      <w:proofErr w:type="spellStart"/>
      <w:r w:rsidRPr="00F644B2">
        <w:rPr>
          <w:rFonts w:ascii="Times New Roman" w:hAnsi="Times New Roman" w:cs="Times New Roman"/>
          <w:bCs/>
          <w:iCs/>
          <w:color w:val="000000" w:themeColor="text1"/>
          <w:sz w:val="24"/>
        </w:rPr>
        <w:t>upload</w:t>
      </w:r>
      <w:proofErr w:type="spellEnd"/>
      <w:r w:rsidRPr="00F644B2">
        <w:rPr>
          <w:rFonts w:ascii="Times New Roman" w:hAnsi="Times New Roman" w:cs="Times New Roman"/>
          <w:bCs/>
          <w:iCs/>
          <w:color w:val="000000" w:themeColor="text1"/>
          <w:sz w:val="24"/>
        </w:rPr>
        <w:t xml:space="preserve">), no prazo de </w:t>
      </w:r>
      <w:proofErr w:type="gramStart"/>
      <w:r w:rsidRPr="00F644B2">
        <w:rPr>
          <w:rFonts w:ascii="Times New Roman" w:hAnsi="Times New Roman" w:cs="Times New Roman"/>
          <w:bCs/>
          <w:iCs/>
          <w:color w:val="000000" w:themeColor="text1"/>
          <w:sz w:val="24"/>
        </w:rPr>
        <w:t>02 (duas) horas, após solicitação no si</w:t>
      </w:r>
      <w:r w:rsidRPr="00F644B2">
        <w:rPr>
          <w:rFonts w:ascii="Times New Roman" w:hAnsi="Times New Roman" w:cs="Times New Roman"/>
          <w:bCs/>
          <w:iCs/>
          <w:color w:val="000000" w:themeColor="text1"/>
          <w:sz w:val="24"/>
        </w:rPr>
        <w:t>s</w:t>
      </w:r>
      <w:r w:rsidRPr="00F644B2">
        <w:rPr>
          <w:rFonts w:ascii="Times New Roman" w:hAnsi="Times New Roman" w:cs="Times New Roman"/>
          <w:bCs/>
          <w:iCs/>
          <w:color w:val="000000" w:themeColor="text1"/>
          <w:sz w:val="24"/>
        </w:rPr>
        <w:t>tema eletrônico, nos moldes do Art. 3º da Instrução Normativa do SLTI/MPOG nº</w:t>
      </w:r>
      <w:proofErr w:type="gramEnd"/>
      <w:r w:rsidRPr="00F644B2">
        <w:rPr>
          <w:rFonts w:ascii="Times New Roman" w:hAnsi="Times New Roman" w:cs="Times New Roman"/>
          <w:bCs/>
          <w:iCs/>
          <w:color w:val="000000" w:themeColor="text1"/>
          <w:sz w:val="24"/>
        </w:rPr>
        <w:t xml:space="preserve"> 01 de 26/03/2014, prorrogável por até igual período mediante solicitação do fornecedor, prefere</w:t>
      </w:r>
      <w:r w:rsidRPr="00F644B2">
        <w:rPr>
          <w:rFonts w:ascii="Times New Roman" w:hAnsi="Times New Roman" w:cs="Times New Roman"/>
          <w:bCs/>
          <w:iCs/>
          <w:color w:val="000000" w:themeColor="text1"/>
          <w:sz w:val="24"/>
        </w:rPr>
        <w:t>n</w:t>
      </w:r>
      <w:r w:rsidRPr="00F644B2">
        <w:rPr>
          <w:rFonts w:ascii="Times New Roman" w:hAnsi="Times New Roman" w:cs="Times New Roman"/>
          <w:bCs/>
          <w:iCs/>
          <w:color w:val="000000" w:themeColor="text1"/>
          <w:sz w:val="24"/>
        </w:rPr>
        <w:t>cialmente via e-mail e dentro do prazo de convocação, a critério do pregoeiro</w:t>
      </w:r>
      <w:r w:rsidR="0023446C" w:rsidRPr="00F644B2">
        <w:rPr>
          <w:rFonts w:ascii="Times New Roman" w:hAnsi="Times New Roman" w:cs="Times New Roman"/>
          <w:bCs/>
          <w:color w:val="000000" w:themeColor="text1"/>
          <w:sz w:val="24"/>
        </w:rPr>
        <w:t>.</w:t>
      </w:r>
    </w:p>
    <w:p w:rsidR="005D13B3" w:rsidRPr="005D13B3" w:rsidRDefault="005D13B3" w:rsidP="005D13B3">
      <w:pPr>
        <w:pStyle w:val="PargrafodaLista"/>
        <w:rPr>
          <w:rFonts w:ascii="Times New Roman" w:hAnsi="Times New Roman" w:cs="Times New Roman"/>
          <w:bCs/>
          <w:color w:val="000000" w:themeColor="text1"/>
          <w:sz w:val="24"/>
        </w:rPr>
      </w:pPr>
    </w:p>
    <w:p w:rsidR="00640423"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Somente mediante autorização do Pregoeiro e em caso de indisponibilidade do sistema, será aceito o envio da documentação por meio do e-mail cp</w:t>
      </w:r>
      <w:r w:rsidRPr="00F644B2">
        <w:rPr>
          <w:rFonts w:ascii="Times New Roman" w:hAnsi="Times New Roman" w:cs="Times New Roman"/>
          <w:bCs/>
          <w:color w:val="000000" w:themeColor="text1"/>
          <w:sz w:val="24"/>
        </w:rPr>
        <w:t>l</w:t>
      </w:r>
      <w:r w:rsidRPr="00F644B2">
        <w:rPr>
          <w:rFonts w:ascii="Times New Roman" w:hAnsi="Times New Roman" w:cs="Times New Roman"/>
          <w:bCs/>
          <w:color w:val="000000" w:themeColor="text1"/>
          <w:sz w:val="24"/>
        </w:rPr>
        <w:t>pu@prefeitura.ufpb.br</w:t>
      </w:r>
      <w:hyperlink r:id="rId13" w:history="1"/>
      <w:r w:rsidRPr="00F644B2">
        <w:rPr>
          <w:rStyle w:val="Hyperlink"/>
          <w:rFonts w:ascii="Times New Roman" w:hAnsi="Times New Roman" w:cs="Times New Roman"/>
          <w:bCs/>
          <w:color w:val="000000" w:themeColor="text1"/>
          <w:sz w:val="24"/>
          <w:u w:val="none"/>
        </w:rPr>
        <w:t xml:space="preserve"> no mesmo prazo de 02 (duas) horas</w:t>
      </w:r>
      <w:r w:rsidRPr="00F644B2">
        <w:rPr>
          <w:rFonts w:ascii="Times New Roman" w:hAnsi="Times New Roman" w:cs="Times New Roman"/>
          <w:bCs/>
          <w:color w:val="000000" w:themeColor="text1"/>
          <w:sz w:val="24"/>
        </w:rPr>
        <w:t>. Neste caso, a CPL-PU disponib</w:t>
      </w:r>
      <w:r w:rsidRPr="00F644B2">
        <w:rPr>
          <w:rFonts w:ascii="Times New Roman" w:hAnsi="Times New Roman" w:cs="Times New Roman"/>
          <w:bCs/>
          <w:color w:val="000000" w:themeColor="text1"/>
          <w:sz w:val="24"/>
        </w:rPr>
        <w:t>i</w:t>
      </w:r>
      <w:r w:rsidRPr="00F644B2">
        <w:rPr>
          <w:rFonts w:ascii="Times New Roman" w:hAnsi="Times New Roman" w:cs="Times New Roman"/>
          <w:bCs/>
          <w:color w:val="000000" w:themeColor="text1"/>
          <w:sz w:val="24"/>
        </w:rPr>
        <w:t xml:space="preserve">lizará em sua página na internet, aos interessados e ao público em geral, cópia </w:t>
      </w:r>
      <w:proofErr w:type="spellStart"/>
      <w:r w:rsidRPr="00F644B2">
        <w:rPr>
          <w:rFonts w:ascii="Times New Roman" w:hAnsi="Times New Roman" w:cs="Times New Roman"/>
          <w:bCs/>
          <w:color w:val="000000" w:themeColor="text1"/>
          <w:sz w:val="24"/>
        </w:rPr>
        <w:t>escaneada</w:t>
      </w:r>
      <w:proofErr w:type="spellEnd"/>
      <w:r w:rsidRPr="00F644B2">
        <w:rPr>
          <w:rFonts w:ascii="Times New Roman" w:hAnsi="Times New Roman" w:cs="Times New Roman"/>
          <w:bCs/>
          <w:color w:val="000000" w:themeColor="text1"/>
          <w:sz w:val="24"/>
        </w:rPr>
        <w:t xml:space="preserve"> da documentação enviada.</w:t>
      </w:r>
    </w:p>
    <w:p w:rsidR="005D13B3" w:rsidRPr="00F644B2" w:rsidRDefault="005D13B3" w:rsidP="005D13B3">
      <w:pPr>
        <w:pStyle w:val="PargrafodaLista"/>
        <w:tabs>
          <w:tab w:val="left" w:pos="1418"/>
        </w:tabs>
        <w:spacing w:line="360" w:lineRule="auto"/>
        <w:ind w:left="0"/>
        <w:contextualSpacing w:val="0"/>
        <w:jc w:val="both"/>
        <w:rPr>
          <w:rFonts w:ascii="Times New Roman" w:hAnsi="Times New Roman" w:cs="Times New Roman"/>
          <w:bCs/>
          <w:color w:val="000000" w:themeColor="text1"/>
          <w:sz w:val="24"/>
        </w:rPr>
      </w:pPr>
    </w:p>
    <w:p w:rsidR="00FB3A37" w:rsidRDefault="0026179F" w:rsidP="0092721B">
      <w:pPr>
        <w:pStyle w:val="PargrafodaLista"/>
        <w:numPr>
          <w:ilvl w:val="1"/>
          <w:numId w:val="33"/>
        </w:numPr>
        <w:tabs>
          <w:tab w:val="left" w:pos="1418"/>
        </w:tabs>
        <w:spacing w:line="360" w:lineRule="auto"/>
        <w:ind w:left="0" w:firstLine="0"/>
        <w:contextualSpacing w:val="0"/>
        <w:jc w:val="both"/>
        <w:rPr>
          <w:color w:val="000000" w:themeColor="text1"/>
        </w:rPr>
      </w:pPr>
      <w:r w:rsidRPr="00F644B2">
        <w:rPr>
          <w:rFonts w:ascii="Times New Roman" w:hAnsi="Times New Roman" w:cs="Times New Roman"/>
          <w:bCs/>
          <w:color w:val="000000" w:themeColor="text1"/>
          <w:sz w:val="24"/>
        </w:rPr>
        <w:t>Uma vez convocada, a licitante vencedora encaminhará, oficialmente, no pr</w:t>
      </w:r>
      <w:r w:rsidRPr="00F644B2">
        <w:rPr>
          <w:rFonts w:ascii="Times New Roman" w:hAnsi="Times New Roman" w:cs="Times New Roman"/>
          <w:bCs/>
          <w:color w:val="000000" w:themeColor="text1"/>
          <w:sz w:val="24"/>
        </w:rPr>
        <w:t>a</w:t>
      </w:r>
      <w:r w:rsidRPr="00F644B2">
        <w:rPr>
          <w:rFonts w:ascii="Times New Roman" w:hAnsi="Times New Roman" w:cs="Times New Roman"/>
          <w:bCs/>
          <w:color w:val="000000" w:themeColor="text1"/>
          <w:sz w:val="24"/>
        </w:rPr>
        <w:t xml:space="preserve">zo de até 72 (setenta e duas) horas, para fins de habilitação, a documentação física (todos </w:t>
      </w:r>
      <w:r w:rsidRPr="00F644B2">
        <w:rPr>
          <w:rFonts w:ascii="Times New Roman" w:hAnsi="Times New Roman" w:cs="Times New Roman"/>
          <w:b/>
          <w:bCs/>
          <w:color w:val="000000" w:themeColor="text1"/>
          <w:sz w:val="24"/>
        </w:rPr>
        <w:t>originais ou cópias autenticadas</w:t>
      </w:r>
      <w:r w:rsidRPr="00F644B2">
        <w:rPr>
          <w:rFonts w:ascii="Times New Roman" w:hAnsi="Times New Roman" w:cs="Times New Roman"/>
          <w:bCs/>
          <w:color w:val="000000" w:themeColor="text1"/>
          <w:sz w:val="24"/>
        </w:rPr>
        <w:t>, assim como a proposta atualizada) para análise, nos mo</w:t>
      </w:r>
      <w:r w:rsidRPr="00F644B2">
        <w:rPr>
          <w:rFonts w:ascii="Times New Roman" w:hAnsi="Times New Roman" w:cs="Times New Roman"/>
          <w:bCs/>
          <w:color w:val="000000" w:themeColor="text1"/>
          <w:sz w:val="24"/>
        </w:rPr>
        <w:t>l</w:t>
      </w:r>
      <w:r w:rsidRPr="00F644B2">
        <w:rPr>
          <w:rFonts w:ascii="Times New Roman" w:hAnsi="Times New Roman" w:cs="Times New Roman"/>
          <w:bCs/>
          <w:color w:val="000000" w:themeColor="text1"/>
          <w:sz w:val="24"/>
        </w:rPr>
        <w:t xml:space="preserve">des da Portaria Normativa SLTI-MPOG Nº 05, de 19/12/2002 ao Protocolo Geral ou Via Postal (preferencialmente SEDEX), com AR (Aviso de Recebimento) enviado para o e-mail: </w:t>
      </w:r>
      <w:hyperlink r:id="rId14" w:history="1">
        <w:r w:rsidRPr="00F644B2">
          <w:rPr>
            <w:rFonts w:ascii="Times New Roman" w:hAnsi="Times New Roman" w:cs="Times New Roman"/>
            <w:b/>
            <w:bCs/>
            <w:color w:val="000000" w:themeColor="text1"/>
            <w:sz w:val="24"/>
          </w:rPr>
          <w:t>cplpu@prefeitura.ufpb.br</w:t>
        </w:r>
      </w:hyperlink>
      <w:r w:rsidRPr="00F644B2">
        <w:rPr>
          <w:rFonts w:ascii="Times New Roman" w:hAnsi="Times New Roman" w:cs="Times New Roman"/>
          <w:bCs/>
          <w:color w:val="000000" w:themeColor="text1"/>
          <w:sz w:val="24"/>
        </w:rPr>
        <w:t>. Uma vez aprovada tal documentação, a licitante será declarada habilitada.</w:t>
      </w:r>
      <w:r w:rsidR="0092721B" w:rsidRPr="00F644B2">
        <w:rPr>
          <w:color w:val="000000" w:themeColor="text1"/>
        </w:rPr>
        <w:t xml:space="preserve"> </w:t>
      </w:r>
    </w:p>
    <w:p w:rsidR="005D13B3" w:rsidRPr="00F644B2" w:rsidRDefault="005D13B3" w:rsidP="005D13B3">
      <w:pPr>
        <w:pStyle w:val="PargrafodaLista"/>
        <w:tabs>
          <w:tab w:val="left" w:pos="1418"/>
        </w:tabs>
        <w:spacing w:line="360" w:lineRule="auto"/>
        <w:ind w:left="0"/>
        <w:contextualSpacing w:val="0"/>
        <w:jc w:val="both"/>
        <w:rPr>
          <w:color w:val="000000" w:themeColor="text1"/>
        </w:rPr>
      </w:pPr>
    </w:p>
    <w:p w:rsidR="0026179F" w:rsidRPr="00F644B2" w:rsidRDefault="0026179F" w:rsidP="0026179F">
      <w:pPr>
        <w:numPr>
          <w:ilvl w:val="1"/>
          <w:numId w:val="33"/>
        </w:numPr>
        <w:tabs>
          <w:tab w:val="left" w:pos="1418"/>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 xml:space="preserve">No caso de envio postal, o endereço da </w:t>
      </w:r>
      <w:r w:rsidRPr="00F644B2">
        <w:rPr>
          <w:rFonts w:ascii="Times New Roman" w:hAnsi="Times New Roman" w:cs="Times New Roman"/>
          <w:bCs/>
          <w:caps/>
          <w:color w:val="000000" w:themeColor="text1"/>
          <w:sz w:val="24"/>
        </w:rPr>
        <w:t>cpl-pu</w:t>
      </w:r>
      <w:r w:rsidRPr="00F644B2">
        <w:rPr>
          <w:rFonts w:ascii="Times New Roman" w:hAnsi="Times New Roman" w:cs="Times New Roman"/>
          <w:bCs/>
          <w:color w:val="000000" w:themeColor="text1"/>
          <w:sz w:val="24"/>
        </w:rPr>
        <w:t xml:space="preserve"> é o seguinte:</w:t>
      </w:r>
    </w:p>
    <w:p w:rsidR="009E123D" w:rsidRPr="00F644B2" w:rsidRDefault="009E123D" w:rsidP="009E123D">
      <w:pPr>
        <w:tabs>
          <w:tab w:val="left" w:pos="1418"/>
        </w:tabs>
        <w:spacing w:line="360" w:lineRule="auto"/>
        <w:jc w:val="both"/>
        <w:rPr>
          <w:rFonts w:ascii="Times New Roman" w:hAnsi="Times New Roman" w:cs="Times New Roman"/>
          <w:bCs/>
          <w:color w:val="000000" w:themeColor="text1"/>
          <w:sz w:val="24"/>
        </w:rPr>
      </w:pPr>
    </w:p>
    <w:p w:rsidR="0026179F" w:rsidRPr="00F644B2"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color w:val="000000" w:themeColor="text1"/>
          <w:sz w:val="24"/>
        </w:rPr>
      </w:pPr>
    </w:p>
    <w:p w:rsidR="0026179F" w:rsidRPr="00F644B2"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Universidade Federal da Paraíba – Campus I (Reitoria)</w:t>
      </w:r>
    </w:p>
    <w:p w:rsidR="0026179F" w:rsidRPr="00F644B2"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A/C Comissão Permanente de Licitação (CPL-PU)</w:t>
      </w:r>
    </w:p>
    <w:p w:rsidR="0026179F" w:rsidRPr="00F644B2"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Gabinete da Reitoria (Sala 09 – Antiga Sala de Reuniões)</w:t>
      </w:r>
    </w:p>
    <w:p w:rsidR="0026179F" w:rsidRPr="00F644B2"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Cidade Universitária, S/N</w:t>
      </w:r>
    </w:p>
    <w:p w:rsidR="0026179F" w:rsidRPr="00F644B2"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João Pessoa, PB – CEP: 58.051–</w:t>
      </w:r>
      <w:proofErr w:type="gramStart"/>
      <w:r w:rsidRPr="00F644B2">
        <w:rPr>
          <w:rFonts w:ascii="Times New Roman" w:hAnsi="Times New Roman" w:cs="Times New Roman"/>
          <w:bCs/>
          <w:color w:val="000000" w:themeColor="text1"/>
          <w:sz w:val="24"/>
        </w:rPr>
        <w:t>900</w:t>
      </w:r>
      <w:proofErr w:type="gramEnd"/>
    </w:p>
    <w:p w:rsidR="0026179F" w:rsidRPr="00F644B2"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 xml:space="preserve">E–mail: </w:t>
      </w:r>
      <w:hyperlink r:id="rId15" w:history="1">
        <w:r w:rsidRPr="00F644B2">
          <w:rPr>
            <w:rFonts w:ascii="Times New Roman" w:hAnsi="Times New Roman" w:cs="Times New Roman"/>
            <w:bCs/>
            <w:color w:val="000000" w:themeColor="text1"/>
            <w:sz w:val="24"/>
          </w:rPr>
          <w:t>cplpu@prefeitura.ufpb.br</w:t>
        </w:r>
      </w:hyperlink>
    </w:p>
    <w:p w:rsidR="0026179F" w:rsidRPr="00F644B2"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color w:val="000000" w:themeColor="text1"/>
          <w:sz w:val="24"/>
        </w:rPr>
      </w:pPr>
    </w:p>
    <w:p w:rsidR="0026179F" w:rsidRPr="00F644B2" w:rsidRDefault="0026179F" w:rsidP="0026179F">
      <w:pPr>
        <w:rPr>
          <w:rFonts w:ascii="Times New Roman" w:hAnsi="Times New Roman" w:cs="Times New Roman"/>
          <w:color w:val="000000" w:themeColor="text1"/>
          <w:sz w:val="24"/>
        </w:rPr>
      </w:pPr>
    </w:p>
    <w:p w:rsidR="0026179F" w:rsidRPr="00F644B2"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A existência de restrição relativamente à regularidade fiscal não impede que a licitante qualificada como microempresa, empresa de pequeno porte, ou sociedade cooper</w:t>
      </w:r>
      <w:r w:rsidRPr="00F644B2">
        <w:rPr>
          <w:rFonts w:ascii="Times New Roman" w:hAnsi="Times New Roman" w:cs="Times New Roman"/>
          <w:bCs/>
          <w:color w:val="000000" w:themeColor="text1"/>
          <w:sz w:val="24"/>
        </w:rPr>
        <w:t>a</w:t>
      </w:r>
      <w:r w:rsidRPr="00F644B2">
        <w:rPr>
          <w:rFonts w:ascii="Times New Roman" w:hAnsi="Times New Roman" w:cs="Times New Roman"/>
          <w:bCs/>
          <w:color w:val="000000" w:themeColor="text1"/>
          <w:sz w:val="24"/>
        </w:rPr>
        <w:t>tiva equiparada, seja declarada vencedora, desde que atenda a todas as demais exigências do edital.</w:t>
      </w:r>
    </w:p>
    <w:p w:rsidR="0026179F" w:rsidRPr="00F644B2"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A declaração do vencedor acontecerá no momento imediatamente posterior à fase de habilitação.</w:t>
      </w:r>
    </w:p>
    <w:p w:rsidR="007C7383" w:rsidRPr="00F644B2"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 xml:space="preserve">Caso a proposta mais vantajosa seja ofertada por microempresa, empresa de pequeno porte ou sociedade cooperativa equiparada, e uma vez constatada a existência de alguma restrição </w:t>
      </w:r>
      <w:proofErr w:type="gramStart"/>
      <w:r w:rsidRPr="00F644B2">
        <w:rPr>
          <w:rFonts w:ascii="Times New Roman" w:hAnsi="Times New Roman" w:cs="Times New Roman"/>
          <w:bCs/>
          <w:color w:val="000000" w:themeColor="text1"/>
          <w:sz w:val="24"/>
        </w:rPr>
        <w:t>n</w:t>
      </w:r>
      <w:r w:rsidR="000037F6" w:rsidRPr="00F644B2">
        <w:rPr>
          <w:rFonts w:ascii="Times New Roman" w:hAnsi="Times New Roman" w:cs="Times New Roman"/>
          <w:bCs/>
          <w:color w:val="000000" w:themeColor="text1"/>
          <w:sz w:val="24"/>
        </w:rPr>
        <w:t>ã</w:t>
      </w:r>
      <w:r w:rsidRPr="00F644B2">
        <w:rPr>
          <w:rFonts w:ascii="Times New Roman" w:hAnsi="Times New Roman" w:cs="Times New Roman"/>
          <w:bCs/>
          <w:color w:val="000000" w:themeColor="text1"/>
          <w:sz w:val="24"/>
        </w:rPr>
        <w:t>o</w:t>
      </w:r>
      <w:r w:rsidR="000037F6" w:rsidRPr="00F644B2">
        <w:rPr>
          <w:rFonts w:ascii="Times New Roman" w:hAnsi="Times New Roman" w:cs="Times New Roman"/>
          <w:bCs/>
          <w:color w:val="000000" w:themeColor="text1"/>
          <w:sz w:val="24"/>
        </w:rPr>
        <w:t>-</w:t>
      </w:r>
      <w:r w:rsidRPr="00F644B2">
        <w:rPr>
          <w:rFonts w:ascii="Times New Roman" w:hAnsi="Times New Roman" w:cs="Times New Roman"/>
          <w:bCs/>
          <w:color w:val="000000" w:themeColor="text1"/>
          <w:sz w:val="24"/>
        </w:rPr>
        <w:t>fiscal</w:t>
      </w:r>
      <w:proofErr w:type="gramEnd"/>
      <w:r w:rsidRPr="00F644B2">
        <w:rPr>
          <w:rFonts w:ascii="Times New Roman" w:hAnsi="Times New Roman" w:cs="Times New Roman"/>
          <w:bCs/>
          <w:color w:val="000000" w:themeColor="text1"/>
          <w:sz w:val="24"/>
        </w:rPr>
        <w:t>, a mesma será convocada para, no prazo de 5 (cinco) dias úteis, após a declaração do vencedor, comprovar a regularização. O prazo poderá ser prorrogado por igual período</w:t>
      </w:r>
      <w:r w:rsidR="00AF68EE" w:rsidRPr="00F644B2">
        <w:rPr>
          <w:rFonts w:ascii="Times New Roman" w:hAnsi="Times New Roman" w:cs="Times New Roman"/>
          <w:bCs/>
          <w:color w:val="000000" w:themeColor="text1"/>
          <w:sz w:val="24"/>
        </w:rPr>
        <w:t>, a critério da administração pública, quando requerida pelo licitante, med</w:t>
      </w:r>
      <w:r w:rsidR="00AF68EE" w:rsidRPr="00F644B2">
        <w:rPr>
          <w:rFonts w:ascii="Times New Roman" w:hAnsi="Times New Roman" w:cs="Times New Roman"/>
          <w:bCs/>
          <w:color w:val="000000" w:themeColor="text1"/>
          <w:sz w:val="24"/>
        </w:rPr>
        <w:t>i</w:t>
      </w:r>
      <w:r w:rsidR="00AF68EE" w:rsidRPr="00F644B2">
        <w:rPr>
          <w:rFonts w:ascii="Times New Roman" w:hAnsi="Times New Roman" w:cs="Times New Roman"/>
          <w:bCs/>
          <w:color w:val="000000" w:themeColor="text1"/>
          <w:sz w:val="24"/>
        </w:rPr>
        <w:t>ante apresentação de justificativa</w:t>
      </w:r>
      <w:r w:rsidRPr="00F644B2">
        <w:rPr>
          <w:rFonts w:ascii="Times New Roman" w:hAnsi="Times New Roman" w:cs="Times New Roman"/>
          <w:bCs/>
          <w:color w:val="000000" w:themeColor="text1"/>
          <w:sz w:val="24"/>
        </w:rPr>
        <w:t>.</w:t>
      </w:r>
    </w:p>
    <w:p w:rsidR="007C7383" w:rsidRPr="00F644B2"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color w:val="000000" w:themeColor="text1"/>
          <w:sz w:val="24"/>
        </w:rPr>
      </w:pPr>
      <w:r w:rsidRPr="00F644B2">
        <w:rPr>
          <w:rFonts w:ascii="Times New Roman" w:hAnsi="Times New Roman" w:cs="Times New Roman"/>
          <w:bCs/>
          <w:color w:val="000000" w:themeColor="text1"/>
          <w:sz w:val="24"/>
        </w:rPr>
        <w:t xml:space="preserve">A </w:t>
      </w:r>
      <w:proofErr w:type="gramStart"/>
      <w:r w:rsidRPr="00F644B2">
        <w:rPr>
          <w:rFonts w:ascii="Times New Roman" w:hAnsi="Times New Roman" w:cs="Times New Roman"/>
          <w:bCs/>
          <w:color w:val="000000" w:themeColor="text1"/>
          <w:sz w:val="24"/>
        </w:rPr>
        <w:t>não-regularização</w:t>
      </w:r>
      <w:proofErr w:type="gramEnd"/>
      <w:r w:rsidR="000037F6" w:rsidRPr="00F644B2">
        <w:rPr>
          <w:rFonts w:ascii="Times New Roman" w:hAnsi="Times New Roman" w:cs="Times New Roman"/>
          <w:bCs/>
          <w:color w:val="000000" w:themeColor="text1"/>
          <w:sz w:val="24"/>
        </w:rPr>
        <w:t xml:space="preserve"> </w:t>
      </w:r>
      <w:r w:rsidRPr="00F644B2">
        <w:rPr>
          <w:rFonts w:ascii="Times New Roman" w:hAnsi="Times New Roman" w:cs="Times New Roman"/>
          <w:bCs/>
          <w:color w:val="000000" w:themeColor="text1"/>
          <w:sz w:val="24"/>
        </w:rPr>
        <w:t>no prazo previsto no subitem anterior acarretará a inab</w:t>
      </w:r>
      <w:r w:rsidRPr="00F644B2">
        <w:rPr>
          <w:rFonts w:ascii="Times New Roman" w:hAnsi="Times New Roman" w:cs="Times New Roman"/>
          <w:bCs/>
          <w:color w:val="000000" w:themeColor="text1"/>
          <w:sz w:val="24"/>
        </w:rPr>
        <w:t>i</w:t>
      </w:r>
      <w:r w:rsidRPr="00F644B2">
        <w:rPr>
          <w:rFonts w:ascii="Times New Roman" w:hAnsi="Times New Roman" w:cs="Times New Roman"/>
          <w:bCs/>
          <w:color w:val="000000" w:themeColor="text1"/>
          <w:sz w:val="24"/>
        </w:rPr>
        <w:t>litação do licitante, sem prejuízo das sanções previstas neste Edital, com a reabertura da se</w:t>
      </w:r>
      <w:r w:rsidRPr="00F644B2">
        <w:rPr>
          <w:rFonts w:ascii="Times New Roman" w:hAnsi="Times New Roman" w:cs="Times New Roman"/>
          <w:bCs/>
          <w:color w:val="000000" w:themeColor="text1"/>
          <w:sz w:val="24"/>
        </w:rPr>
        <w:t>s</w:t>
      </w:r>
      <w:r w:rsidRPr="00F644B2">
        <w:rPr>
          <w:rFonts w:ascii="Times New Roman" w:hAnsi="Times New Roman" w:cs="Times New Roman"/>
          <w:bCs/>
          <w:color w:val="000000" w:themeColor="text1"/>
          <w:sz w:val="24"/>
        </w:rPr>
        <w:t>são pública.</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Havendo necessidade de analisar minuciosamente os documentos exigidos, 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xml:space="preserve"> suspenderá a sessão, informando no “chat” a nova data e horário para a continu</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dade da mesma.</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Será inabilitado o licitante que não comprovar sua habilitação, deixar de apr</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sentar quaisquer dos documentos exigidos para a habilitação, ou apresentá-los em desacordo com o e</w:t>
      </w:r>
      <w:r w:rsidRPr="00F644B2">
        <w:rPr>
          <w:rFonts w:ascii="Times New Roman" w:hAnsi="Times New Roman" w:cs="Times New Roman"/>
          <w:color w:val="000000" w:themeColor="text1"/>
          <w:sz w:val="24"/>
          <w:lang w:eastAsia="en-US"/>
        </w:rPr>
        <w:t>stabelecido neste Edital.</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lang w:eastAsia="en-US"/>
        </w:rPr>
        <w:t xml:space="preserve">No caso de inabilitação, haverá nova verificação, pelo sistema, da eventual ocorrência do empate ficto, previsto nos artigos </w:t>
      </w:r>
      <w:r w:rsidRPr="00F644B2">
        <w:rPr>
          <w:rFonts w:ascii="Times New Roman" w:hAnsi="Times New Roman" w:cs="Times New Roman"/>
          <w:bCs/>
          <w:color w:val="000000" w:themeColor="text1"/>
          <w:sz w:val="24"/>
          <w:lang w:eastAsia="en-US"/>
        </w:rPr>
        <w:t>44 e 45 da LC nº 123, de 2006, seguindo-se a disciplina antes estabelecida para aceitação da proposta subsequente.</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lang w:eastAsia="en-US"/>
        </w:rPr>
        <w:lastRenderedPageBreak/>
        <w:t>Da sessão pública do Pregão divulgar-se-á Ata no sistema eletrônico.</w:t>
      </w:r>
    </w:p>
    <w:p w:rsidR="005D13B3" w:rsidRPr="00F644B2" w:rsidRDefault="005D13B3" w:rsidP="005D13B3">
      <w:pPr>
        <w:pStyle w:val="PargrafodaLista"/>
        <w:tabs>
          <w:tab w:val="left" w:pos="1418"/>
        </w:tabs>
        <w:spacing w:line="360" w:lineRule="auto"/>
        <w:ind w:left="0"/>
        <w:contextualSpacing w:val="0"/>
        <w:jc w:val="both"/>
        <w:rPr>
          <w:rFonts w:ascii="Times New Roman" w:hAnsi="Times New Roman" w:cs="Times New Roman"/>
          <w:color w:val="000000" w:themeColor="text1"/>
          <w:sz w:val="24"/>
          <w:lang w:eastAsia="en-US"/>
        </w:rPr>
      </w:pPr>
    </w:p>
    <w:p w:rsidR="000037F6" w:rsidRDefault="000037F6" w:rsidP="000037F6">
      <w:pPr>
        <w:numPr>
          <w:ilvl w:val="1"/>
          <w:numId w:val="33"/>
        </w:numPr>
        <w:tabs>
          <w:tab w:val="left" w:pos="1418"/>
        </w:tabs>
        <w:spacing w:line="360" w:lineRule="auto"/>
        <w:ind w:left="0" w:firstLine="0"/>
        <w:jc w:val="both"/>
        <w:rPr>
          <w:rFonts w:ascii="Times New Roman" w:hAnsi="Times New Roman" w:cs="Times New Roman"/>
          <w:b/>
          <w:color w:val="000000" w:themeColor="text1"/>
          <w:sz w:val="24"/>
          <w:lang w:eastAsia="en-US"/>
        </w:rPr>
      </w:pPr>
      <w:r w:rsidRPr="00F644B2">
        <w:rPr>
          <w:rFonts w:ascii="Times New Roman" w:hAnsi="Times New Roman" w:cs="Times New Roman"/>
          <w:b/>
          <w:color w:val="000000" w:themeColor="text1"/>
          <w:sz w:val="24"/>
          <w:lang w:eastAsia="en-US"/>
        </w:rPr>
        <w:t>Da existência de Sócio em Comum.</w:t>
      </w:r>
    </w:p>
    <w:p w:rsidR="005D13B3" w:rsidRPr="00F644B2" w:rsidRDefault="005D13B3" w:rsidP="005D13B3">
      <w:pPr>
        <w:tabs>
          <w:tab w:val="left" w:pos="1418"/>
        </w:tabs>
        <w:spacing w:line="360" w:lineRule="auto"/>
        <w:jc w:val="both"/>
        <w:rPr>
          <w:rFonts w:ascii="Times New Roman" w:hAnsi="Times New Roman" w:cs="Times New Roman"/>
          <w:b/>
          <w:color w:val="000000" w:themeColor="text1"/>
          <w:sz w:val="24"/>
          <w:lang w:eastAsia="en-US"/>
        </w:rPr>
      </w:pPr>
    </w:p>
    <w:p w:rsidR="000037F6" w:rsidRPr="00F644B2" w:rsidRDefault="000037F6" w:rsidP="000037F6">
      <w:pPr>
        <w:numPr>
          <w:ilvl w:val="2"/>
          <w:numId w:val="33"/>
        </w:numPr>
        <w:tabs>
          <w:tab w:val="left" w:pos="1418"/>
        </w:tabs>
        <w:spacing w:line="360" w:lineRule="auto"/>
        <w:ind w:left="0" w:firstLine="0"/>
        <w:jc w:val="both"/>
        <w:rPr>
          <w:rFonts w:ascii="Times New Roman" w:hAnsi="Times New Roman" w:cs="Times New Roman"/>
          <w:bCs/>
          <w:color w:val="000000" w:themeColor="text1"/>
          <w:sz w:val="24"/>
        </w:rPr>
      </w:pPr>
      <w:r w:rsidRPr="00F644B2">
        <w:rPr>
          <w:rFonts w:ascii="Times New Roman" w:hAnsi="Times New Roman" w:cs="Times New Roman"/>
          <w:color w:val="000000" w:themeColor="text1"/>
          <w:sz w:val="24"/>
        </w:rPr>
        <w:t>Conforme o TCU (Acórdão nº 754/2015 – Plenário), a ocorrência de “empr</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 xml:space="preserv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w:t>
      </w:r>
      <w:proofErr w:type="gramStart"/>
      <w:r w:rsidRPr="00F644B2">
        <w:rPr>
          <w:rFonts w:ascii="Times New Roman" w:hAnsi="Times New Roman" w:cs="Times New Roman"/>
          <w:color w:val="000000" w:themeColor="text1"/>
          <w:sz w:val="24"/>
        </w:rPr>
        <w:t>a</w:t>
      </w:r>
      <w:proofErr w:type="gramEnd"/>
      <w:r w:rsidRPr="00F644B2">
        <w:rPr>
          <w:rFonts w:ascii="Times New Roman" w:hAnsi="Times New Roman" w:cs="Times New Roman"/>
          <w:color w:val="000000" w:themeColor="text1"/>
          <w:sz w:val="24"/>
        </w:rPr>
        <w:t xml:space="preserve"> instauração de processo a</w:t>
      </w:r>
      <w:r w:rsidRPr="00F644B2">
        <w:rPr>
          <w:rFonts w:ascii="Times New Roman" w:hAnsi="Times New Roman" w:cs="Times New Roman"/>
          <w:color w:val="000000" w:themeColor="text1"/>
          <w:sz w:val="24"/>
        </w:rPr>
        <w:t>d</w:t>
      </w:r>
      <w:r w:rsidRPr="00F644B2">
        <w:rPr>
          <w:rFonts w:ascii="Times New Roman" w:hAnsi="Times New Roman" w:cs="Times New Roman"/>
          <w:color w:val="000000" w:themeColor="text1"/>
          <w:sz w:val="24"/>
        </w:rPr>
        <w:t xml:space="preserve">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w:t>
      </w:r>
      <w:r w:rsidRPr="00F644B2">
        <w:rPr>
          <w:rFonts w:ascii="Times New Roman" w:hAnsi="Times New Roman" w:cs="Times New Roman"/>
          <w:color w:val="000000" w:themeColor="text1"/>
          <w:sz w:val="24"/>
        </w:rPr>
        <w:t>o</w:t>
      </w:r>
      <w:r w:rsidRPr="00F644B2">
        <w:rPr>
          <w:rFonts w:ascii="Times New Roman" w:hAnsi="Times New Roman" w:cs="Times New Roman"/>
          <w:color w:val="000000" w:themeColor="text1"/>
          <w:sz w:val="24"/>
        </w:rPr>
        <w:t>missão.</w:t>
      </w:r>
    </w:p>
    <w:p w:rsidR="009756B3" w:rsidRPr="00F644B2"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themeColor="text1"/>
          <w:sz w:val="24"/>
          <w:lang w:eastAsia="en-US"/>
        </w:rPr>
      </w:pPr>
    </w:p>
    <w:p w:rsidR="007C7383"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000000" w:themeColor="text1"/>
          <w:sz w:val="24"/>
          <w:szCs w:val="24"/>
        </w:rPr>
      </w:pPr>
      <w:r w:rsidRPr="00F644B2">
        <w:rPr>
          <w:rFonts w:ascii="Times New Roman" w:eastAsiaTheme="minorEastAsia" w:hAnsi="Times New Roman" w:cs="Times New Roman"/>
          <w:color w:val="000000" w:themeColor="text1"/>
          <w:sz w:val="24"/>
          <w:szCs w:val="24"/>
        </w:rPr>
        <w:t>DA REABERTURA DA SESSÃO PÚBLICA</w:t>
      </w:r>
    </w:p>
    <w:p w:rsidR="005D13B3" w:rsidRPr="005D13B3" w:rsidRDefault="005D13B3" w:rsidP="005D13B3">
      <w:pPr>
        <w:rPr>
          <w:rFonts w:eastAsiaTheme="minorEastAsia"/>
        </w:rPr>
      </w:pPr>
    </w:p>
    <w:p w:rsidR="007C7383"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000000" w:themeColor="text1"/>
          <w:sz w:val="24"/>
          <w:szCs w:val="24"/>
        </w:rPr>
      </w:pPr>
      <w:r w:rsidRPr="00F644B2">
        <w:rPr>
          <w:rFonts w:ascii="Times New Roman" w:eastAsiaTheme="minorEastAsia" w:hAnsi="Times New Roman" w:cs="Times New Roman"/>
          <w:b w:val="0"/>
          <w:bCs w:val="0"/>
          <w:color w:val="000000" w:themeColor="text1"/>
          <w:sz w:val="24"/>
          <w:szCs w:val="24"/>
        </w:rPr>
        <w:t>A sessão pública poderá ser reaberta:</w:t>
      </w:r>
    </w:p>
    <w:p w:rsidR="005D13B3" w:rsidRPr="005D13B3" w:rsidRDefault="005D13B3" w:rsidP="005D13B3">
      <w:pPr>
        <w:rPr>
          <w:rFonts w:eastAsiaTheme="minorEastAsia"/>
        </w:rPr>
      </w:pPr>
    </w:p>
    <w:p w:rsidR="007C7383"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000000" w:themeColor="text1"/>
          <w:sz w:val="24"/>
          <w:szCs w:val="24"/>
        </w:rPr>
      </w:pPr>
      <w:r w:rsidRPr="00F644B2">
        <w:rPr>
          <w:rFonts w:ascii="Times New Roman" w:eastAsiaTheme="minorEastAsia" w:hAnsi="Times New Roman" w:cs="Times New Roman"/>
          <w:b w:val="0"/>
          <w:bCs w:val="0"/>
          <w:color w:val="000000" w:themeColor="text1"/>
          <w:sz w:val="24"/>
          <w:szCs w:val="24"/>
        </w:rPr>
        <w:t>Nas hipóteses de provimento de recurso que leve à anulação de atos anteriores à real</w:t>
      </w:r>
      <w:r w:rsidRPr="00F644B2">
        <w:rPr>
          <w:rFonts w:ascii="Times New Roman" w:eastAsiaTheme="minorEastAsia" w:hAnsi="Times New Roman" w:cs="Times New Roman"/>
          <w:b w:val="0"/>
          <w:bCs w:val="0"/>
          <w:color w:val="000000" w:themeColor="text1"/>
          <w:sz w:val="24"/>
          <w:szCs w:val="24"/>
        </w:rPr>
        <w:t>i</w:t>
      </w:r>
      <w:r w:rsidRPr="00F644B2">
        <w:rPr>
          <w:rFonts w:ascii="Times New Roman" w:eastAsiaTheme="minorEastAsia" w:hAnsi="Times New Roman" w:cs="Times New Roman"/>
          <w:b w:val="0"/>
          <w:bCs w:val="0"/>
          <w:color w:val="000000" w:themeColor="text1"/>
          <w:sz w:val="24"/>
          <w:szCs w:val="24"/>
        </w:rPr>
        <w:t>zação da sessão pública precedente ou em que seja anulada a própria sessão pública, situ</w:t>
      </w:r>
      <w:r w:rsidRPr="00F644B2">
        <w:rPr>
          <w:rFonts w:ascii="Times New Roman" w:eastAsiaTheme="minorEastAsia" w:hAnsi="Times New Roman" w:cs="Times New Roman"/>
          <w:b w:val="0"/>
          <w:bCs w:val="0"/>
          <w:color w:val="000000" w:themeColor="text1"/>
          <w:sz w:val="24"/>
          <w:szCs w:val="24"/>
        </w:rPr>
        <w:t>a</w:t>
      </w:r>
      <w:r w:rsidRPr="00F644B2">
        <w:rPr>
          <w:rFonts w:ascii="Times New Roman" w:eastAsiaTheme="minorEastAsia" w:hAnsi="Times New Roman" w:cs="Times New Roman"/>
          <w:b w:val="0"/>
          <w:bCs w:val="0"/>
          <w:color w:val="000000" w:themeColor="text1"/>
          <w:sz w:val="24"/>
          <w:szCs w:val="24"/>
        </w:rPr>
        <w:t>ção em que serão repetidos os atos anulados e os que dele dependam.</w:t>
      </w:r>
    </w:p>
    <w:p w:rsidR="005D13B3" w:rsidRPr="005D13B3" w:rsidRDefault="005D13B3" w:rsidP="005D13B3">
      <w:pPr>
        <w:rPr>
          <w:rFonts w:eastAsiaTheme="minorEastAsia"/>
        </w:rPr>
      </w:pPr>
    </w:p>
    <w:p w:rsidR="007C7383"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000000" w:themeColor="text1"/>
          <w:sz w:val="24"/>
          <w:szCs w:val="24"/>
        </w:rPr>
      </w:pPr>
      <w:r w:rsidRPr="00F644B2">
        <w:rPr>
          <w:rFonts w:ascii="Times New Roman" w:eastAsiaTheme="minorEastAsia" w:hAnsi="Times New Roman" w:cs="Times New Roman"/>
          <w:b w:val="0"/>
          <w:bCs w:val="0"/>
          <w:color w:val="000000" w:themeColor="text1"/>
          <w:sz w:val="24"/>
          <w:szCs w:val="24"/>
        </w:rPr>
        <w:t>Quando houver erro na aceitação do preço melhor classificado ou quando o licitante declarado vencedor não assinar a Ata de Registro de Preços ou não comprovar a regulariz</w:t>
      </w:r>
      <w:r w:rsidRPr="00F644B2">
        <w:rPr>
          <w:rFonts w:ascii="Times New Roman" w:eastAsiaTheme="minorEastAsia" w:hAnsi="Times New Roman" w:cs="Times New Roman"/>
          <w:b w:val="0"/>
          <w:bCs w:val="0"/>
          <w:color w:val="000000" w:themeColor="text1"/>
          <w:sz w:val="24"/>
          <w:szCs w:val="24"/>
        </w:rPr>
        <w:t>a</w:t>
      </w:r>
      <w:r w:rsidRPr="00F644B2">
        <w:rPr>
          <w:rFonts w:ascii="Times New Roman" w:eastAsiaTheme="minorEastAsia" w:hAnsi="Times New Roman" w:cs="Times New Roman"/>
          <w:b w:val="0"/>
          <w:bCs w:val="0"/>
          <w:color w:val="000000" w:themeColor="text1"/>
          <w:sz w:val="24"/>
          <w:szCs w:val="24"/>
        </w:rPr>
        <w:t>ção fiscal, nos termos do art. 43, §1º da LC nº 123/2006. Nessas hipóteses, serão adotados os procedimentos imediatamente posteriores ao encerramento da etapa de lances.</w:t>
      </w:r>
    </w:p>
    <w:p w:rsidR="005D13B3" w:rsidRPr="005D13B3" w:rsidRDefault="005D13B3" w:rsidP="005D13B3">
      <w:pPr>
        <w:rPr>
          <w:rFonts w:eastAsiaTheme="minorEastAsia"/>
        </w:rPr>
      </w:pPr>
    </w:p>
    <w:p w:rsidR="007C7383"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000000" w:themeColor="text1"/>
          <w:sz w:val="24"/>
          <w:szCs w:val="24"/>
        </w:rPr>
      </w:pPr>
      <w:r w:rsidRPr="00F644B2">
        <w:rPr>
          <w:rFonts w:ascii="Times New Roman" w:eastAsiaTheme="minorEastAsia" w:hAnsi="Times New Roman" w:cs="Times New Roman"/>
          <w:b w:val="0"/>
          <w:bCs w:val="0"/>
          <w:color w:val="000000" w:themeColor="text1"/>
          <w:sz w:val="24"/>
          <w:szCs w:val="24"/>
        </w:rPr>
        <w:t>Todos os licitantes remanescentes deverão ser convocados para acompanhar a sessão reaberta.</w:t>
      </w:r>
    </w:p>
    <w:p w:rsidR="005D13B3" w:rsidRPr="005D13B3" w:rsidRDefault="005D13B3" w:rsidP="005D13B3">
      <w:pPr>
        <w:rPr>
          <w:rFonts w:eastAsiaTheme="minorEastAsia"/>
        </w:rPr>
      </w:pPr>
    </w:p>
    <w:p w:rsidR="007C7383"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000000" w:themeColor="text1"/>
          <w:sz w:val="24"/>
          <w:szCs w:val="24"/>
        </w:rPr>
      </w:pPr>
      <w:r w:rsidRPr="00F644B2">
        <w:rPr>
          <w:rFonts w:ascii="Times New Roman" w:eastAsiaTheme="minorEastAsia" w:hAnsi="Times New Roman" w:cs="Times New Roman"/>
          <w:b w:val="0"/>
          <w:bCs w:val="0"/>
          <w:color w:val="000000" w:themeColor="text1"/>
          <w:sz w:val="24"/>
          <w:szCs w:val="24"/>
        </w:rPr>
        <w:t>A convocação se dará por meio do sistema eletrônico (“chat”), e-mail, ou, ainda, fac-símile, de acordo com a fase do procedimento licitatório.</w:t>
      </w:r>
    </w:p>
    <w:p w:rsidR="005D13B3" w:rsidRPr="005D13B3" w:rsidRDefault="005D13B3" w:rsidP="005D13B3">
      <w:pPr>
        <w:rPr>
          <w:rFonts w:eastAsiaTheme="minorEastAsia"/>
        </w:rPr>
      </w:pPr>
    </w:p>
    <w:p w:rsidR="009756B3" w:rsidRPr="00F644B2"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000000" w:themeColor="text1"/>
          <w:sz w:val="24"/>
          <w:szCs w:val="24"/>
        </w:rPr>
      </w:pPr>
      <w:r w:rsidRPr="00F644B2">
        <w:rPr>
          <w:rFonts w:ascii="Times New Roman" w:eastAsiaTheme="minorEastAsia" w:hAnsi="Times New Roman" w:cs="Times New Roman"/>
          <w:b w:val="0"/>
          <w:bCs w:val="0"/>
          <w:color w:val="000000" w:themeColor="text1"/>
          <w:sz w:val="24"/>
          <w:szCs w:val="24"/>
        </w:rPr>
        <w:t>A convocação feita por e-mail ou fac-símile dar-se-á de acordo com os dados contidos no SICAF, sendo responsabilidade do licitante manter seus dados cadastrais atualizados.</w:t>
      </w:r>
    </w:p>
    <w:p w:rsidR="006A1FD6" w:rsidRPr="00F644B2" w:rsidRDefault="006A1FD6"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lang w:eastAsia="en-US"/>
        </w:rPr>
      </w:pPr>
      <w:r w:rsidRPr="00F644B2">
        <w:rPr>
          <w:rFonts w:ascii="Times New Roman" w:hAnsi="Times New Roman" w:cs="Times New Roman"/>
          <w:color w:val="000000" w:themeColor="text1"/>
          <w:sz w:val="24"/>
          <w:szCs w:val="24"/>
          <w:lang w:eastAsia="en-US"/>
        </w:rPr>
        <w:lastRenderedPageBreak/>
        <w:t xml:space="preserve">DO </w:t>
      </w:r>
      <w:r w:rsidRPr="00F644B2">
        <w:rPr>
          <w:rFonts w:ascii="Times New Roman" w:hAnsi="Times New Roman" w:cs="Times New Roman"/>
          <w:color w:val="000000" w:themeColor="text1"/>
          <w:sz w:val="24"/>
          <w:szCs w:val="24"/>
        </w:rPr>
        <w:t>ENCAMINHAMENTO</w:t>
      </w:r>
      <w:r w:rsidRPr="00F644B2">
        <w:rPr>
          <w:rFonts w:ascii="Times New Roman" w:hAnsi="Times New Roman" w:cs="Times New Roman"/>
          <w:color w:val="000000" w:themeColor="text1"/>
          <w:sz w:val="24"/>
          <w:szCs w:val="24"/>
          <w:lang w:eastAsia="en-US"/>
        </w:rPr>
        <w:t xml:space="preserve"> DA PROPOSTA VENCEDORA</w:t>
      </w:r>
    </w:p>
    <w:p w:rsidR="006A1FD6" w:rsidRPr="00F644B2" w:rsidRDefault="002A371D"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 proposta final do licitante declarado vencedor deverá ser encaminhada no prazo de </w:t>
      </w:r>
      <w:r w:rsidRPr="00F644B2">
        <w:rPr>
          <w:rFonts w:ascii="Times New Roman" w:hAnsi="Times New Roman" w:cs="Times New Roman"/>
          <w:bCs/>
          <w:color w:val="000000" w:themeColor="text1"/>
          <w:sz w:val="24"/>
        </w:rPr>
        <w:t>02 (duas) horas</w:t>
      </w:r>
      <w:r w:rsidRPr="00F644B2">
        <w:rPr>
          <w:rFonts w:ascii="Times New Roman" w:hAnsi="Times New Roman" w:cs="Times New Roman"/>
          <w:color w:val="000000" w:themeColor="text1"/>
          <w:sz w:val="24"/>
        </w:rPr>
        <w:t>, a contar da solicitação do Pregoeiro no sistema eletrônico e dev</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rá:</w:t>
      </w:r>
    </w:p>
    <w:p w:rsidR="006A1FD6" w:rsidRPr="00F644B2" w:rsidRDefault="006A1FD6"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proofErr w:type="gramStart"/>
      <w:r w:rsidRPr="00F644B2">
        <w:rPr>
          <w:rFonts w:ascii="Times New Roman" w:hAnsi="Times New Roman" w:cs="Times New Roman"/>
          <w:color w:val="000000" w:themeColor="text1"/>
          <w:sz w:val="24"/>
        </w:rPr>
        <w:t>ser</w:t>
      </w:r>
      <w:proofErr w:type="gramEnd"/>
      <w:r w:rsidRPr="00F644B2">
        <w:rPr>
          <w:rFonts w:ascii="Times New Roman" w:hAnsi="Times New Roman" w:cs="Times New Roman"/>
          <w:color w:val="000000" w:themeColor="text1"/>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F644B2" w:rsidRDefault="006A1FD6"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proofErr w:type="gramStart"/>
      <w:r w:rsidRPr="00F644B2">
        <w:rPr>
          <w:rFonts w:ascii="Times New Roman" w:hAnsi="Times New Roman" w:cs="Times New Roman"/>
          <w:color w:val="000000" w:themeColor="text1"/>
          <w:sz w:val="24"/>
        </w:rPr>
        <w:t>apresentar</w:t>
      </w:r>
      <w:proofErr w:type="gramEnd"/>
      <w:r w:rsidRPr="00F644B2">
        <w:rPr>
          <w:rFonts w:ascii="Times New Roman" w:hAnsi="Times New Roman" w:cs="Times New Roman"/>
          <w:color w:val="000000" w:themeColor="text1"/>
          <w:sz w:val="24"/>
        </w:rPr>
        <w:t xml:space="preserve"> a planilha de custos e formação de preços, devidamente ajustada ao lance vencedor, em conformidade com o modelo anexo a este instrumento convocatório.</w:t>
      </w:r>
    </w:p>
    <w:p w:rsidR="006A1FD6" w:rsidRPr="00F644B2" w:rsidRDefault="006A1FD6"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proofErr w:type="gramStart"/>
      <w:r w:rsidRPr="00F644B2">
        <w:rPr>
          <w:rFonts w:ascii="Times New Roman" w:hAnsi="Times New Roman" w:cs="Times New Roman"/>
          <w:color w:val="000000" w:themeColor="text1"/>
          <w:sz w:val="24"/>
        </w:rPr>
        <w:t>conter</w:t>
      </w:r>
      <w:proofErr w:type="gramEnd"/>
      <w:r w:rsidRPr="00F644B2">
        <w:rPr>
          <w:rFonts w:ascii="Times New Roman" w:hAnsi="Times New Roman" w:cs="Times New Roman"/>
          <w:color w:val="000000" w:themeColor="text1"/>
          <w:sz w:val="24"/>
        </w:rPr>
        <w:t xml:space="preserve"> a indicação do banco, número da conta e agência do licitante vencedor, para fins de pagamento.</w:t>
      </w:r>
    </w:p>
    <w:p w:rsidR="006A1FD6" w:rsidRPr="00F644B2" w:rsidRDefault="006A1FD6"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proposta final deverá ser documentada nos autos e será levada em consid</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ração no decorrer da execução do contrato e aplicação de eventual sanção à Contratada, se for o caso.</w:t>
      </w:r>
    </w:p>
    <w:p w:rsidR="006A1FD6" w:rsidRPr="00F644B2" w:rsidRDefault="006A1FD6"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Todas as especificações do objeto contidas na proposta vinculam a Contrat</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da.</w:t>
      </w:r>
    </w:p>
    <w:p w:rsidR="009756B3" w:rsidRPr="00F644B2" w:rsidRDefault="009756B3" w:rsidP="009756B3">
      <w:pPr>
        <w:tabs>
          <w:tab w:val="left" w:pos="1418"/>
        </w:tabs>
        <w:spacing w:line="360" w:lineRule="auto"/>
        <w:jc w:val="both"/>
        <w:rPr>
          <w:rFonts w:ascii="Times New Roman" w:hAnsi="Times New Roman" w:cs="Times New Roman"/>
          <w:color w:val="000000" w:themeColor="text1"/>
          <w:sz w:val="24"/>
        </w:rPr>
      </w:pPr>
    </w:p>
    <w:p w:rsidR="000F104D" w:rsidRPr="00F644B2"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lang w:eastAsia="en-US"/>
        </w:rPr>
      </w:pPr>
      <w:r w:rsidRPr="00F644B2">
        <w:rPr>
          <w:rFonts w:ascii="Times New Roman" w:hAnsi="Times New Roman" w:cs="Times New Roman"/>
          <w:color w:val="000000" w:themeColor="text1"/>
          <w:sz w:val="24"/>
          <w:szCs w:val="24"/>
          <w:lang w:eastAsia="en-US"/>
        </w:rPr>
        <w:t>DOS RECURSOS</w:t>
      </w:r>
    </w:p>
    <w:p w:rsidR="000F104D" w:rsidRPr="00F644B2"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O Pregoeiro declarará o vencedor e, depois de decorr</w:t>
      </w:r>
      <w:r w:rsidRPr="00F644B2">
        <w:rPr>
          <w:rFonts w:ascii="Times New Roman" w:hAnsi="Times New Roman" w:cs="Times New Roman"/>
          <w:color w:val="000000" w:themeColor="text1"/>
          <w:sz w:val="24"/>
        </w:rPr>
        <w:t xml:space="preserve">ida a </w:t>
      </w:r>
      <w:r w:rsidRPr="00F644B2">
        <w:rPr>
          <w:rFonts w:ascii="Times New Roman" w:hAnsi="Times New Roman" w:cs="Times New Roman"/>
          <w:color w:val="000000" w:themeColor="text1"/>
          <w:sz w:val="24"/>
          <w:lang w:eastAsia="en-US"/>
        </w:rPr>
        <w:t>fase de regulariz</w:t>
      </w:r>
      <w:r w:rsidRPr="00F644B2">
        <w:rPr>
          <w:rFonts w:ascii="Times New Roman" w:hAnsi="Times New Roman" w:cs="Times New Roman"/>
          <w:color w:val="000000" w:themeColor="text1"/>
          <w:sz w:val="24"/>
          <w:lang w:eastAsia="en-US"/>
        </w:rPr>
        <w:t>a</w:t>
      </w:r>
      <w:r w:rsidRPr="00F644B2">
        <w:rPr>
          <w:rFonts w:ascii="Times New Roman" w:hAnsi="Times New Roman" w:cs="Times New Roman"/>
          <w:color w:val="000000" w:themeColor="text1"/>
          <w:sz w:val="24"/>
          <w:lang w:eastAsia="en-US"/>
        </w:rPr>
        <w:t xml:space="preserve">ção fiscal de microempresa ou empresa de pequeno porte, se for o caso, concederá o </w:t>
      </w:r>
      <w:r w:rsidRPr="00F644B2">
        <w:rPr>
          <w:rFonts w:ascii="Times New Roman" w:hAnsi="Times New Roman" w:cs="Times New Roman"/>
          <w:color w:val="000000" w:themeColor="text1"/>
          <w:sz w:val="24"/>
        </w:rPr>
        <w:t>prazo de no mínimo 20 (vinte) minutos, para que qualquer licitante manifeste a intenção de reco</w:t>
      </w:r>
      <w:r w:rsidRPr="00F644B2">
        <w:rPr>
          <w:rFonts w:ascii="Times New Roman" w:hAnsi="Times New Roman" w:cs="Times New Roman"/>
          <w:color w:val="000000" w:themeColor="text1"/>
          <w:sz w:val="24"/>
        </w:rPr>
        <w:t>r</w:t>
      </w:r>
      <w:r w:rsidRPr="00F644B2">
        <w:rPr>
          <w:rFonts w:ascii="Times New Roman" w:hAnsi="Times New Roman" w:cs="Times New Roman"/>
          <w:color w:val="000000" w:themeColor="text1"/>
          <w:sz w:val="24"/>
        </w:rPr>
        <w:t xml:space="preserve">rer, de forma motivada, isto é, indicando contra </w:t>
      </w:r>
      <w:proofErr w:type="gramStart"/>
      <w:r w:rsidRPr="00F644B2">
        <w:rPr>
          <w:rFonts w:ascii="Times New Roman" w:hAnsi="Times New Roman" w:cs="Times New Roman"/>
          <w:color w:val="000000" w:themeColor="text1"/>
          <w:sz w:val="24"/>
        </w:rPr>
        <w:t>qual(</w:t>
      </w:r>
      <w:proofErr w:type="gramEnd"/>
      <w:r w:rsidRPr="00F644B2">
        <w:rPr>
          <w:rFonts w:ascii="Times New Roman" w:hAnsi="Times New Roman" w:cs="Times New Roman"/>
          <w:color w:val="000000" w:themeColor="text1"/>
          <w:sz w:val="24"/>
        </w:rPr>
        <w:t>is) decisão(</w:t>
      </w:r>
      <w:proofErr w:type="spellStart"/>
      <w:r w:rsidRPr="00F644B2">
        <w:rPr>
          <w:rFonts w:ascii="Times New Roman" w:hAnsi="Times New Roman" w:cs="Times New Roman"/>
          <w:color w:val="000000" w:themeColor="text1"/>
          <w:sz w:val="24"/>
        </w:rPr>
        <w:t>ões</w:t>
      </w:r>
      <w:proofErr w:type="spellEnd"/>
      <w:r w:rsidRPr="00F644B2">
        <w:rPr>
          <w:rFonts w:ascii="Times New Roman" w:hAnsi="Times New Roman" w:cs="Times New Roman"/>
          <w:color w:val="000000" w:themeColor="text1"/>
          <w:sz w:val="24"/>
        </w:rPr>
        <w:t>) pretende recorrer e por quais motivos, em campo próprio do sistema.</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Havendo quem se manifeste, caberá ao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xml:space="preserve"> verificar a tempestividade e a existência de motivação da intenção de recorrer, para decidir se admite ou não o recurso, fundamentadamente.</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Nesse momento 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xml:space="preserve"> não adentrará no mérito recursal, mas apenas verificará as condições de admissibilidade do recurso.</w:t>
      </w:r>
    </w:p>
    <w:p w:rsidR="0001305A"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falta de manifestação motivada do licitante quanto à intenção de recorrer importará a decadência desse direito</w:t>
      </w:r>
      <w:r w:rsidR="0001305A" w:rsidRPr="00F644B2">
        <w:rPr>
          <w:rFonts w:ascii="Times New Roman" w:hAnsi="Times New Roman" w:cs="Times New Roman"/>
          <w:color w:val="000000" w:themeColor="text1"/>
          <w:sz w:val="24"/>
        </w:rPr>
        <w:t>.</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Uma vez admitido o recurso, o recorrente terá, a partir de então, o prazo de três dias para apresentar as razões, pelo sistema eletrônico, ficando os demais licitantes, de</w:t>
      </w:r>
      <w:r w:rsidRPr="00F644B2">
        <w:rPr>
          <w:rFonts w:ascii="Times New Roman" w:hAnsi="Times New Roman" w:cs="Times New Roman"/>
          <w:color w:val="000000" w:themeColor="text1"/>
          <w:sz w:val="24"/>
        </w:rPr>
        <w:t>s</w:t>
      </w:r>
      <w:r w:rsidRPr="00F644B2">
        <w:rPr>
          <w:rFonts w:ascii="Times New Roman" w:hAnsi="Times New Roman" w:cs="Times New Roman"/>
          <w:color w:val="000000" w:themeColor="text1"/>
          <w:sz w:val="24"/>
        </w:rPr>
        <w:t>de logo, intimados para, querendo, apresentarem contrarrazões também pelo sistema eletr</w:t>
      </w:r>
      <w:r w:rsidRPr="00F644B2">
        <w:rPr>
          <w:rFonts w:ascii="Times New Roman" w:hAnsi="Times New Roman" w:cs="Times New Roman"/>
          <w:color w:val="000000" w:themeColor="text1"/>
          <w:sz w:val="24"/>
        </w:rPr>
        <w:t>ô</w:t>
      </w:r>
      <w:r w:rsidRPr="00F644B2">
        <w:rPr>
          <w:rFonts w:ascii="Times New Roman" w:hAnsi="Times New Roman" w:cs="Times New Roman"/>
          <w:color w:val="000000" w:themeColor="text1"/>
          <w:sz w:val="24"/>
        </w:rPr>
        <w:lastRenderedPageBreak/>
        <w:t>nico, em outros três dias, que começarão a contar do término do prazo do recorrente, sendo-lhes assegurada vista imediata dos elementos indispensáveis à defesa de seus interesses.</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acolhimento do recurso invalida tão somente os atos insuscetíveis de apr</w:t>
      </w:r>
      <w:r w:rsidRPr="00F644B2">
        <w:rPr>
          <w:rFonts w:ascii="Times New Roman" w:hAnsi="Times New Roman" w:cs="Times New Roman"/>
          <w:color w:val="000000" w:themeColor="text1"/>
          <w:sz w:val="24"/>
        </w:rPr>
        <w:t>o</w:t>
      </w:r>
      <w:r w:rsidRPr="00F644B2">
        <w:rPr>
          <w:rFonts w:ascii="Times New Roman" w:hAnsi="Times New Roman" w:cs="Times New Roman"/>
          <w:color w:val="000000" w:themeColor="text1"/>
          <w:sz w:val="24"/>
        </w:rPr>
        <w:t xml:space="preserve">veitamento. </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Os autos do processo permanecerão com vista franqueada aos interessados, no endereço constante neste Edital.</w:t>
      </w:r>
    </w:p>
    <w:p w:rsidR="009756B3" w:rsidRPr="00F644B2"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p>
    <w:p w:rsidR="000F104D" w:rsidRPr="00F644B2"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DA ADJUDICAÇÃO E HOMOLOGAÇÃO</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O objeto da licitação será adjudicado ao licitante declarado vencedor, por ato do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caso não haja interposição de recurso, ou pela autoridade competente, após a regular decisão dos recursos apresentados.</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Após a fase recursal, constatada a regularidade dos atos praticados, a autor</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 xml:space="preserve">dade competente homologará o procedimento licitatório. </w:t>
      </w:r>
    </w:p>
    <w:p w:rsidR="009756B3" w:rsidRPr="00F644B2"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p>
    <w:p w:rsidR="0005755A" w:rsidRPr="00F644B2" w:rsidRDefault="0005755A"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DA ATA DE REGISTRO DE PREÇOS</w:t>
      </w:r>
    </w:p>
    <w:p w:rsidR="00392DD9" w:rsidRPr="00F644B2" w:rsidRDefault="002A371D"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Homologado o resultado da licitação, terá o adjudicatário o prazo de 05 (ci</w:t>
      </w:r>
      <w:r w:rsidRPr="00F644B2">
        <w:rPr>
          <w:rFonts w:ascii="Times New Roman" w:hAnsi="Times New Roman" w:cs="Times New Roman"/>
          <w:color w:val="000000" w:themeColor="text1"/>
          <w:sz w:val="24"/>
        </w:rPr>
        <w:t>n</w:t>
      </w:r>
      <w:r w:rsidRPr="00F644B2">
        <w:rPr>
          <w:rFonts w:ascii="Times New Roman" w:hAnsi="Times New Roman" w:cs="Times New Roman"/>
          <w:color w:val="000000" w:themeColor="text1"/>
          <w:sz w:val="24"/>
        </w:rPr>
        <w:t>co) dias, contados a partir da data de sua convocação, para assinar a Ata de Registro de Pr</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 xml:space="preserve">ços, cujo prazo de validade encontra-se nela fixado, </w:t>
      </w:r>
      <w:proofErr w:type="gramStart"/>
      <w:r w:rsidRPr="00F644B2">
        <w:rPr>
          <w:rFonts w:ascii="Times New Roman" w:hAnsi="Times New Roman" w:cs="Times New Roman"/>
          <w:color w:val="000000" w:themeColor="text1"/>
          <w:sz w:val="24"/>
        </w:rPr>
        <w:t>sob pena</w:t>
      </w:r>
      <w:proofErr w:type="gramEnd"/>
      <w:r w:rsidRPr="00F644B2">
        <w:rPr>
          <w:rFonts w:ascii="Times New Roman" w:hAnsi="Times New Roman" w:cs="Times New Roman"/>
          <w:color w:val="000000" w:themeColor="text1"/>
          <w:sz w:val="24"/>
        </w:rPr>
        <w:t xml:space="preserve"> de decair do direito à contrat</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ção, sem prejuízo das sanções previstas neste Edital.</w:t>
      </w:r>
      <w:r w:rsidR="00392DD9" w:rsidRPr="00F644B2">
        <w:rPr>
          <w:rFonts w:ascii="Times New Roman" w:hAnsi="Times New Roman" w:cs="Times New Roman"/>
          <w:color w:val="000000" w:themeColor="text1"/>
          <w:sz w:val="24"/>
        </w:rPr>
        <w:t xml:space="preserve"> </w:t>
      </w:r>
    </w:p>
    <w:p w:rsidR="00392DD9" w:rsidRPr="00F644B2" w:rsidRDefault="002A371D"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Alternativamente à convocação para comparecer perante o órgão ou entidade</w:t>
      </w:r>
      <w:r w:rsidRPr="00F644B2">
        <w:rPr>
          <w:rFonts w:ascii="Times New Roman" w:hAnsi="Times New Roman" w:cs="Times New Roman"/>
          <w:i/>
          <w:color w:val="000000" w:themeColor="text1"/>
          <w:sz w:val="24"/>
        </w:rPr>
        <w:t xml:space="preserve"> </w:t>
      </w:r>
      <w:r w:rsidRPr="00F644B2">
        <w:rPr>
          <w:rFonts w:ascii="Times New Roman" w:hAnsi="Times New Roman" w:cs="Times New Roman"/>
          <w:color w:val="000000" w:themeColor="text1"/>
          <w:sz w:val="24"/>
        </w:rPr>
        <w:t xml:space="preserve">para a assinatura da Ata de Registro de Preços, a Administração poderá encaminhá-la para assinatura, </w:t>
      </w:r>
      <w:r w:rsidRPr="00F644B2">
        <w:rPr>
          <w:rFonts w:ascii="Times New Roman" w:hAnsi="Times New Roman" w:cs="Times New Roman"/>
          <w:bCs/>
          <w:iCs/>
          <w:color w:val="000000" w:themeColor="text1"/>
          <w:sz w:val="24"/>
        </w:rPr>
        <w:t>mediante correspondência postal com aviso de recebimento (AR) ou meio eletr</w:t>
      </w:r>
      <w:r w:rsidRPr="00F644B2">
        <w:rPr>
          <w:rFonts w:ascii="Times New Roman" w:hAnsi="Times New Roman" w:cs="Times New Roman"/>
          <w:bCs/>
          <w:iCs/>
          <w:color w:val="000000" w:themeColor="text1"/>
          <w:sz w:val="24"/>
        </w:rPr>
        <w:t>ô</w:t>
      </w:r>
      <w:r w:rsidRPr="00F644B2">
        <w:rPr>
          <w:rFonts w:ascii="Times New Roman" w:hAnsi="Times New Roman" w:cs="Times New Roman"/>
          <w:bCs/>
          <w:iCs/>
          <w:color w:val="000000" w:themeColor="text1"/>
          <w:sz w:val="24"/>
        </w:rPr>
        <w:t xml:space="preserve">nico, para que seja assinada no prazo de </w:t>
      </w:r>
      <w:r w:rsidRPr="00F644B2">
        <w:rPr>
          <w:rFonts w:ascii="Times New Roman" w:hAnsi="Times New Roman" w:cs="Times New Roman"/>
          <w:color w:val="000000" w:themeColor="text1"/>
          <w:sz w:val="24"/>
        </w:rPr>
        <w:t xml:space="preserve">05 (cinco) </w:t>
      </w:r>
      <w:r w:rsidRPr="00F644B2">
        <w:rPr>
          <w:rFonts w:ascii="Times New Roman" w:hAnsi="Times New Roman" w:cs="Times New Roman"/>
          <w:bCs/>
          <w:iCs/>
          <w:color w:val="000000" w:themeColor="text1"/>
          <w:sz w:val="24"/>
        </w:rPr>
        <w:t>dias, a contar da data de seu recebimento.</w:t>
      </w:r>
    </w:p>
    <w:p w:rsidR="00CB3B71" w:rsidRPr="00F644B2"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color w:val="000000" w:themeColor="text1"/>
          <w:sz w:val="24"/>
        </w:rPr>
      </w:pPr>
      <w:r w:rsidRPr="00F644B2">
        <w:rPr>
          <w:rFonts w:ascii="Times New Roman" w:hAnsi="Times New Roman" w:cs="Times New Roman"/>
          <w:color w:val="000000" w:themeColor="text1"/>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F644B2">
        <w:rPr>
          <w:rFonts w:ascii="Times New Roman" w:hAnsi="Times New Roman" w:cs="Times New Roman"/>
          <w:color w:val="000000" w:themeColor="text1"/>
          <w:sz w:val="24"/>
        </w:rPr>
        <w:t xml:space="preserve">e desde que devidamente justificado e </w:t>
      </w:r>
      <w:r w:rsidR="002A371D" w:rsidRPr="00F644B2">
        <w:rPr>
          <w:rFonts w:ascii="Times New Roman" w:hAnsi="Times New Roman" w:cs="Times New Roman"/>
          <w:color w:val="000000" w:themeColor="text1"/>
          <w:sz w:val="24"/>
        </w:rPr>
        <w:t>a</w:t>
      </w:r>
      <w:r w:rsidR="002A371D" w:rsidRPr="00F644B2">
        <w:rPr>
          <w:rFonts w:ascii="Times New Roman" w:hAnsi="Times New Roman" w:cs="Times New Roman"/>
          <w:color w:val="000000" w:themeColor="text1"/>
          <w:sz w:val="24"/>
        </w:rPr>
        <w:t>ceito pela Administração.</w:t>
      </w:r>
    </w:p>
    <w:p w:rsidR="00392DD9" w:rsidRPr="00F644B2" w:rsidRDefault="00392DD9" w:rsidP="009756B3">
      <w:pPr>
        <w:numPr>
          <w:ilvl w:val="1"/>
          <w:numId w:val="33"/>
        </w:numPr>
        <w:tabs>
          <w:tab w:val="left" w:pos="1418"/>
        </w:tabs>
        <w:spacing w:line="360" w:lineRule="auto"/>
        <w:ind w:left="0" w:firstLine="0"/>
        <w:jc w:val="both"/>
        <w:rPr>
          <w:rFonts w:ascii="Times New Roman" w:hAnsi="Times New Roman" w:cs="Times New Roman"/>
          <w:b/>
          <w:color w:val="000000" w:themeColor="text1"/>
          <w:sz w:val="24"/>
        </w:rPr>
      </w:pPr>
      <w:r w:rsidRPr="00F644B2">
        <w:rPr>
          <w:rFonts w:ascii="Times New Roman" w:hAnsi="Times New Roman" w:cs="Times New Roman"/>
          <w:color w:val="000000" w:themeColor="text1"/>
          <w:sz w:val="24"/>
        </w:rPr>
        <w:t xml:space="preserve">Serão formalizadas tantas Atas de Registro de Preços quanto necessárias para o registro de todos os itens constantes no Termo de Referência, com a indicação do licitante vencedor, a descrição do(s) </w:t>
      </w:r>
      <w:proofErr w:type="gramStart"/>
      <w:r w:rsidRPr="00F644B2">
        <w:rPr>
          <w:rFonts w:ascii="Times New Roman" w:hAnsi="Times New Roman" w:cs="Times New Roman"/>
          <w:color w:val="000000" w:themeColor="text1"/>
          <w:sz w:val="24"/>
        </w:rPr>
        <w:t>item(</w:t>
      </w:r>
      <w:proofErr w:type="spellStart"/>
      <w:proofErr w:type="gramEnd"/>
      <w:r w:rsidRPr="00F644B2">
        <w:rPr>
          <w:rFonts w:ascii="Times New Roman" w:hAnsi="Times New Roman" w:cs="Times New Roman"/>
          <w:color w:val="000000" w:themeColor="text1"/>
          <w:sz w:val="24"/>
        </w:rPr>
        <w:t>ns</w:t>
      </w:r>
      <w:proofErr w:type="spellEnd"/>
      <w:r w:rsidRPr="00F644B2">
        <w:rPr>
          <w:rFonts w:ascii="Times New Roman" w:hAnsi="Times New Roman" w:cs="Times New Roman"/>
          <w:color w:val="000000" w:themeColor="text1"/>
          <w:sz w:val="24"/>
        </w:rPr>
        <w:t>), as respectivas quantidades, preços registrados e demais condições.</w:t>
      </w:r>
    </w:p>
    <w:p w:rsidR="00392DD9" w:rsidRPr="00F644B2" w:rsidRDefault="00392DD9"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Será incluído na ata, sob a forma de anexo, o registro dos licitantes que ace</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 xml:space="preserve">tarem cotar os bens ou serviços com preços iguais aos do licitante vencedor na sequência da </w:t>
      </w:r>
      <w:r w:rsidRPr="00F644B2">
        <w:rPr>
          <w:rFonts w:ascii="Times New Roman" w:hAnsi="Times New Roman" w:cs="Times New Roman"/>
          <w:color w:val="000000" w:themeColor="text1"/>
          <w:sz w:val="24"/>
        </w:rPr>
        <w:lastRenderedPageBreak/>
        <w:t>classificação do certame, excluído o percentual referente à margem de preferência, quando o objeto não atender aos requisitos previstos no art. 3º da Lei nº 8.666, de 1993;</w:t>
      </w:r>
    </w:p>
    <w:p w:rsidR="009756B3" w:rsidRPr="00F644B2" w:rsidRDefault="009756B3" w:rsidP="009756B3">
      <w:pPr>
        <w:tabs>
          <w:tab w:val="left" w:pos="1418"/>
        </w:tabs>
        <w:spacing w:line="360" w:lineRule="auto"/>
        <w:jc w:val="both"/>
        <w:rPr>
          <w:rFonts w:ascii="Times New Roman" w:hAnsi="Times New Roman" w:cs="Times New Roman"/>
          <w:color w:val="000000" w:themeColor="text1"/>
          <w:sz w:val="24"/>
        </w:rPr>
      </w:pPr>
    </w:p>
    <w:p w:rsidR="000F104D" w:rsidRPr="00F644B2"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 xml:space="preserve">GARANTIA DE EXECUÇÃO </w:t>
      </w:r>
    </w:p>
    <w:p w:rsidR="003C4C35" w:rsidRPr="00F644B2"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w:t>
      </w:r>
      <w:proofErr w:type="gramStart"/>
      <w:r w:rsidRPr="00F644B2">
        <w:rPr>
          <w:rFonts w:ascii="Times New Roman" w:hAnsi="Times New Roman" w:cs="Times New Roman"/>
          <w:bCs/>
          <w:iCs/>
          <w:color w:val="000000" w:themeColor="text1"/>
          <w:sz w:val="24"/>
        </w:rPr>
        <w:t>as</w:t>
      </w:r>
      <w:proofErr w:type="gramEnd"/>
      <w:r w:rsidRPr="00F644B2">
        <w:rPr>
          <w:rFonts w:ascii="Times New Roman" w:hAnsi="Times New Roman" w:cs="Times New Roman"/>
          <w:bCs/>
          <w:iCs/>
          <w:color w:val="000000" w:themeColor="text1"/>
          <w:sz w:val="24"/>
        </w:rPr>
        <w:t xml:space="preserve"> obrigações contratuais. O prazo para apresentação da garantia poderá ser prorrogado por igual período a critério da Administração contratante.</w:t>
      </w:r>
    </w:p>
    <w:p w:rsidR="0018218A" w:rsidRPr="00F644B2"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F644B2" w:rsidRDefault="00550520" w:rsidP="009756B3">
      <w:pPr>
        <w:numPr>
          <w:ilvl w:val="2"/>
          <w:numId w:val="33"/>
        </w:numPr>
        <w:tabs>
          <w:tab w:val="left" w:pos="1418"/>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O atraso superior a 25 (vinte e cinco) dias autoriza a Administração a prom</w:t>
      </w:r>
      <w:r w:rsidRPr="00F644B2">
        <w:rPr>
          <w:rFonts w:ascii="Times New Roman" w:hAnsi="Times New Roman" w:cs="Times New Roman"/>
          <w:bCs/>
          <w:iCs/>
          <w:color w:val="000000" w:themeColor="text1"/>
          <w:sz w:val="24"/>
        </w:rPr>
        <w:t>o</w:t>
      </w:r>
      <w:r w:rsidRPr="00F644B2">
        <w:rPr>
          <w:rFonts w:ascii="Times New Roman" w:hAnsi="Times New Roman" w:cs="Times New Roman"/>
          <w:bCs/>
          <w:iCs/>
          <w:color w:val="000000" w:themeColor="text1"/>
          <w:sz w:val="24"/>
        </w:rPr>
        <w:t>ver a rescisão do contrato por descumprimento ou cumprimento irregular de suas cláusulas, conforme dispõem os incisos I e II do art. 78 da Lei nº 8.666, de 1993;</w:t>
      </w:r>
    </w:p>
    <w:p w:rsidR="00CE1872" w:rsidRPr="00F644B2"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 xml:space="preserve">A validade da garantia, qualquer que seja a modalidade escolhida, deverá abranger um período de mais </w:t>
      </w:r>
      <w:proofErr w:type="gramStart"/>
      <w:r w:rsidRPr="00F644B2">
        <w:rPr>
          <w:rFonts w:ascii="Times New Roman" w:hAnsi="Times New Roman" w:cs="Times New Roman"/>
          <w:bCs/>
          <w:iCs/>
          <w:color w:val="000000" w:themeColor="text1"/>
          <w:sz w:val="24"/>
        </w:rPr>
        <w:t>3</w:t>
      </w:r>
      <w:proofErr w:type="gramEnd"/>
      <w:r w:rsidRPr="00F644B2">
        <w:rPr>
          <w:rFonts w:ascii="Times New Roman" w:hAnsi="Times New Roman" w:cs="Times New Roman"/>
          <w:bCs/>
          <w:iCs/>
          <w:color w:val="000000" w:themeColor="text1"/>
          <w:sz w:val="24"/>
        </w:rPr>
        <w:t xml:space="preserve"> (três) meses após o término da vigência contratual.</w:t>
      </w:r>
    </w:p>
    <w:p w:rsidR="005A510C" w:rsidRPr="00F644B2"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 xml:space="preserve">A garantia </w:t>
      </w:r>
      <w:proofErr w:type="gramStart"/>
      <w:r w:rsidRPr="00F644B2">
        <w:rPr>
          <w:rFonts w:ascii="Times New Roman" w:hAnsi="Times New Roman" w:cs="Times New Roman"/>
          <w:bCs/>
          <w:iCs/>
          <w:color w:val="000000" w:themeColor="text1"/>
          <w:sz w:val="24"/>
        </w:rPr>
        <w:t>assegurará,</w:t>
      </w:r>
      <w:proofErr w:type="gramEnd"/>
      <w:r w:rsidRPr="00F644B2">
        <w:rPr>
          <w:rFonts w:ascii="Times New Roman" w:hAnsi="Times New Roman" w:cs="Times New Roman"/>
          <w:bCs/>
          <w:iCs/>
          <w:color w:val="000000" w:themeColor="text1"/>
          <w:sz w:val="24"/>
        </w:rPr>
        <w:t xml:space="preserve"> qualquer que seja a modalidade escolhida, o pagame</w:t>
      </w:r>
      <w:r w:rsidRPr="00F644B2">
        <w:rPr>
          <w:rFonts w:ascii="Times New Roman" w:hAnsi="Times New Roman" w:cs="Times New Roman"/>
          <w:bCs/>
          <w:iCs/>
          <w:color w:val="000000" w:themeColor="text1"/>
          <w:sz w:val="24"/>
        </w:rPr>
        <w:t>n</w:t>
      </w:r>
      <w:r w:rsidRPr="00F644B2">
        <w:rPr>
          <w:rFonts w:ascii="Times New Roman" w:hAnsi="Times New Roman" w:cs="Times New Roman"/>
          <w:bCs/>
          <w:iCs/>
          <w:color w:val="000000" w:themeColor="text1"/>
          <w:sz w:val="24"/>
        </w:rPr>
        <w:t xml:space="preserve">to de: </w:t>
      </w:r>
    </w:p>
    <w:p w:rsidR="006A1FD6" w:rsidRPr="00F644B2"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color w:val="000000" w:themeColor="text1"/>
          <w:sz w:val="24"/>
        </w:rPr>
      </w:pPr>
      <w:proofErr w:type="gramStart"/>
      <w:r w:rsidRPr="00F644B2">
        <w:rPr>
          <w:rFonts w:ascii="Times New Roman" w:hAnsi="Times New Roman" w:cs="Times New Roman"/>
          <w:bCs/>
          <w:iCs/>
          <w:color w:val="000000" w:themeColor="text1"/>
          <w:sz w:val="24"/>
        </w:rPr>
        <w:t>prejuízos</w:t>
      </w:r>
      <w:proofErr w:type="gramEnd"/>
      <w:r w:rsidRPr="00F644B2">
        <w:rPr>
          <w:rFonts w:ascii="Times New Roman" w:hAnsi="Times New Roman" w:cs="Times New Roman"/>
          <w:bCs/>
          <w:iCs/>
          <w:color w:val="000000" w:themeColor="text1"/>
          <w:sz w:val="24"/>
        </w:rPr>
        <w:t xml:space="preserve"> advindos do não cumprimento do objeto do contrato; </w:t>
      </w:r>
    </w:p>
    <w:p w:rsidR="006A1FD6" w:rsidRPr="00F644B2"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color w:val="000000" w:themeColor="text1"/>
          <w:sz w:val="24"/>
        </w:rPr>
      </w:pPr>
      <w:proofErr w:type="gramStart"/>
      <w:r w:rsidRPr="00F644B2">
        <w:rPr>
          <w:rFonts w:ascii="Times New Roman" w:hAnsi="Times New Roman" w:cs="Times New Roman"/>
          <w:bCs/>
          <w:iCs/>
          <w:color w:val="000000" w:themeColor="text1"/>
          <w:sz w:val="24"/>
        </w:rPr>
        <w:t>prejuízos</w:t>
      </w:r>
      <w:proofErr w:type="gramEnd"/>
      <w:r w:rsidRPr="00F644B2">
        <w:rPr>
          <w:rFonts w:ascii="Times New Roman" w:hAnsi="Times New Roman" w:cs="Times New Roman"/>
          <w:bCs/>
          <w:iCs/>
          <w:color w:val="000000" w:themeColor="text1"/>
          <w:sz w:val="24"/>
        </w:rPr>
        <w:t xml:space="preserve"> diretos causados à Administração decorrentes de culpa ou dolo d</w:t>
      </w:r>
      <w:r w:rsidRPr="00F644B2">
        <w:rPr>
          <w:rFonts w:ascii="Times New Roman" w:hAnsi="Times New Roman" w:cs="Times New Roman"/>
          <w:bCs/>
          <w:iCs/>
          <w:color w:val="000000" w:themeColor="text1"/>
          <w:sz w:val="24"/>
        </w:rPr>
        <w:t>u</w:t>
      </w:r>
      <w:r w:rsidRPr="00F644B2">
        <w:rPr>
          <w:rFonts w:ascii="Times New Roman" w:hAnsi="Times New Roman" w:cs="Times New Roman"/>
          <w:bCs/>
          <w:iCs/>
          <w:color w:val="000000" w:themeColor="text1"/>
          <w:sz w:val="24"/>
        </w:rPr>
        <w:t>rante a execução do contrato;</w:t>
      </w:r>
    </w:p>
    <w:p w:rsidR="006A1FD6" w:rsidRPr="00F644B2"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color w:val="000000" w:themeColor="text1"/>
          <w:sz w:val="24"/>
        </w:rPr>
      </w:pPr>
      <w:proofErr w:type="gramStart"/>
      <w:r w:rsidRPr="00F644B2">
        <w:rPr>
          <w:rFonts w:ascii="Times New Roman" w:hAnsi="Times New Roman" w:cs="Times New Roman"/>
          <w:bCs/>
          <w:iCs/>
          <w:color w:val="000000" w:themeColor="text1"/>
          <w:sz w:val="24"/>
        </w:rPr>
        <w:t>multas</w:t>
      </w:r>
      <w:proofErr w:type="gramEnd"/>
      <w:r w:rsidRPr="00F644B2">
        <w:rPr>
          <w:rFonts w:ascii="Times New Roman" w:hAnsi="Times New Roman" w:cs="Times New Roman"/>
          <w:bCs/>
          <w:iCs/>
          <w:color w:val="000000" w:themeColor="text1"/>
          <w:sz w:val="24"/>
        </w:rPr>
        <w:t xml:space="preserve"> moratórias e punitivas aplicadas pela Administração à contratada; e  </w:t>
      </w:r>
    </w:p>
    <w:p w:rsidR="006A1FD6" w:rsidRPr="00F644B2"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color w:val="000000" w:themeColor="text1"/>
          <w:sz w:val="24"/>
        </w:rPr>
      </w:pPr>
      <w:proofErr w:type="gramStart"/>
      <w:r w:rsidRPr="00F644B2">
        <w:rPr>
          <w:rFonts w:ascii="Times New Roman" w:hAnsi="Times New Roman" w:cs="Times New Roman"/>
          <w:bCs/>
          <w:iCs/>
          <w:color w:val="000000" w:themeColor="text1"/>
          <w:sz w:val="24"/>
        </w:rPr>
        <w:t>obrigações</w:t>
      </w:r>
      <w:proofErr w:type="gramEnd"/>
      <w:r w:rsidRPr="00F644B2">
        <w:rPr>
          <w:rFonts w:ascii="Times New Roman" w:hAnsi="Times New Roman" w:cs="Times New Roman"/>
          <w:bCs/>
          <w:iCs/>
          <w:color w:val="000000" w:themeColor="text1"/>
          <w:sz w:val="24"/>
        </w:rPr>
        <w:t xml:space="preserve"> trabalhistas e previdenciárias de qualquer natureza, não adimpl</w:t>
      </w:r>
      <w:r w:rsidRPr="00F644B2">
        <w:rPr>
          <w:rFonts w:ascii="Times New Roman" w:hAnsi="Times New Roman" w:cs="Times New Roman"/>
          <w:bCs/>
          <w:iCs/>
          <w:color w:val="000000" w:themeColor="text1"/>
          <w:sz w:val="24"/>
        </w:rPr>
        <w:t>i</w:t>
      </w:r>
      <w:r w:rsidRPr="00F644B2">
        <w:rPr>
          <w:rFonts w:ascii="Times New Roman" w:hAnsi="Times New Roman" w:cs="Times New Roman"/>
          <w:bCs/>
          <w:iCs/>
          <w:color w:val="000000" w:themeColor="text1"/>
          <w:sz w:val="24"/>
        </w:rPr>
        <w:t>das pela contratada, quando couber.</w:t>
      </w:r>
    </w:p>
    <w:p w:rsidR="006A1FD6" w:rsidRPr="00F644B2" w:rsidRDefault="006A1FD6" w:rsidP="009756B3">
      <w:pPr>
        <w:numPr>
          <w:ilvl w:val="1"/>
          <w:numId w:val="33"/>
        </w:numPr>
        <w:tabs>
          <w:tab w:val="left" w:pos="1418"/>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A modalidade seguro-garantia somente será aceita se contemplar todos os eventos indicados no item anterior, mencionados no art. 19, XIX, b da IN SLTI/MPOG 02/2008, observada a legislação que rege a matéria.</w:t>
      </w:r>
    </w:p>
    <w:p w:rsidR="006A1FD6" w:rsidRPr="00F644B2" w:rsidRDefault="006A1FD6" w:rsidP="009756B3">
      <w:pPr>
        <w:numPr>
          <w:ilvl w:val="1"/>
          <w:numId w:val="33"/>
        </w:numPr>
        <w:tabs>
          <w:tab w:val="left" w:pos="1418"/>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A garantia em dinheiro deverá ser efetuada em favor da Contratante, em conta específica na Caixa Econômica F</w:t>
      </w:r>
      <w:r w:rsidR="00FC536F">
        <w:rPr>
          <w:rFonts w:ascii="Times New Roman" w:hAnsi="Times New Roman" w:cs="Times New Roman"/>
          <w:bCs/>
          <w:iCs/>
          <w:color w:val="000000" w:themeColor="text1"/>
          <w:sz w:val="24"/>
        </w:rPr>
        <w:t>ederal, com correção monetária.</w:t>
      </w:r>
    </w:p>
    <w:p w:rsidR="006A1FD6" w:rsidRPr="00F644B2" w:rsidRDefault="006A1FD6" w:rsidP="009756B3">
      <w:pPr>
        <w:numPr>
          <w:ilvl w:val="1"/>
          <w:numId w:val="33"/>
        </w:numPr>
        <w:tabs>
          <w:tab w:val="left" w:pos="1418"/>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color w:val="000000" w:themeColor="text1"/>
          <w:sz w:val="24"/>
          <w:lang w:eastAsia="en-US"/>
        </w:rPr>
        <w:lastRenderedPageBreak/>
        <w:t xml:space="preserve">No caso de alteração do valor do contrato, ou prorrogação de sua vigência, a garantia deverá ser ajustada à nova situação ou renovada, seguindo os mesmos parâmetros utilizados quando da contratação. </w:t>
      </w:r>
    </w:p>
    <w:p w:rsidR="006A1FD6" w:rsidRPr="00F644B2" w:rsidRDefault="002A371D" w:rsidP="009756B3">
      <w:pPr>
        <w:numPr>
          <w:ilvl w:val="1"/>
          <w:numId w:val="33"/>
        </w:numPr>
        <w:tabs>
          <w:tab w:val="left" w:pos="1418"/>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F644B2" w:rsidRDefault="006A1FD6" w:rsidP="009756B3">
      <w:pPr>
        <w:numPr>
          <w:ilvl w:val="1"/>
          <w:numId w:val="33"/>
        </w:numPr>
        <w:tabs>
          <w:tab w:val="left" w:pos="1418"/>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A Contratante executará a garantia na forma prevista na legislação que rege a matéria.</w:t>
      </w:r>
    </w:p>
    <w:p w:rsidR="00A0432E" w:rsidRPr="00F644B2" w:rsidRDefault="00A0432E" w:rsidP="00A0432E">
      <w:pPr>
        <w:numPr>
          <w:ilvl w:val="1"/>
          <w:numId w:val="33"/>
        </w:numPr>
        <w:tabs>
          <w:tab w:val="left" w:pos="1418"/>
        </w:tabs>
        <w:spacing w:line="360" w:lineRule="auto"/>
        <w:ind w:left="0" w:firstLine="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Após a execução do contrato, será verificado o pagamento das verbas rescis</w:t>
      </w:r>
      <w:r w:rsidRPr="00F644B2">
        <w:rPr>
          <w:rFonts w:ascii="Times New Roman" w:hAnsi="Times New Roman" w:cs="Times New Roman"/>
          <w:bCs/>
          <w:iCs/>
          <w:color w:val="000000" w:themeColor="text1"/>
          <w:sz w:val="24"/>
        </w:rPr>
        <w:t>ó</w:t>
      </w:r>
      <w:r w:rsidRPr="00F644B2">
        <w:rPr>
          <w:rFonts w:ascii="Times New Roman" w:hAnsi="Times New Roman" w:cs="Times New Roman"/>
          <w:bCs/>
          <w:iCs/>
          <w:color w:val="000000" w:themeColor="text1"/>
          <w:sz w:val="24"/>
        </w:rPr>
        <w:t xml:space="preserve">rias decorrentes da contratação, ou a realocação dos empregados da Contratada em outra atividade de prestação de serviços, sem que ocorra a interrupção dos respectivos contratos de trabalho. </w:t>
      </w:r>
    </w:p>
    <w:p w:rsidR="00A0432E" w:rsidRPr="00F644B2" w:rsidRDefault="00A0432E" w:rsidP="00A0432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 xml:space="preserve">Caso a Contratada não logre efetuar uma das comprovações acima indicadas até o fim do segundo mês após o encerramento da vigência contratual, a Contratante poderá utilizar o valor da garantia prestada e dos valores das faturas correspondentes a </w:t>
      </w:r>
      <w:proofErr w:type="gramStart"/>
      <w:r w:rsidRPr="00F644B2">
        <w:rPr>
          <w:rFonts w:ascii="Times New Roman" w:hAnsi="Times New Roman" w:cs="Times New Roman"/>
          <w:bCs/>
          <w:iCs/>
          <w:color w:val="000000" w:themeColor="text1"/>
          <w:sz w:val="24"/>
        </w:rPr>
        <w:t>1</w:t>
      </w:r>
      <w:proofErr w:type="gramEnd"/>
      <w:r w:rsidRPr="00F644B2">
        <w:rPr>
          <w:rFonts w:ascii="Times New Roman" w:hAnsi="Times New Roman" w:cs="Times New Roman"/>
          <w:bCs/>
          <w:iCs/>
          <w:color w:val="000000" w:themeColor="text1"/>
          <w:sz w:val="24"/>
        </w:rPr>
        <w:t xml:space="preserve"> (um) mês de serviços para realizar o pagamento direto das verbas rescisórias aos trabalhadores aloc</w:t>
      </w:r>
      <w:r w:rsidRPr="00F644B2">
        <w:rPr>
          <w:rFonts w:ascii="Times New Roman" w:hAnsi="Times New Roman" w:cs="Times New Roman"/>
          <w:bCs/>
          <w:iCs/>
          <w:color w:val="000000" w:themeColor="text1"/>
          <w:sz w:val="24"/>
        </w:rPr>
        <w:t>a</w:t>
      </w:r>
      <w:r w:rsidRPr="00F644B2">
        <w:rPr>
          <w:rFonts w:ascii="Times New Roman" w:hAnsi="Times New Roman" w:cs="Times New Roman"/>
          <w:bCs/>
          <w:iCs/>
          <w:color w:val="000000" w:themeColor="text1"/>
          <w:sz w:val="24"/>
        </w:rPr>
        <w:t xml:space="preserve">dos na execução contratual, conforme </w:t>
      </w:r>
      <w:proofErr w:type="spellStart"/>
      <w:r w:rsidRPr="00F644B2">
        <w:rPr>
          <w:rFonts w:ascii="Times New Roman" w:hAnsi="Times New Roman" w:cs="Times New Roman"/>
          <w:bCs/>
          <w:iCs/>
          <w:color w:val="000000" w:themeColor="text1"/>
          <w:sz w:val="24"/>
        </w:rPr>
        <w:t>arts</w:t>
      </w:r>
      <w:proofErr w:type="spellEnd"/>
      <w:r w:rsidRPr="00F644B2">
        <w:rPr>
          <w:rFonts w:ascii="Times New Roman" w:hAnsi="Times New Roman" w:cs="Times New Roman"/>
          <w:bCs/>
          <w:iCs/>
          <w:color w:val="000000" w:themeColor="text1"/>
          <w:sz w:val="24"/>
        </w:rPr>
        <w:t xml:space="preserve">. 19-A e 35 da Instrução Normativa SLTI/MPOG n° 2, de 2008, conforme obrigação assumida pela contratada. </w:t>
      </w:r>
    </w:p>
    <w:p w:rsidR="00E74BE2" w:rsidRPr="00F644B2"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Será considerada extinta a garantia:</w:t>
      </w:r>
    </w:p>
    <w:p w:rsidR="00E74BE2" w:rsidRPr="00F644B2"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 xml:space="preserve"> </w:t>
      </w:r>
      <w:proofErr w:type="gramStart"/>
      <w:r w:rsidRPr="00F644B2">
        <w:rPr>
          <w:rFonts w:ascii="Times New Roman" w:hAnsi="Times New Roman" w:cs="Times New Roman"/>
          <w:bCs/>
          <w:iCs/>
          <w:color w:val="000000" w:themeColor="text1"/>
          <w:sz w:val="24"/>
        </w:rPr>
        <w:t>com</w:t>
      </w:r>
      <w:proofErr w:type="gramEnd"/>
      <w:r w:rsidRPr="00F644B2">
        <w:rPr>
          <w:rFonts w:ascii="Times New Roman" w:hAnsi="Times New Roman" w:cs="Times New Roman"/>
          <w:bCs/>
          <w:iCs/>
          <w:color w:val="000000" w:themeColor="text1"/>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w:t>
      </w:r>
      <w:r w:rsidRPr="00F644B2">
        <w:rPr>
          <w:rFonts w:ascii="Times New Roman" w:hAnsi="Times New Roman" w:cs="Times New Roman"/>
          <w:bCs/>
          <w:iCs/>
          <w:color w:val="000000" w:themeColor="text1"/>
          <w:sz w:val="24"/>
        </w:rPr>
        <w:t>u</w:t>
      </w:r>
      <w:r w:rsidRPr="00F644B2">
        <w:rPr>
          <w:rFonts w:ascii="Times New Roman" w:hAnsi="Times New Roman" w:cs="Times New Roman"/>
          <w:bCs/>
          <w:iCs/>
          <w:color w:val="000000" w:themeColor="text1"/>
          <w:sz w:val="24"/>
        </w:rPr>
        <w:t>las do contrato;</w:t>
      </w:r>
    </w:p>
    <w:p w:rsidR="00E74BE2" w:rsidRPr="00F644B2"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 xml:space="preserve"> </w:t>
      </w:r>
      <w:proofErr w:type="gramStart"/>
      <w:r w:rsidRPr="00F644B2">
        <w:rPr>
          <w:rFonts w:ascii="Times New Roman" w:hAnsi="Times New Roman" w:cs="Times New Roman"/>
          <w:bCs/>
          <w:iCs/>
          <w:color w:val="000000" w:themeColor="text1"/>
          <w:sz w:val="24"/>
        </w:rPr>
        <w:t>no</w:t>
      </w:r>
      <w:proofErr w:type="gramEnd"/>
      <w:r w:rsidRPr="00F644B2">
        <w:rPr>
          <w:rFonts w:ascii="Times New Roman" w:hAnsi="Times New Roman" w:cs="Times New Roman"/>
          <w:bCs/>
          <w:iCs/>
          <w:color w:val="000000" w:themeColor="text1"/>
          <w:sz w:val="24"/>
        </w:rPr>
        <w:t xml:space="preserve"> prazo de </w:t>
      </w:r>
      <w:r w:rsidR="00550520" w:rsidRPr="00F644B2">
        <w:rPr>
          <w:rFonts w:ascii="Times New Roman" w:hAnsi="Times New Roman" w:cs="Times New Roman"/>
          <w:bCs/>
          <w:iCs/>
          <w:color w:val="000000" w:themeColor="text1"/>
          <w:sz w:val="24"/>
        </w:rPr>
        <w:t xml:space="preserve">três meses </w:t>
      </w:r>
      <w:r w:rsidRPr="00F644B2">
        <w:rPr>
          <w:rFonts w:ascii="Times New Roman" w:hAnsi="Times New Roman" w:cs="Times New Roman"/>
          <w:bCs/>
          <w:iCs/>
          <w:color w:val="000000" w:themeColor="text1"/>
          <w:sz w:val="24"/>
        </w:rPr>
        <w:t xml:space="preserve">após o término da vigência, caso a </w:t>
      </w:r>
      <w:r w:rsidR="00626431" w:rsidRPr="00F644B2">
        <w:rPr>
          <w:rFonts w:ascii="Times New Roman" w:hAnsi="Times New Roman" w:cs="Times New Roman"/>
          <w:bCs/>
          <w:iCs/>
          <w:color w:val="000000" w:themeColor="text1"/>
          <w:sz w:val="24"/>
        </w:rPr>
        <w:t>Contratante</w:t>
      </w:r>
      <w:r w:rsidRPr="00F644B2">
        <w:rPr>
          <w:rFonts w:ascii="Times New Roman" w:hAnsi="Times New Roman" w:cs="Times New Roman"/>
          <w:bCs/>
          <w:iCs/>
          <w:color w:val="000000" w:themeColor="text1"/>
          <w:sz w:val="24"/>
        </w:rPr>
        <w:t xml:space="preserve"> não comunique a ocorrência de sinistros.</w:t>
      </w:r>
    </w:p>
    <w:p w:rsidR="009756B3" w:rsidRPr="00F644B2"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color w:val="000000" w:themeColor="text1"/>
          <w:sz w:val="24"/>
        </w:rPr>
      </w:pPr>
    </w:p>
    <w:p w:rsidR="009F050F" w:rsidRPr="00F644B2" w:rsidRDefault="009F050F"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 xml:space="preserve">DO TERMO DE CONTRATO </w:t>
      </w:r>
    </w:p>
    <w:p w:rsidR="006D0E20" w:rsidRPr="00F644B2" w:rsidRDefault="006D0E20" w:rsidP="006D0E2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color w:val="000000" w:themeColor="text1"/>
          <w:sz w:val="24"/>
        </w:rPr>
      </w:pPr>
      <w:r w:rsidRPr="00F644B2">
        <w:rPr>
          <w:rFonts w:ascii="Times New Roman" w:hAnsi="Times New Roman" w:cs="Times New Roman"/>
          <w:bCs/>
          <w:iCs/>
          <w:color w:val="000000" w:themeColor="text1"/>
          <w:sz w:val="24"/>
        </w:rPr>
        <w:t>Dentro do prazo de validade da Ata de Registro de Preços, o fornecedor regi</w:t>
      </w:r>
      <w:r w:rsidRPr="00F644B2">
        <w:rPr>
          <w:rFonts w:ascii="Times New Roman" w:hAnsi="Times New Roman" w:cs="Times New Roman"/>
          <w:bCs/>
          <w:iCs/>
          <w:color w:val="000000" w:themeColor="text1"/>
          <w:sz w:val="24"/>
        </w:rPr>
        <w:t>s</w:t>
      </w:r>
      <w:r w:rsidRPr="00F644B2">
        <w:rPr>
          <w:rFonts w:ascii="Times New Roman" w:hAnsi="Times New Roman" w:cs="Times New Roman"/>
          <w:bCs/>
          <w:iCs/>
          <w:color w:val="000000" w:themeColor="text1"/>
          <w:sz w:val="24"/>
        </w:rPr>
        <w:t>trado poderá ser convocado para assinar o Termo de Contrato, no prazo de 10 dias contados de sua convocação, cuja vigência será de 12 (doze) meses, podendo ser prorrogado por int</w:t>
      </w:r>
      <w:r w:rsidRPr="00F644B2">
        <w:rPr>
          <w:rFonts w:ascii="Times New Roman" w:hAnsi="Times New Roman" w:cs="Times New Roman"/>
          <w:bCs/>
          <w:iCs/>
          <w:color w:val="000000" w:themeColor="text1"/>
          <w:sz w:val="24"/>
        </w:rPr>
        <w:t>e</w:t>
      </w:r>
      <w:r w:rsidRPr="00F644B2">
        <w:rPr>
          <w:rFonts w:ascii="Times New Roman" w:hAnsi="Times New Roman" w:cs="Times New Roman"/>
          <w:bCs/>
          <w:iCs/>
          <w:color w:val="000000" w:themeColor="text1"/>
          <w:sz w:val="24"/>
        </w:rPr>
        <w:t>resse da Contratante até o limite de 60 (sessenta) meses, conforme disciplinado no contrato.</w:t>
      </w:r>
    </w:p>
    <w:p w:rsidR="00F84E67" w:rsidRPr="00F644B2" w:rsidRDefault="00E824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bCs/>
          <w:iCs/>
          <w:color w:val="000000" w:themeColor="text1"/>
          <w:sz w:val="24"/>
        </w:rPr>
        <w:t xml:space="preserve">O prazo de vigência da </w:t>
      </w:r>
      <w:r w:rsidR="0012525E" w:rsidRPr="00F644B2">
        <w:rPr>
          <w:rFonts w:ascii="Times New Roman" w:hAnsi="Times New Roman" w:cs="Times New Roman"/>
          <w:bCs/>
          <w:iCs/>
          <w:color w:val="000000" w:themeColor="text1"/>
          <w:sz w:val="24"/>
        </w:rPr>
        <w:t>Ata do Registro de Preços</w:t>
      </w:r>
      <w:r w:rsidRPr="00F644B2">
        <w:rPr>
          <w:rFonts w:ascii="Times New Roman" w:hAnsi="Times New Roman" w:cs="Times New Roman"/>
          <w:bCs/>
          <w:iCs/>
          <w:color w:val="000000" w:themeColor="text1"/>
          <w:sz w:val="24"/>
        </w:rPr>
        <w:t xml:space="preserve"> é de </w:t>
      </w:r>
      <w:r w:rsidR="00FF72AF" w:rsidRPr="00F644B2">
        <w:rPr>
          <w:rFonts w:ascii="Times New Roman" w:hAnsi="Times New Roman" w:cs="Times New Roman"/>
          <w:bCs/>
          <w:iCs/>
          <w:color w:val="000000" w:themeColor="text1"/>
          <w:sz w:val="24"/>
        </w:rPr>
        <w:t>12 (doze) meses</w:t>
      </w:r>
      <w:r w:rsidRPr="00F644B2">
        <w:rPr>
          <w:rFonts w:ascii="Times New Roman" w:hAnsi="Times New Roman" w:cs="Times New Roman"/>
          <w:bCs/>
          <w:iCs/>
          <w:color w:val="000000" w:themeColor="text1"/>
          <w:sz w:val="24"/>
        </w:rPr>
        <w:t>.</w:t>
      </w:r>
    </w:p>
    <w:p w:rsidR="00E824F5" w:rsidRPr="00F644B2" w:rsidRDefault="00E824F5"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eastAsia="MS Mincho" w:hAnsi="Times New Roman" w:cs="Times New Roman"/>
          <w:bCs/>
          <w:iCs/>
          <w:color w:val="000000" w:themeColor="text1"/>
          <w:sz w:val="24"/>
        </w:rPr>
        <w:lastRenderedPageBreak/>
        <w:t xml:space="preserve">Previamente à contratação, </w:t>
      </w:r>
      <w:r w:rsidRPr="00F644B2">
        <w:rPr>
          <w:rFonts w:ascii="Times New Roman" w:hAnsi="Times New Roman" w:cs="Times New Roman"/>
          <w:color w:val="000000" w:themeColor="text1"/>
          <w:sz w:val="24"/>
        </w:rPr>
        <w:t>a Administração realizará consulta “</w:t>
      </w:r>
      <w:proofErr w:type="spellStart"/>
      <w:r w:rsidRPr="00F644B2">
        <w:rPr>
          <w:rFonts w:ascii="Times New Roman" w:hAnsi="Times New Roman" w:cs="Times New Roman"/>
          <w:i/>
          <w:color w:val="000000" w:themeColor="text1"/>
          <w:sz w:val="24"/>
        </w:rPr>
        <w:t>on</w:t>
      </w:r>
      <w:proofErr w:type="spellEnd"/>
      <w:r w:rsidRPr="00F644B2">
        <w:rPr>
          <w:rFonts w:ascii="Times New Roman" w:hAnsi="Times New Roman" w:cs="Times New Roman"/>
          <w:i/>
          <w:color w:val="000000" w:themeColor="text1"/>
          <w:sz w:val="24"/>
        </w:rPr>
        <w:t xml:space="preserve"> </w:t>
      </w:r>
      <w:proofErr w:type="spellStart"/>
      <w:r w:rsidRPr="00F644B2">
        <w:rPr>
          <w:rFonts w:ascii="Times New Roman" w:hAnsi="Times New Roman" w:cs="Times New Roman"/>
          <w:i/>
          <w:color w:val="000000" w:themeColor="text1"/>
          <w:sz w:val="24"/>
        </w:rPr>
        <w:t>line</w:t>
      </w:r>
      <w:proofErr w:type="spellEnd"/>
      <w:r w:rsidRPr="00F644B2">
        <w:rPr>
          <w:rFonts w:ascii="Times New Roman" w:hAnsi="Times New Roman" w:cs="Times New Roman"/>
          <w:color w:val="000000" w:themeColor="text1"/>
          <w:sz w:val="24"/>
        </w:rPr>
        <w:t xml:space="preserve">” ao </w:t>
      </w:r>
      <w:proofErr w:type="spellStart"/>
      <w:r w:rsidRPr="00F644B2">
        <w:rPr>
          <w:rFonts w:ascii="Times New Roman" w:hAnsi="Times New Roman" w:cs="Times New Roman"/>
          <w:color w:val="000000" w:themeColor="text1"/>
          <w:sz w:val="24"/>
        </w:rPr>
        <w:t>SICAF</w:t>
      </w:r>
      <w:proofErr w:type="spellEnd"/>
      <w:r w:rsidRPr="00F644B2">
        <w:rPr>
          <w:rFonts w:ascii="Times New Roman" w:hAnsi="Times New Roman" w:cs="Times New Roman"/>
          <w:color w:val="000000" w:themeColor="text1"/>
          <w:sz w:val="24"/>
        </w:rPr>
        <w:t>, bem como ao Cadastro Informativo de Créditos não Quitados – CADIN, cujos r</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sultados serão anexados aos autos do processo.</w:t>
      </w:r>
    </w:p>
    <w:p w:rsidR="00E824F5" w:rsidRPr="00F644B2" w:rsidRDefault="00E824F5"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Na hipótese de irregularidade do registro no SICAF, o contratado deverá r</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gularizar a sua situação perante o cadastro no prazo de até 05 (cinco) dias, sob pena de apl</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 xml:space="preserve">cação das penalidades previstas no </w:t>
      </w:r>
      <w:proofErr w:type="gramStart"/>
      <w:r w:rsidRPr="00F644B2">
        <w:rPr>
          <w:rFonts w:ascii="Times New Roman" w:hAnsi="Times New Roman" w:cs="Times New Roman"/>
          <w:color w:val="000000" w:themeColor="text1"/>
          <w:sz w:val="24"/>
        </w:rPr>
        <w:t>edital e anexos</w:t>
      </w:r>
      <w:proofErr w:type="gramEnd"/>
      <w:r w:rsidRPr="00F644B2">
        <w:rPr>
          <w:rFonts w:ascii="Times New Roman" w:hAnsi="Times New Roman" w:cs="Times New Roman"/>
          <w:color w:val="000000" w:themeColor="text1"/>
          <w:sz w:val="24"/>
        </w:rPr>
        <w:t>.</w:t>
      </w:r>
    </w:p>
    <w:p w:rsidR="00E824F5" w:rsidRPr="00F644B2" w:rsidRDefault="00FF72AF"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Alternativamente à convocação para comparecer perante o órgão ou entidade</w:t>
      </w:r>
      <w:r w:rsidRPr="00F644B2">
        <w:rPr>
          <w:rFonts w:ascii="Times New Roman" w:hAnsi="Times New Roman" w:cs="Times New Roman"/>
          <w:i/>
          <w:color w:val="000000" w:themeColor="text1"/>
          <w:sz w:val="24"/>
        </w:rPr>
        <w:t xml:space="preserve"> </w:t>
      </w:r>
      <w:r w:rsidRPr="00F644B2">
        <w:rPr>
          <w:rFonts w:ascii="Times New Roman" w:hAnsi="Times New Roman" w:cs="Times New Roman"/>
          <w:color w:val="000000" w:themeColor="text1"/>
          <w:sz w:val="24"/>
        </w:rPr>
        <w:t>para a assinatura do Termo de Contrato, a Administração poderá encaminhá-lo para assin</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tura,</w:t>
      </w:r>
      <w:r w:rsidRPr="00F644B2">
        <w:rPr>
          <w:rFonts w:ascii="Times New Roman" w:hAnsi="Times New Roman" w:cs="Times New Roman"/>
          <w:bCs/>
          <w:iCs/>
          <w:color w:val="000000" w:themeColor="text1"/>
          <w:sz w:val="24"/>
        </w:rPr>
        <w:t xml:space="preserve"> mediante correspondência postal com aviso de recebimento (AR) ou meio eletrônico, para que seja assinado no prazo de 05 (cinco) dias úteis, a contar da data de seu recebimento</w:t>
      </w:r>
      <w:r w:rsidRPr="00F644B2">
        <w:rPr>
          <w:rFonts w:ascii="Times New Roman" w:hAnsi="Times New Roman" w:cs="Times New Roman"/>
          <w:bCs/>
          <w:i/>
          <w:iCs/>
          <w:color w:val="000000" w:themeColor="text1"/>
          <w:sz w:val="24"/>
        </w:rPr>
        <w:t>.</w:t>
      </w:r>
      <w:r w:rsidR="00E824F5" w:rsidRPr="00F644B2">
        <w:rPr>
          <w:rFonts w:ascii="Times New Roman" w:hAnsi="Times New Roman" w:cs="Times New Roman"/>
          <w:bCs/>
          <w:i/>
          <w:iCs/>
          <w:color w:val="000000" w:themeColor="text1"/>
          <w:sz w:val="24"/>
        </w:rPr>
        <w:t xml:space="preserve"> </w:t>
      </w:r>
    </w:p>
    <w:p w:rsidR="00E824F5" w:rsidRPr="00F644B2"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prazo previsto para assinatura ou aceite poderá ser prorrogado, por igual período, por solicitação justificada do adjudicatário e aceita pela Administração.</w:t>
      </w:r>
    </w:p>
    <w:p w:rsidR="00E824F5" w:rsidRPr="00F644B2" w:rsidRDefault="00E824F5"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Se o adjudicatário, no ato da assinatura do Termo de Contrato ou aceite do instrumento equivalente, não comprovar que mantém as mesmas condições de habilitação, ou quando, injustificadamente, recusar-se à assinatura, poderá ser convocado outro licitante, desde que respeitada </w:t>
      </w:r>
      <w:proofErr w:type="gramStart"/>
      <w:r w:rsidRPr="00F644B2">
        <w:rPr>
          <w:rFonts w:ascii="Times New Roman" w:hAnsi="Times New Roman" w:cs="Times New Roman"/>
          <w:color w:val="000000" w:themeColor="text1"/>
          <w:sz w:val="24"/>
        </w:rPr>
        <w:t>a</w:t>
      </w:r>
      <w:proofErr w:type="gramEnd"/>
      <w:r w:rsidRPr="00F644B2">
        <w:rPr>
          <w:rFonts w:ascii="Times New Roman" w:hAnsi="Times New Roman" w:cs="Times New Roman"/>
          <w:color w:val="000000" w:themeColor="text1"/>
          <w:sz w:val="24"/>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F644B2" w:rsidRDefault="00655080" w:rsidP="00655080">
      <w:pPr>
        <w:tabs>
          <w:tab w:val="left" w:pos="1418"/>
        </w:tabs>
        <w:spacing w:line="360" w:lineRule="auto"/>
        <w:jc w:val="both"/>
        <w:rPr>
          <w:rFonts w:ascii="Times New Roman" w:hAnsi="Times New Roman" w:cs="Times New Roman"/>
          <w:color w:val="000000" w:themeColor="text1"/>
          <w:sz w:val="24"/>
        </w:rPr>
      </w:pPr>
    </w:p>
    <w:p w:rsidR="000F104D" w:rsidRPr="00F644B2"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D</w:t>
      </w:r>
      <w:r w:rsidR="00626431" w:rsidRPr="00F644B2">
        <w:rPr>
          <w:rFonts w:ascii="Times New Roman" w:hAnsi="Times New Roman" w:cs="Times New Roman"/>
          <w:color w:val="000000" w:themeColor="text1"/>
          <w:sz w:val="24"/>
          <w:szCs w:val="24"/>
        </w:rPr>
        <w:t>O REAJUSTE</w:t>
      </w:r>
      <w:r w:rsidR="006D0E20" w:rsidRPr="00F644B2">
        <w:rPr>
          <w:rFonts w:ascii="Times New Roman" w:hAnsi="Times New Roman" w:cs="Times New Roman"/>
          <w:color w:val="000000" w:themeColor="text1"/>
          <w:sz w:val="24"/>
          <w:szCs w:val="24"/>
        </w:rPr>
        <w:t xml:space="preserve"> (DA REPACTUAÇÃO)</w:t>
      </w:r>
    </w:p>
    <w:p w:rsidR="000F104D" w:rsidRPr="00F644B2"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preço é fixo e irreajustável.</w:t>
      </w:r>
    </w:p>
    <w:p w:rsidR="006D0E20" w:rsidRPr="00F644B2" w:rsidRDefault="006D0E20" w:rsidP="006D0E2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As regras acerca da repactuação do valor contratual são as estabelecidas no Termo de Contrato, </w:t>
      </w:r>
      <w:r w:rsidR="009E123D" w:rsidRPr="00F644B2">
        <w:rPr>
          <w:rFonts w:ascii="Times New Roman" w:hAnsi="Times New Roman" w:cs="Times New Roman"/>
          <w:color w:val="000000" w:themeColor="text1"/>
          <w:sz w:val="24"/>
        </w:rPr>
        <w:t>ANEXO VII d</w:t>
      </w:r>
      <w:r w:rsidRPr="00F644B2">
        <w:rPr>
          <w:rFonts w:ascii="Times New Roman" w:hAnsi="Times New Roman" w:cs="Times New Roman"/>
          <w:color w:val="000000" w:themeColor="text1"/>
          <w:sz w:val="24"/>
        </w:rPr>
        <w:t>este Edital.</w:t>
      </w:r>
    </w:p>
    <w:p w:rsidR="0015099E" w:rsidRPr="00F644B2"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É vedado efetuar acréscimos nos quantitativos fixados pela ata de registro de preços, inclusive o acréscimo de que trata o § 1º do art. 65 da Lei nº 8.666, de 1993</w:t>
      </w:r>
      <w:r w:rsidR="00AF3321" w:rsidRPr="00F644B2">
        <w:rPr>
          <w:rFonts w:ascii="Times New Roman" w:hAnsi="Times New Roman" w:cs="Times New Roman"/>
          <w:color w:val="000000" w:themeColor="text1"/>
          <w:sz w:val="24"/>
        </w:rPr>
        <w:t xml:space="preserve">, nos moldes do </w:t>
      </w:r>
      <w:r w:rsidR="00AE366D" w:rsidRPr="00F644B2">
        <w:rPr>
          <w:rFonts w:ascii="Times New Roman" w:hAnsi="Times New Roman" w:cs="Times New Roman"/>
          <w:color w:val="000000" w:themeColor="text1"/>
          <w:sz w:val="24"/>
        </w:rPr>
        <w:t xml:space="preserve">§ 1º do </w:t>
      </w:r>
      <w:r w:rsidR="00AF3321" w:rsidRPr="00F644B2">
        <w:rPr>
          <w:rFonts w:ascii="Times New Roman" w:hAnsi="Times New Roman" w:cs="Times New Roman"/>
          <w:color w:val="000000" w:themeColor="text1"/>
          <w:sz w:val="24"/>
        </w:rPr>
        <w:t>art.</w:t>
      </w:r>
      <w:r w:rsidR="00AE366D" w:rsidRPr="00F644B2">
        <w:rPr>
          <w:rFonts w:ascii="Times New Roman" w:hAnsi="Times New Roman" w:cs="Times New Roman"/>
          <w:color w:val="000000" w:themeColor="text1"/>
          <w:sz w:val="24"/>
        </w:rPr>
        <w:t xml:space="preserve"> 12 do Decreto nº 7.892/2013.</w:t>
      </w:r>
      <w:r w:rsidR="00AF3321" w:rsidRPr="00F644B2">
        <w:rPr>
          <w:rFonts w:ascii="Times New Roman" w:hAnsi="Times New Roman" w:cs="Times New Roman"/>
          <w:color w:val="000000" w:themeColor="text1"/>
          <w:sz w:val="24"/>
        </w:rPr>
        <w:t xml:space="preserve"> </w:t>
      </w:r>
    </w:p>
    <w:p w:rsidR="009756B3" w:rsidRPr="00F644B2"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p>
    <w:p w:rsidR="000F104D"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DA ENTREGA E DO RECEBIMENTO DO OBJETO E DA FISCAL</w:t>
      </w:r>
      <w:r w:rsidRPr="00F644B2">
        <w:rPr>
          <w:rFonts w:ascii="Times New Roman" w:hAnsi="Times New Roman" w:cs="Times New Roman"/>
          <w:color w:val="000000" w:themeColor="text1"/>
          <w:sz w:val="24"/>
          <w:szCs w:val="24"/>
        </w:rPr>
        <w:t>I</w:t>
      </w:r>
      <w:r w:rsidRPr="00F644B2">
        <w:rPr>
          <w:rFonts w:ascii="Times New Roman" w:hAnsi="Times New Roman" w:cs="Times New Roman"/>
          <w:color w:val="000000" w:themeColor="text1"/>
          <w:sz w:val="24"/>
          <w:szCs w:val="24"/>
        </w:rPr>
        <w:t>ZAÇÃO</w:t>
      </w:r>
    </w:p>
    <w:p w:rsidR="00FC536F" w:rsidRPr="00FC536F" w:rsidRDefault="00FC536F" w:rsidP="00FC536F"/>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Os critérios de recebimento e aceitação do objeto e de fiscalização estão pr</w:t>
      </w:r>
      <w:r w:rsidRPr="00F644B2">
        <w:rPr>
          <w:rFonts w:ascii="Times New Roman" w:hAnsi="Times New Roman" w:cs="Times New Roman"/>
          <w:color w:val="000000" w:themeColor="text1"/>
          <w:sz w:val="24"/>
          <w:lang w:eastAsia="en-US"/>
        </w:rPr>
        <w:t>e</w:t>
      </w:r>
      <w:r w:rsidRPr="00F644B2">
        <w:rPr>
          <w:rFonts w:ascii="Times New Roman" w:hAnsi="Times New Roman" w:cs="Times New Roman"/>
          <w:color w:val="000000" w:themeColor="text1"/>
          <w:sz w:val="24"/>
          <w:lang w:eastAsia="en-US"/>
        </w:rPr>
        <w:t>vistos no Termo de Referência.</w:t>
      </w:r>
    </w:p>
    <w:p w:rsidR="0075007A" w:rsidRPr="00F644B2" w:rsidRDefault="0075007A" w:rsidP="0075007A">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p>
    <w:p w:rsidR="000F104D"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lang w:eastAsia="en-US"/>
        </w:rPr>
      </w:pPr>
      <w:r w:rsidRPr="00F644B2">
        <w:rPr>
          <w:rFonts w:ascii="Times New Roman" w:hAnsi="Times New Roman" w:cs="Times New Roman"/>
          <w:color w:val="000000" w:themeColor="text1"/>
          <w:sz w:val="24"/>
          <w:szCs w:val="24"/>
          <w:lang w:eastAsia="en-US"/>
        </w:rPr>
        <w:lastRenderedPageBreak/>
        <w:t>DAS OBRIGAÇÕES DA CONTRATANTE E DA CONTRATADA</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color w:val="000000" w:themeColor="text1"/>
          <w:sz w:val="24"/>
        </w:rPr>
      </w:pPr>
      <w:r w:rsidRPr="00F644B2">
        <w:rPr>
          <w:rFonts w:ascii="Times New Roman" w:hAnsi="Times New Roman" w:cs="Times New Roman"/>
          <w:color w:val="000000" w:themeColor="text1"/>
          <w:sz w:val="24"/>
          <w:lang w:eastAsia="en-US"/>
        </w:rPr>
        <w:t>As obrigações da Contratante e da Contratada são as estabelecidas no Termo de Referência.</w:t>
      </w:r>
      <w:r w:rsidRPr="00F644B2">
        <w:rPr>
          <w:rFonts w:ascii="Times New Roman" w:hAnsi="Times New Roman" w:cs="Times New Roman"/>
          <w:b/>
          <w:color w:val="000000" w:themeColor="text1"/>
          <w:sz w:val="24"/>
        </w:rPr>
        <w:t xml:space="preserve"> </w:t>
      </w:r>
    </w:p>
    <w:p w:rsidR="00A0432E" w:rsidRPr="00F644B2" w:rsidRDefault="00A0432E" w:rsidP="00A0432E">
      <w:pPr>
        <w:pStyle w:val="PargrafodaLista"/>
        <w:tabs>
          <w:tab w:val="left" w:pos="1418"/>
        </w:tabs>
        <w:spacing w:line="360" w:lineRule="auto"/>
        <w:ind w:left="0"/>
        <w:contextualSpacing w:val="0"/>
        <w:jc w:val="both"/>
        <w:rPr>
          <w:rFonts w:ascii="Times New Roman" w:hAnsi="Times New Roman" w:cs="Times New Roman"/>
          <w:b/>
          <w:color w:val="000000" w:themeColor="text1"/>
          <w:sz w:val="24"/>
        </w:rPr>
      </w:pPr>
    </w:p>
    <w:p w:rsidR="000F104D" w:rsidRPr="00F644B2"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DO PAGAMENTO</w:t>
      </w:r>
    </w:p>
    <w:p w:rsidR="00B23D68" w:rsidRPr="00F644B2" w:rsidRDefault="0044264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pagamento será efetuado pela Contratante no prazo de 30 (trinta) dias, co</w:t>
      </w:r>
      <w:r w:rsidRPr="00F644B2">
        <w:rPr>
          <w:rFonts w:ascii="Times New Roman" w:hAnsi="Times New Roman" w:cs="Times New Roman"/>
          <w:color w:val="000000" w:themeColor="text1"/>
          <w:sz w:val="24"/>
        </w:rPr>
        <w:t>n</w:t>
      </w:r>
      <w:r w:rsidRPr="00F644B2">
        <w:rPr>
          <w:rFonts w:ascii="Times New Roman" w:hAnsi="Times New Roman" w:cs="Times New Roman"/>
          <w:color w:val="000000" w:themeColor="text1"/>
          <w:sz w:val="24"/>
        </w:rPr>
        <w:t xml:space="preserve">tados da apresentação da Nota Fiscal/Fatura contendo </w:t>
      </w:r>
      <w:r w:rsidRPr="00F644B2">
        <w:rPr>
          <w:rFonts w:ascii="Times New Roman" w:hAnsi="Times New Roman" w:cs="Times New Roman"/>
          <w:color w:val="000000" w:themeColor="text1"/>
          <w:sz w:val="24"/>
          <w:lang w:eastAsia="en-US"/>
        </w:rPr>
        <w:t>o detalhamento dos serviços execut</w:t>
      </w:r>
      <w:r w:rsidRPr="00F644B2">
        <w:rPr>
          <w:rFonts w:ascii="Times New Roman" w:hAnsi="Times New Roman" w:cs="Times New Roman"/>
          <w:color w:val="000000" w:themeColor="text1"/>
          <w:sz w:val="24"/>
          <w:lang w:eastAsia="en-US"/>
        </w:rPr>
        <w:t>a</w:t>
      </w:r>
      <w:r w:rsidRPr="00F644B2">
        <w:rPr>
          <w:rFonts w:ascii="Times New Roman" w:hAnsi="Times New Roman" w:cs="Times New Roman"/>
          <w:color w:val="000000" w:themeColor="text1"/>
          <w:sz w:val="24"/>
          <w:lang w:eastAsia="en-US"/>
        </w:rPr>
        <w:t xml:space="preserve">dos e os materiais empregados, através de ordem bancária, para crédito em banco, agência e conta </w:t>
      </w:r>
      <w:proofErr w:type="gramStart"/>
      <w:r w:rsidRPr="00F644B2">
        <w:rPr>
          <w:rFonts w:ascii="Times New Roman" w:hAnsi="Times New Roman" w:cs="Times New Roman"/>
          <w:color w:val="000000" w:themeColor="text1"/>
          <w:sz w:val="24"/>
          <w:lang w:eastAsia="en-US"/>
        </w:rPr>
        <w:t>corrente indicados pelo contratado</w:t>
      </w:r>
      <w:proofErr w:type="gramEnd"/>
      <w:r w:rsidRPr="00F644B2">
        <w:rPr>
          <w:rFonts w:ascii="Times New Roman" w:hAnsi="Times New Roman" w:cs="Times New Roman"/>
          <w:color w:val="000000" w:themeColor="text1"/>
          <w:sz w:val="24"/>
          <w:lang w:eastAsia="en-US"/>
        </w:rPr>
        <w:t>.</w:t>
      </w:r>
    </w:p>
    <w:p w:rsidR="00B23D68" w:rsidRPr="00F644B2"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Os pagamentos decorrentes de despesas cujos valores não ultrapassem o lim</w:t>
      </w:r>
      <w:r w:rsidRPr="00F644B2">
        <w:rPr>
          <w:rFonts w:ascii="Times New Roman" w:hAnsi="Times New Roman" w:cs="Times New Roman"/>
          <w:color w:val="000000" w:themeColor="text1"/>
          <w:sz w:val="24"/>
          <w:lang w:eastAsia="en-US"/>
        </w:rPr>
        <w:t>i</w:t>
      </w:r>
      <w:r w:rsidRPr="00F644B2">
        <w:rPr>
          <w:rFonts w:ascii="Times New Roman" w:hAnsi="Times New Roman" w:cs="Times New Roman"/>
          <w:color w:val="000000" w:themeColor="text1"/>
          <w:sz w:val="24"/>
          <w:lang w:eastAsia="en-US"/>
        </w:rPr>
        <w:t xml:space="preserve">te </w:t>
      </w:r>
      <w:r w:rsidRPr="00F644B2">
        <w:rPr>
          <w:rFonts w:ascii="Times New Roman" w:hAnsi="Times New Roman" w:cs="Times New Roman"/>
          <w:color w:val="000000" w:themeColor="text1"/>
          <w:sz w:val="24"/>
        </w:rPr>
        <w:t>de que trata o inciso II do art. 24</w:t>
      </w:r>
      <w:r w:rsidRPr="00F644B2">
        <w:rPr>
          <w:rFonts w:ascii="Times New Roman" w:hAnsi="Times New Roman" w:cs="Times New Roman"/>
          <w:color w:val="000000" w:themeColor="text1"/>
          <w:sz w:val="24"/>
          <w:lang w:eastAsia="en-US"/>
        </w:rPr>
        <w:t xml:space="preserve"> da Lei 8.666, de 1993, deverão ser efetuados no prazo de até </w:t>
      </w:r>
      <w:r w:rsidR="0044264C" w:rsidRPr="00F644B2">
        <w:rPr>
          <w:rFonts w:ascii="Times New Roman" w:hAnsi="Times New Roman" w:cs="Times New Roman"/>
          <w:color w:val="000000" w:themeColor="text1"/>
          <w:sz w:val="24"/>
          <w:lang w:eastAsia="en-US"/>
        </w:rPr>
        <w:t>0</w:t>
      </w:r>
      <w:r w:rsidRPr="00F644B2">
        <w:rPr>
          <w:rFonts w:ascii="Times New Roman" w:hAnsi="Times New Roman" w:cs="Times New Roman"/>
          <w:color w:val="000000" w:themeColor="text1"/>
          <w:sz w:val="24"/>
          <w:lang w:eastAsia="en-US"/>
        </w:rPr>
        <w:t>5 (cinco) dias úteis, contados da data da apresentação da Nota Fiscal/Fatura, nos termos do art. 5º, § 3º, da Lei nº 8.666, de 1993.</w:t>
      </w:r>
    </w:p>
    <w:p w:rsidR="00B23D68" w:rsidRPr="00F644B2"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 xml:space="preserve">A apresentação da Nota Fiscal/Fatura deverá ocorrer no prazo de </w:t>
      </w:r>
      <w:r w:rsidR="0044264C" w:rsidRPr="00F644B2">
        <w:rPr>
          <w:rFonts w:ascii="Times New Roman" w:hAnsi="Times New Roman" w:cs="Times New Roman"/>
          <w:color w:val="000000" w:themeColor="text1"/>
          <w:sz w:val="24"/>
          <w:lang w:eastAsia="en-US"/>
        </w:rPr>
        <w:t>15 (quinze)</w:t>
      </w:r>
      <w:r w:rsidRPr="00F644B2">
        <w:rPr>
          <w:rFonts w:ascii="Times New Roman" w:hAnsi="Times New Roman" w:cs="Times New Roman"/>
          <w:color w:val="000000" w:themeColor="text1"/>
          <w:sz w:val="24"/>
          <w:lang w:eastAsia="en-US"/>
        </w:rPr>
        <w:t xml:space="preserve"> dias, contado d</w:t>
      </w:r>
      <w:r w:rsidRPr="00F644B2">
        <w:rPr>
          <w:rFonts w:ascii="Times New Roman" w:hAnsi="Times New Roman" w:cs="Times New Roman"/>
          <w:color w:val="000000" w:themeColor="text1"/>
          <w:sz w:val="24"/>
        </w:rPr>
        <w:t xml:space="preserve">a data final do período de adimplemento da parcela da contratação a que </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quela se referir.</w:t>
      </w:r>
    </w:p>
    <w:p w:rsidR="00BD5BC2" w:rsidRPr="00F644B2"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lang w:eastAsia="en-US"/>
        </w:rPr>
        <w:t>O pagamento somente será autorizado depois de efetuado o “atesto” pelo se</w:t>
      </w:r>
      <w:r w:rsidRPr="00F644B2">
        <w:rPr>
          <w:rFonts w:ascii="Times New Roman" w:hAnsi="Times New Roman" w:cs="Times New Roman"/>
          <w:color w:val="000000" w:themeColor="text1"/>
          <w:sz w:val="24"/>
          <w:lang w:eastAsia="en-US"/>
        </w:rPr>
        <w:t>r</w:t>
      </w:r>
      <w:r w:rsidRPr="00F644B2">
        <w:rPr>
          <w:rFonts w:ascii="Times New Roman" w:hAnsi="Times New Roman" w:cs="Times New Roman"/>
          <w:color w:val="000000" w:themeColor="text1"/>
          <w:sz w:val="24"/>
          <w:lang w:eastAsia="en-US"/>
        </w:rPr>
        <w:t>vidor competente, condicionado este ato à verificação da conformidade da Nota Fi</w:t>
      </w:r>
      <w:r w:rsidRPr="00F644B2">
        <w:rPr>
          <w:rFonts w:ascii="Times New Roman" w:hAnsi="Times New Roman" w:cs="Times New Roman"/>
          <w:color w:val="000000" w:themeColor="text1"/>
          <w:sz w:val="24"/>
          <w:lang w:eastAsia="en-US"/>
        </w:rPr>
        <w:t>s</w:t>
      </w:r>
      <w:r w:rsidRPr="00F644B2">
        <w:rPr>
          <w:rFonts w:ascii="Times New Roman" w:hAnsi="Times New Roman" w:cs="Times New Roman"/>
          <w:color w:val="000000" w:themeColor="text1"/>
          <w:sz w:val="24"/>
          <w:lang w:eastAsia="en-US"/>
        </w:rPr>
        <w:t>cal/Fatura apresentada em relação aos serviços efetivamente prestados e aos materiais e</w:t>
      </w:r>
      <w:r w:rsidRPr="00F644B2">
        <w:rPr>
          <w:rFonts w:ascii="Times New Roman" w:hAnsi="Times New Roman" w:cs="Times New Roman"/>
          <w:color w:val="000000" w:themeColor="text1"/>
          <w:sz w:val="24"/>
          <w:lang w:eastAsia="en-US"/>
        </w:rPr>
        <w:t>m</w:t>
      </w:r>
      <w:r w:rsidRPr="00F644B2">
        <w:rPr>
          <w:rFonts w:ascii="Times New Roman" w:hAnsi="Times New Roman" w:cs="Times New Roman"/>
          <w:color w:val="000000" w:themeColor="text1"/>
          <w:sz w:val="24"/>
          <w:lang w:eastAsia="en-US"/>
        </w:rPr>
        <w:t>pregados.</w:t>
      </w:r>
    </w:p>
    <w:p w:rsidR="00B23D68" w:rsidRPr="00F644B2"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lang w:eastAsia="en-US"/>
        </w:rPr>
        <w:t>Havendo erro na apresentação da Nota Fiscal/Fatura ou dos documentos pe</w:t>
      </w:r>
      <w:r w:rsidRPr="00F644B2">
        <w:rPr>
          <w:rFonts w:ascii="Times New Roman" w:hAnsi="Times New Roman" w:cs="Times New Roman"/>
          <w:color w:val="000000" w:themeColor="text1"/>
          <w:sz w:val="24"/>
          <w:lang w:eastAsia="en-US"/>
        </w:rPr>
        <w:t>r</w:t>
      </w:r>
      <w:r w:rsidRPr="00F644B2">
        <w:rPr>
          <w:rFonts w:ascii="Times New Roman" w:hAnsi="Times New Roman" w:cs="Times New Roman"/>
          <w:color w:val="000000" w:themeColor="text1"/>
          <w:sz w:val="24"/>
          <w:lang w:eastAsia="en-US"/>
        </w:rPr>
        <w:t>tinentes à contratação, ou, ainda, circunstância que impeça a liquidação da despesa, como por exemplo, obrigação financeira pendente, decorrente de penalidade imposta ou inadi</w:t>
      </w:r>
      <w:r w:rsidRPr="00F644B2">
        <w:rPr>
          <w:rFonts w:ascii="Times New Roman" w:hAnsi="Times New Roman" w:cs="Times New Roman"/>
          <w:color w:val="000000" w:themeColor="text1"/>
          <w:sz w:val="24"/>
          <w:lang w:eastAsia="en-US"/>
        </w:rPr>
        <w:t>m</w:t>
      </w:r>
      <w:r w:rsidRPr="00F644B2">
        <w:rPr>
          <w:rFonts w:ascii="Times New Roman" w:hAnsi="Times New Roman" w:cs="Times New Roman"/>
          <w:color w:val="000000" w:themeColor="text1"/>
          <w:sz w:val="24"/>
          <w:lang w:eastAsia="en-US"/>
        </w:rPr>
        <w:t>plência, o pagamento ficará sobrestado até que a Contratada providencie as medidas sane</w:t>
      </w:r>
      <w:r w:rsidRPr="00F644B2">
        <w:rPr>
          <w:rFonts w:ascii="Times New Roman" w:hAnsi="Times New Roman" w:cs="Times New Roman"/>
          <w:color w:val="000000" w:themeColor="text1"/>
          <w:sz w:val="24"/>
          <w:lang w:eastAsia="en-US"/>
        </w:rPr>
        <w:t>a</w:t>
      </w:r>
      <w:r w:rsidRPr="00F644B2">
        <w:rPr>
          <w:rFonts w:ascii="Times New Roman" w:hAnsi="Times New Roman" w:cs="Times New Roman"/>
          <w:color w:val="000000" w:themeColor="text1"/>
          <w:sz w:val="24"/>
          <w:lang w:eastAsia="en-US"/>
        </w:rPr>
        <w:t>doras. Nesta hipótese, o prazo para pagamento iniciar-se-á após a comprovação da regular</w:t>
      </w:r>
      <w:r w:rsidRPr="00F644B2">
        <w:rPr>
          <w:rFonts w:ascii="Times New Roman" w:hAnsi="Times New Roman" w:cs="Times New Roman"/>
          <w:color w:val="000000" w:themeColor="text1"/>
          <w:sz w:val="24"/>
          <w:lang w:eastAsia="en-US"/>
        </w:rPr>
        <w:t>i</w:t>
      </w:r>
      <w:r w:rsidRPr="00F644B2">
        <w:rPr>
          <w:rFonts w:ascii="Times New Roman" w:hAnsi="Times New Roman" w:cs="Times New Roman"/>
          <w:color w:val="000000" w:themeColor="text1"/>
          <w:sz w:val="24"/>
          <w:lang w:eastAsia="en-US"/>
        </w:rPr>
        <w:t>zação da situação, não acarretando qualquer ônus para a Contratante.</w:t>
      </w:r>
    </w:p>
    <w:p w:rsidR="006D0E20" w:rsidRPr="00F644B2" w:rsidRDefault="006D0E20" w:rsidP="006D0E2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lang w:eastAsia="en-US"/>
        </w:rPr>
      </w:pPr>
      <w:r w:rsidRPr="00F644B2">
        <w:rPr>
          <w:rFonts w:ascii="Times New Roman" w:hAnsi="Times New Roman" w:cs="Times New Roman"/>
          <w:color w:val="000000" w:themeColor="text1"/>
          <w:sz w:val="24"/>
          <w:lang w:eastAsia="en-US"/>
        </w:rPr>
        <w:t>Caso se constate o descumprimento de obrigações trabalhistas ou da man</w:t>
      </w:r>
      <w:r w:rsidRPr="00F644B2">
        <w:rPr>
          <w:rFonts w:ascii="Times New Roman" w:hAnsi="Times New Roman" w:cs="Times New Roman"/>
          <w:color w:val="000000" w:themeColor="text1"/>
          <w:sz w:val="24"/>
          <w:lang w:eastAsia="en-US"/>
        </w:rPr>
        <w:t>u</w:t>
      </w:r>
      <w:r w:rsidRPr="00F644B2">
        <w:rPr>
          <w:rFonts w:ascii="Times New Roman" w:hAnsi="Times New Roman" w:cs="Times New Roman"/>
          <w:color w:val="000000" w:themeColor="text1"/>
          <w:sz w:val="24"/>
          <w:lang w:eastAsia="en-US"/>
        </w:rPr>
        <w:t>tenção das condições exigidas para habilitação poderá ser concedido um prazo para que a Contratada regularize suas obrigações, quando não se identificar má-fé ou a incapacidade de corrigir a situação.</w:t>
      </w:r>
    </w:p>
    <w:p w:rsidR="006D0E20" w:rsidRPr="00F644B2" w:rsidRDefault="006D0E20" w:rsidP="006D0E20">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Não sendo regularizada a situação da Contratada no prazo concedido, ou nos casos em que identificada má-fé, se não for possível </w:t>
      </w:r>
      <w:proofErr w:type="gramStart"/>
      <w:r w:rsidRPr="00F644B2">
        <w:rPr>
          <w:rFonts w:ascii="Times New Roman" w:hAnsi="Times New Roman" w:cs="Times New Roman"/>
          <w:color w:val="000000" w:themeColor="text1"/>
          <w:sz w:val="24"/>
        </w:rPr>
        <w:t>a</w:t>
      </w:r>
      <w:proofErr w:type="gramEnd"/>
      <w:r w:rsidRPr="00F644B2">
        <w:rPr>
          <w:rFonts w:ascii="Times New Roman" w:hAnsi="Times New Roman" w:cs="Times New Roman"/>
          <w:color w:val="000000" w:themeColor="text1"/>
          <w:sz w:val="24"/>
        </w:rPr>
        <w:t xml:space="preserve"> realização desses pagamentos pela própria Administração, os valores retidos cautelarmente serão depositados junto à Justiça do </w:t>
      </w:r>
      <w:r w:rsidRPr="00F644B2">
        <w:rPr>
          <w:rFonts w:ascii="Times New Roman" w:hAnsi="Times New Roman" w:cs="Times New Roman"/>
          <w:color w:val="000000" w:themeColor="text1"/>
          <w:sz w:val="24"/>
        </w:rPr>
        <w:lastRenderedPageBreak/>
        <w:t xml:space="preserve">Trabalho, com o objetivo de serem utilizados exclusivamente no pagamento de salários e das demais verbas trabalhistas, bem como das contribuições sociais e FGTS decorrentes. </w:t>
      </w:r>
    </w:p>
    <w:p w:rsidR="00B23D68" w:rsidRPr="00F644B2"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Nos termos do artigo 36, § 6°, da Instrução Normativa SLTI/MPOG n° 02, de 2008, será efetuada a retenção ou glosa no pagamento, proporcional à irregularidade verif</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cada, sem prejuízo das sanções cabíveis, caso se constate que a Contratada:</w:t>
      </w:r>
    </w:p>
    <w:p w:rsidR="00B23D68" w:rsidRPr="00F644B2"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proofErr w:type="gramStart"/>
      <w:r w:rsidRPr="00F644B2">
        <w:rPr>
          <w:rFonts w:ascii="Times New Roman" w:hAnsi="Times New Roman" w:cs="Times New Roman"/>
          <w:color w:val="000000" w:themeColor="text1"/>
          <w:sz w:val="24"/>
        </w:rPr>
        <w:t>não</w:t>
      </w:r>
      <w:proofErr w:type="gramEnd"/>
      <w:r w:rsidRPr="00F644B2">
        <w:rPr>
          <w:rFonts w:ascii="Times New Roman" w:hAnsi="Times New Roman" w:cs="Times New Roman"/>
          <w:color w:val="000000" w:themeColor="text1"/>
          <w:sz w:val="24"/>
        </w:rPr>
        <w:t xml:space="preserve"> produziu os resultados acordados;</w:t>
      </w:r>
    </w:p>
    <w:p w:rsidR="00B23D68" w:rsidRPr="00F644B2"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proofErr w:type="gramStart"/>
      <w:r w:rsidRPr="00F644B2">
        <w:rPr>
          <w:rFonts w:ascii="Times New Roman" w:hAnsi="Times New Roman" w:cs="Times New Roman"/>
          <w:color w:val="000000" w:themeColor="text1"/>
          <w:sz w:val="24"/>
        </w:rPr>
        <w:t>deixou</w:t>
      </w:r>
      <w:proofErr w:type="gramEnd"/>
      <w:r w:rsidRPr="00F644B2">
        <w:rPr>
          <w:rFonts w:ascii="Times New Roman" w:hAnsi="Times New Roman" w:cs="Times New Roman"/>
          <w:color w:val="000000" w:themeColor="text1"/>
          <w:sz w:val="24"/>
        </w:rPr>
        <w:t xml:space="preserve"> de executar as atividades contratadas, ou não as executou com a qual</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dade mínima exigida;</w:t>
      </w:r>
    </w:p>
    <w:p w:rsidR="00B23D68" w:rsidRPr="00F644B2"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proofErr w:type="gramStart"/>
      <w:r w:rsidRPr="00F644B2">
        <w:rPr>
          <w:rFonts w:ascii="Times New Roman" w:hAnsi="Times New Roman" w:cs="Times New Roman"/>
          <w:color w:val="000000" w:themeColor="text1"/>
          <w:sz w:val="24"/>
        </w:rPr>
        <w:t>deixou</w:t>
      </w:r>
      <w:proofErr w:type="gramEnd"/>
      <w:r w:rsidRPr="00F644B2">
        <w:rPr>
          <w:rFonts w:ascii="Times New Roman" w:hAnsi="Times New Roman" w:cs="Times New Roman"/>
          <w:color w:val="000000" w:themeColor="text1"/>
          <w:sz w:val="24"/>
        </w:rPr>
        <w:t xml:space="preserve"> de utilizar os materiais e recursos humanos exigidos para a execução do serviço, ou utilizou-os com qualidade ou quantidade inferior à demandada.</w:t>
      </w:r>
    </w:p>
    <w:p w:rsidR="00F84E67" w:rsidRPr="00F644B2"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Será considerada data do pagamento o dia </w:t>
      </w:r>
      <w:r w:rsidRPr="00F644B2">
        <w:rPr>
          <w:rFonts w:ascii="Times New Roman" w:hAnsi="Times New Roman" w:cs="Times New Roman"/>
          <w:color w:val="000000" w:themeColor="text1"/>
          <w:sz w:val="24"/>
          <w:lang w:eastAsia="en-US"/>
        </w:rPr>
        <w:t>em que constar como emitida a ordem bancária para pagamento.</w:t>
      </w:r>
    </w:p>
    <w:p w:rsidR="00F84E67" w:rsidRPr="00F644B2"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 xml:space="preserve">Antes de cada pagamento à contratada, será realizada consulta ao SICAF para verificar a manutenção das condições de habilitação exigidas no edital. </w:t>
      </w:r>
    </w:p>
    <w:p w:rsidR="00F84E67" w:rsidRPr="00F644B2"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 xml:space="preserve">Constatando-se, junto ao SICAF, a situação de irregularidade da contratada, será providenciada sua advertência, por escrito, para que, no prazo de </w:t>
      </w:r>
      <w:r w:rsidR="00CD50F2" w:rsidRPr="00F644B2">
        <w:rPr>
          <w:rFonts w:ascii="Times New Roman" w:hAnsi="Times New Roman" w:cs="Times New Roman"/>
          <w:color w:val="000000" w:themeColor="text1"/>
          <w:sz w:val="24"/>
          <w:lang w:eastAsia="en-US"/>
        </w:rPr>
        <w:t>0</w:t>
      </w:r>
      <w:r w:rsidRPr="00F644B2">
        <w:rPr>
          <w:rFonts w:ascii="Times New Roman" w:hAnsi="Times New Roman" w:cs="Times New Roman"/>
          <w:color w:val="000000" w:themeColor="text1"/>
          <w:sz w:val="24"/>
          <w:lang w:eastAsia="en-US"/>
        </w:rPr>
        <w:t>5 (cinco) dias, reg</w:t>
      </w:r>
      <w:r w:rsidRPr="00F644B2">
        <w:rPr>
          <w:rFonts w:ascii="Times New Roman" w:hAnsi="Times New Roman" w:cs="Times New Roman"/>
          <w:color w:val="000000" w:themeColor="text1"/>
          <w:sz w:val="24"/>
          <w:lang w:eastAsia="en-US"/>
        </w:rPr>
        <w:t>u</w:t>
      </w:r>
      <w:r w:rsidRPr="00F644B2">
        <w:rPr>
          <w:rFonts w:ascii="Times New Roman" w:hAnsi="Times New Roman" w:cs="Times New Roman"/>
          <w:color w:val="000000" w:themeColor="text1"/>
          <w:sz w:val="24"/>
          <w:lang w:eastAsia="en-US"/>
        </w:rPr>
        <w:t>larize sua situação ou, no mesmo prazo, apresente sua defesa. O prazo poderá ser prorrogado uma vez, por igual período, a critério da contratante.</w:t>
      </w:r>
    </w:p>
    <w:p w:rsidR="00F84E67" w:rsidRPr="00F644B2"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Não havendo regularização ou sendo a defesa considerada improcedente, a contratante deverá comunicar aos órgãos responsáveis pela fiscalização da regularidade fi</w:t>
      </w:r>
      <w:r w:rsidRPr="00F644B2">
        <w:rPr>
          <w:rFonts w:ascii="Times New Roman" w:hAnsi="Times New Roman" w:cs="Times New Roman"/>
          <w:color w:val="000000" w:themeColor="text1"/>
          <w:sz w:val="24"/>
          <w:lang w:eastAsia="en-US"/>
        </w:rPr>
        <w:t>s</w:t>
      </w:r>
      <w:r w:rsidRPr="00F644B2">
        <w:rPr>
          <w:rFonts w:ascii="Times New Roman" w:hAnsi="Times New Roman" w:cs="Times New Roman"/>
          <w:color w:val="000000" w:themeColor="text1"/>
          <w:sz w:val="24"/>
          <w:lang w:eastAsia="en-US"/>
        </w:rPr>
        <w:t>cal quanto à inadimplência da contratada, bem como quanto à existência de pagamento a ser efetuado, para que sejam acionados os meios pertinentes e necessários para garantir o rec</w:t>
      </w:r>
      <w:r w:rsidRPr="00F644B2">
        <w:rPr>
          <w:rFonts w:ascii="Times New Roman" w:hAnsi="Times New Roman" w:cs="Times New Roman"/>
          <w:color w:val="000000" w:themeColor="text1"/>
          <w:sz w:val="24"/>
          <w:lang w:eastAsia="en-US"/>
        </w:rPr>
        <w:t>e</w:t>
      </w:r>
      <w:r w:rsidRPr="00F644B2">
        <w:rPr>
          <w:rFonts w:ascii="Times New Roman" w:hAnsi="Times New Roman" w:cs="Times New Roman"/>
          <w:color w:val="000000" w:themeColor="text1"/>
          <w:sz w:val="24"/>
          <w:lang w:eastAsia="en-US"/>
        </w:rPr>
        <w:t xml:space="preserve">bimento de seus créditos.  </w:t>
      </w:r>
    </w:p>
    <w:p w:rsidR="00F84E67" w:rsidRPr="00F644B2"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Persistindo a irregularidade, a contratante deverá adotar as medidas necess</w:t>
      </w:r>
      <w:r w:rsidRPr="00F644B2">
        <w:rPr>
          <w:rFonts w:ascii="Times New Roman" w:hAnsi="Times New Roman" w:cs="Times New Roman"/>
          <w:color w:val="000000" w:themeColor="text1"/>
          <w:sz w:val="24"/>
          <w:lang w:eastAsia="en-US"/>
        </w:rPr>
        <w:t>á</w:t>
      </w:r>
      <w:r w:rsidRPr="00F644B2">
        <w:rPr>
          <w:rFonts w:ascii="Times New Roman" w:hAnsi="Times New Roman" w:cs="Times New Roman"/>
          <w:color w:val="000000" w:themeColor="text1"/>
          <w:sz w:val="24"/>
          <w:lang w:eastAsia="en-US"/>
        </w:rPr>
        <w:t xml:space="preserve">rias à rescisão contratual nos autos do processo administrativo correspondente, assegurada à contratada a ampla defesa. </w:t>
      </w:r>
    </w:p>
    <w:p w:rsidR="00F84E67" w:rsidRPr="00F644B2"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Havendo a efetiva execução do objeto, os pagamentos serão realizados no</w:t>
      </w:r>
      <w:r w:rsidRPr="00F644B2">
        <w:rPr>
          <w:rFonts w:ascii="Times New Roman" w:hAnsi="Times New Roman" w:cs="Times New Roman"/>
          <w:color w:val="000000" w:themeColor="text1"/>
          <w:sz w:val="24"/>
          <w:lang w:eastAsia="en-US"/>
        </w:rPr>
        <w:t>r</w:t>
      </w:r>
      <w:r w:rsidRPr="00F644B2">
        <w:rPr>
          <w:rFonts w:ascii="Times New Roman" w:hAnsi="Times New Roman" w:cs="Times New Roman"/>
          <w:color w:val="000000" w:themeColor="text1"/>
          <w:sz w:val="24"/>
          <w:lang w:eastAsia="en-US"/>
        </w:rPr>
        <w:t xml:space="preserve">malmente, até que se decida pela rescisão do contrato, caso a contratada não regularize sua situação junto ao SICAF.  </w:t>
      </w:r>
    </w:p>
    <w:p w:rsidR="00B23D68" w:rsidRPr="00F644B2"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lang w:eastAsia="en-US"/>
        </w:rPr>
        <w:t>Somente por motivo de economicidade, segurança nacional ou outro interesse público de alta relevância, devidamente justificado, em qualquer caso, pela máxima autor</w:t>
      </w:r>
      <w:r w:rsidRPr="00F644B2">
        <w:rPr>
          <w:rFonts w:ascii="Times New Roman" w:hAnsi="Times New Roman" w:cs="Times New Roman"/>
          <w:color w:val="000000" w:themeColor="text1"/>
          <w:sz w:val="24"/>
          <w:lang w:eastAsia="en-US"/>
        </w:rPr>
        <w:t>i</w:t>
      </w:r>
      <w:r w:rsidRPr="00F644B2">
        <w:rPr>
          <w:rFonts w:ascii="Times New Roman" w:hAnsi="Times New Roman" w:cs="Times New Roman"/>
          <w:color w:val="000000" w:themeColor="text1"/>
          <w:sz w:val="24"/>
          <w:lang w:eastAsia="en-US"/>
        </w:rPr>
        <w:t>dade da contratante, não será rescindido o contrato em execução com a contratada inadi</w:t>
      </w:r>
      <w:r w:rsidRPr="00F644B2">
        <w:rPr>
          <w:rFonts w:ascii="Times New Roman" w:hAnsi="Times New Roman" w:cs="Times New Roman"/>
          <w:color w:val="000000" w:themeColor="text1"/>
          <w:sz w:val="24"/>
          <w:lang w:eastAsia="en-US"/>
        </w:rPr>
        <w:t>m</w:t>
      </w:r>
      <w:r w:rsidRPr="00F644B2">
        <w:rPr>
          <w:rFonts w:ascii="Times New Roman" w:hAnsi="Times New Roman" w:cs="Times New Roman"/>
          <w:color w:val="000000" w:themeColor="text1"/>
          <w:sz w:val="24"/>
          <w:lang w:eastAsia="en-US"/>
        </w:rPr>
        <w:t>plente no SICAF</w:t>
      </w:r>
      <w:r w:rsidR="00B23D68" w:rsidRPr="00F644B2">
        <w:rPr>
          <w:rFonts w:ascii="Times New Roman" w:hAnsi="Times New Roman" w:cs="Times New Roman"/>
          <w:color w:val="000000" w:themeColor="text1"/>
          <w:sz w:val="24"/>
          <w:lang w:eastAsia="en-US"/>
        </w:rPr>
        <w:t>.</w:t>
      </w:r>
    </w:p>
    <w:p w:rsidR="006D0E20" w:rsidRPr="00F644B2" w:rsidRDefault="006D0E20" w:rsidP="006D0E20">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lastRenderedPageBreak/>
        <w:t>Quando do pagamento, será efetuada a retenção tributária prevista na legisl</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ção aplicável, em especial a prevista no artigo 31 da Lei nº 8.212/93.</w:t>
      </w:r>
    </w:p>
    <w:p w:rsidR="006D0E20" w:rsidRPr="00F644B2" w:rsidRDefault="006D0E20" w:rsidP="006D0E20">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rsidR="000F104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Nos casos de eventuais atrasos de pagamento, desde que a Contratada não tenha concorrido, de alguma forma, para tanto, fica convencionado que a taxa de compens</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ção financeira devida pela Contratante, entre a data do vencimento e o efetivo adimplemento da parcela, é calculada mediante a aplicação da seguinte fórmula</w:t>
      </w:r>
      <w:r w:rsidR="000F104D" w:rsidRPr="00F644B2">
        <w:rPr>
          <w:rFonts w:ascii="Times New Roman" w:hAnsi="Times New Roman" w:cs="Times New Roman"/>
          <w:color w:val="000000" w:themeColor="text1"/>
          <w:sz w:val="24"/>
        </w:rPr>
        <w:t>:</w:t>
      </w:r>
    </w:p>
    <w:p w:rsidR="00FC536F" w:rsidRPr="00F644B2" w:rsidRDefault="00FC536F" w:rsidP="00FC536F">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p>
    <w:p w:rsidR="000F104D" w:rsidRDefault="000F104D" w:rsidP="0017536F">
      <w:pPr>
        <w:tabs>
          <w:tab w:val="left" w:pos="1418"/>
          <w:tab w:val="left" w:pos="1701"/>
        </w:tabs>
        <w:spacing w:line="360" w:lineRule="auto"/>
        <w:jc w:val="center"/>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EM = I x N x </w:t>
      </w:r>
      <w:proofErr w:type="spellStart"/>
      <w:r w:rsidRPr="00F644B2">
        <w:rPr>
          <w:rFonts w:ascii="Times New Roman" w:hAnsi="Times New Roman" w:cs="Times New Roman"/>
          <w:color w:val="000000" w:themeColor="text1"/>
          <w:sz w:val="24"/>
        </w:rPr>
        <w:t>VP</w:t>
      </w:r>
      <w:proofErr w:type="spellEnd"/>
      <w:r w:rsidRPr="00F644B2">
        <w:rPr>
          <w:rFonts w:ascii="Times New Roman" w:hAnsi="Times New Roman" w:cs="Times New Roman"/>
          <w:color w:val="000000" w:themeColor="text1"/>
          <w:sz w:val="24"/>
        </w:rPr>
        <w:t>, sendo:</w:t>
      </w:r>
    </w:p>
    <w:p w:rsidR="00FC536F" w:rsidRPr="00F644B2" w:rsidRDefault="00FC536F" w:rsidP="0017536F">
      <w:pPr>
        <w:tabs>
          <w:tab w:val="left" w:pos="1418"/>
          <w:tab w:val="left" w:pos="1701"/>
        </w:tabs>
        <w:spacing w:line="360" w:lineRule="auto"/>
        <w:jc w:val="center"/>
        <w:rPr>
          <w:rFonts w:ascii="Times New Roman" w:hAnsi="Times New Roman" w:cs="Times New Roman"/>
          <w:color w:val="000000" w:themeColor="text1"/>
          <w:sz w:val="24"/>
        </w:rPr>
      </w:pPr>
    </w:p>
    <w:p w:rsidR="000F104D" w:rsidRPr="00F644B2" w:rsidRDefault="000F104D" w:rsidP="009756B3">
      <w:pPr>
        <w:tabs>
          <w:tab w:val="left" w:pos="1418"/>
          <w:tab w:val="left" w:pos="1701"/>
        </w:tabs>
        <w:spacing w:line="360" w:lineRule="auto"/>
        <w:jc w:val="both"/>
        <w:rPr>
          <w:rFonts w:ascii="Times New Roman" w:hAnsi="Times New Roman" w:cs="Times New Roman"/>
          <w:snapToGrid w:val="0"/>
          <w:color w:val="000000" w:themeColor="text1"/>
          <w:sz w:val="24"/>
        </w:rPr>
      </w:pPr>
      <w:r w:rsidRPr="00F644B2">
        <w:rPr>
          <w:rFonts w:ascii="Times New Roman" w:hAnsi="Times New Roman" w:cs="Times New Roman"/>
          <w:snapToGrid w:val="0"/>
          <w:color w:val="000000" w:themeColor="text1"/>
          <w:sz w:val="24"/>
        </w:rPr>
        <w:t>EM = Encargos moratórios;</w:t>
      </w:r>
    </w:p>
    <w:p w:rsidR="000F104D" w:rsidRPr="00F644B2" w:rsidRDefault="000F104D" w:rsidP="009756B3">
      <w:pPr>
        <w:tabs>
          <w:tab w:val="left" w:pos="1418"/>
          <w:tab w:val="left" w:pos="1701"/>
        </w:tabs>
        <w:spacing w:line="360" w:lineRule="auto"/>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N = Número de dias entre a data prevista para o pagamento e a do efetivo pagamento;</w:t>
      </w:r>
    </w:p>
    <w:p w:rsidR="000F104D" w:rsidRPr="00F644B2" w:rsidRDefault="000F104D" w:rsidP="009756B3">
      <w:pPr>
        <w:tabs>
          <w:tab w:val="left" w:pos="1418"/>
          <w:tab w:val="left" w:pos="1701"/>
        </w:tabs>
        <w:spacing w:line="360" w:lineRule="auto"/>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VP = Valor da parcela a ser paga.</w:t>
      </w:r>
    </w:p>
    <w:p w:rsidR="000F104D" w:rsidRPr="00F644B2" w:rsidRDefault="000F104D" w:rsidP="009756B3">
      <w:pPr>
        <w:tabs>
          <w:tab w:val="left" w:pos="1418"/>
          <w:tab w:val="left" w:pos="1701"/>
        </w:tabs>
        <w:spacing w:line="360" w:lineRule="auto"/>
        <w:jc w:val="both"/>
        <w:rPr>
          <w:rFonts w:ascii="Times New Roman" w:hAnsi="Times New Roman" w:cs="Times New Roman"/>
          <w:color w:val="000000" w:themeColor="text1"/>
          <w:sz w:val="24"/>
        </w:rPr>
      </w:pPr>
      <w:r w:rsidRPr="00F644B2">
        <w:rPr>
          <w:rFonts w:ascii="Times New Roman" w:hAnsi="Times New Roman" w:cs="Times New Roman"/>
          <w:snapToGrid w:val="0"/>
          <w:color w:val="000000" w:themeColor="text1"/>
          <w:sz w:val="24"/>
        </w:rPr>
        <w:t xml:space="preserve">I = Índice de compensação financeira = </w:t>
      </w:r>
      <w:proofErr w:type="gramStart"/>
      <w:r w:rsidRPr="00F644B2">
        <w:rPr>
          <w:rFonts w:ascii="Times New Roman" w:hAnsi="Times New Roman" w:cs="Times New Roman"/>
          <w:color w:val="000000" w:themeColor="text1"/>
          <w:sz w:val="24"/>
        </w:rPr>
        <w:t>0,00016438, assim apurado</w:t>
      </w:r>
      <w:proofErr w:type="gramEnd"/>
      <w:r w:rsidRPr="00F644B2">
        <w:rPr>
          <w:rFonts w:ascii="Times New Roman" w:hAnsi="Times New Roman" w:cs="Times New Roman"/>
          <w:color w:val="000000" w:themeColor="text1"/>
          <w:sz w:val="24"/>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565"/>
        <w:gridCol w:w="1170"/>
        <w:gridCol w:w="4501"/>
      </w:tblGrid>
      <w:tr w:rsidR="0092721B" w:rsidRPr="00F644B2" w:rsidTr="00C757E8">
        <w:tc>
          <w:tcPr>
            <w:tcW w:w="1843" w:type="dxa"/>
            <w:vMerge w:val="restart"/>
            <w:vAlign w:val="center"/>
          </w:tcPr>
          <w:p w:rsidR="006A1FD6" w:rsidRPr="00F644B2" w:rsidRDefault="006A1FD6" w:rsidP="009756B3">
            <w:pPr>
              <w:tabs>
                <w:tab w:val="left" w:pos="1418"/>
                <w:tab w:val="left" w:pos="1701"/>
              </w:tabs>
              <w:spacing w:line="360" w:lineRule="auto"/>
              <w:jc w:val="center"/>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I = (TX)</w:t>
            </w:r>
          </w:p>
        </w:tc>
        <w:tc>
          <w:tcPr>
            <w:tcW w:w="565" w:type="dxa"/>
            <w:vMerge w:val="restart"/>
            <w:vAlign w:val="center"/>
          </w:tcPr>
          <w:p w:rsidR="006A1FD6" w:rsidRPr="00F644B2" w:rsidRDefault="006A1FD6" w:rsidP="009756B3">
            <w:pPr>
              <w:tabs>
                <w:tab w:val="left" w:pos="1418"/>
                <w:tab w:val="left" w:pos="1701"/>
              </w:tabs>
              <w:spacing w:line="360" w:lineRule="auto"/>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I = </w:t>
            </w:r>
          </w:p>
        </w:tc>
        <w:tc>
          <w:tcPr>
            <w:tcW w:w="1170" w:type="dxa"/>
            <w:tcBorders>
              <w:bottom w:val="single" w:sz="4" w:space="0" w:color="auto"/>
            </w:tcBorders>
          </w:tcPr>
          <w:p w:rsidR="006A1FD6" w:rsidRPr="00F644B2" w:rsidRDefault="006A1FD6" w:rsidP="009756B3">
            <w:pPr>
              <w:tabs>
                <w:tab w:val="left" w:pos="1418"/>
                <w:tab w:val="left" w:pos="1701"/>
              </w:tabs>
              <w:spacing w:line="360" w:lineRule="auto"/>
              <w:jc w:val="center"/>
              <w:rPr>
                <w:rFonts w:ascii="Times New Roman" w:hAnsi="Times New Roman" w:cs="Times New Roman"/>
                <w:color w:val="000000" w:themeColor="text1"/>
                <w:sz w:val="24"/>
              </w:rPr>
            </w:pPr>
            <w:proofErr w:type="gramStart"/>
            <w:r w:rsidRPr="00F644B2">
              <w:rPr>
                <w:rFonts w:ascii="Times New Roman" w:hAnsi="Times New Roman" w:cs="Times New Roman"/>
                <w:color w:val="000000" w:themeColor="text1"/>
                <w:sz w:val="24"/>
              </w:rPr>
              <w:t xml:space="preserve">( </w:t>
            </w:r>
            <w:proofErr w:type="gramEnd"/>
            <w:r w:rsidRPr="00F644B2">
              <w:rPr>
                <w:rFonts w:ascii="Times New Roman" w:hAnsi="Times New Roman" w:cs="Times New Roman"/>
                <w:color w:val="000000" w:themeColor="text1"/>
                <w:sz w:val="24"/>
              </w:rPr>
              <w:t>6 / 100 )</w:t>
            </w:r>
          </w:p>
        </w:tc>
        <w:tc>
          <w:tcPr>
            <w:tcW w:w="4501" w:type="dxa"/>
            <w:vMerge w:val="restart"/>
            <w:vAlign w:val="center"/>
          </w:tcPr>
          <w:p w:rsidR="006A1FD6" w:rsidRPr="00F644B2" w:rsidRDefault="006A1FD6" w:rsidP="009756B3">
            <w:pPr>
              <w:tabs>
                <w:tab w:val="left" w:pos="1418"/>
                <w:tab w:val="left" w:pos="1701"/>
              </w:tabs>
              <w:spacing w:line="360" w:lineRule="auto"/>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I = 0,00016438</w:t>
            </w:r>
          </w:p>
          <w:p w:rsidR="006A1FD6" w:rsidRPr="00F644B2" w:rsidRDefault="006A1FD6" w:rsidP="009756B3">
            <w:pPr>
              <w:tabs>
                <w:tab w:val="left" w:pos="1418"/>
                <w:tab w:val="left" w:pos="1701"/>
              </w:tabs>
              <w:spacing w:line="360" w:lineRule="auto"/>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TX = Percentual da taxa anual = 6%</w:t>
            </w:r>
          </w:p>
        </w:tc>
      </w:tr>
      <w:tr w:rsidR="006A1FD6" w:rsidRPr="00F644B2" w:rsidTr="00C757E8">
        <w:tc>
          <w:tcPr>
            <w:tcW w:w="1843" w:type="dxa"/>
            <w:vMerge/>
          </w:tcPr>
          <w:p w:rsidR="006A1FD6" w:rsidRPr="00F644B2" w:rsidRDefault="006A1FD6" w:rsidP="009756B3">
            <w:pPr>
              <w:tabs>
                <w:tab w:val="left" w:pos="1418"/>
                <w:tab w:val="left" w:pos="1701"/>
              </w:tabs>
              <w:spacing w:line="360" w:lineRule="auto"/>
              <w:jc w:val="both"/>
              <w:rPr>
                <w:rFonts w:ascii="Times New Roman" w:hAnsi="Times New Roman" w:cs="Times New Roman"/>
                <w:color w:val="000000" w:themeColor="text1"/>
                <w:sz w:val="24"/>
              </w:rPr>
            </w:pPr>
          </w:p>
        </w:tc>
        <w:tc>
          <w:tcPr>
            <w:tcW w:w="565" w:type="dxa"/>
            <w:vMerge/>
          </w:tcPr>
          <w:p w:rsidR="006A1FD6" w:rsidRPr="00F644B2" w:rsidRDefault="006A1FD6" w:rsidP="009756B3">
            <w:pPr>
              <w:tabs>
                <w:tab w:val="left" w:pos="1418"/>
                <w:tab w:val="left" w:pos="1701"/>
              </w:tabs>
              <w:spacing w:line="360" w:lineRule="auto"/>
              <w:jc w:val="both"/>
              <w:rPr>
                <w:rFonts w:ascii="Times New Roman" w:hAnsi="Times New Roman" w:cs="Times New Roman"/>
                <w:color w:val="000000" w:themeColor="text1"/>
                <w:sz w:val="24"/>
              </w:rPr>
            </w:pPr>
          </w:p>
        </w:tc>
        <w:tc>
          <w:tcPr>
            <w:tcW w:w="1170" w:type="dxa"/>
            <w:tcBorders>
              <w:top w:val="single" w:sz="4" w:space="0" w:color="auto"/>
            </w:tcBorders>
          </w:tcPr>
          <w:p w:rsidR="006A1FD6" w:rsidRPr="00F644B2" w:rsidRDefault="006A1FD6" w:rsidP="009756B3">
            <w:pPr>
              <w:tabs>
                <w:tab w:val="left" w:pos="1418"/>
                <w:tab w:val="left" w:pos="1701"/>
              </w:tabs>
              <w:spacing w:line="360" w:lineRule="auto"/>
              <w:jc w:val="center"/>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365</w:t>
            </w:r>
          </w:p>
        </w:tc>
        <w:tc>
          <w:tcPr>
            <w:tcW w:w="4501" w:type="dxa"/>
            <w:vMerge/>
          </w:tcPr>
          <w:p w:rsidR="006A1FD6" w:rsidRPr="00F644B2" w:rsidRDefault="006A1FD6" w:rsidP="009756B3">
            <w:pPr>
              <w:tabs>
                <w:tab w:val="left" w:pos="1418"/>
                <w:tab w:val="left" w:pos="1701"/>
              </w:tabs>
              <w:spacing w:line="360" w:lineRule="auto"/>
              <w:jc w:val="both"/>
              <w:rPr>
                <w:rFonts w:ascii="Times New Roman" w:hAnsi="Times New Roman" w:cs="Times New Roman"/>
                <w:color w:val="000000" w:themeColor="text1"/>
                <w:sz w:val="24"/>
              </w:rPr>
            </w:pPr>
          </w:p>
        </w:tc>
      </w:tr>
    </w:tbl>
    <w:p w:rsidR="00E824F5" w:rsidRPr="00F644B2" w:rsidRDefault="00E824F5" w:rsidP="009756B3">
      <w:pPr>
        <w:pStyle w:val="Nivel1"/>
        <w:numPr>
          <w:ilvl w:val="0"/>
          <w:numId w:val="0"/>
        </w:numPr>
        <w:tabs>
          <w:tab w:val="left" w:pos="1418"/>
        </w:tabs>
        <w:spacing w:before="0" w:after="0" w:line="360" w:lineRule="auto"/>
        <w:rPr>
          <w:rFonts w:ascii="Times New Roman" w:hAnsi="Times New Roman" w:cs="Times New Roman"/>
          <w:color w:val="000000" w:themeColor="text1"/>
          <w:sz w:val="24"/>
          <w:szCs w:val="24"/>
        </w:rPr>
      </w:pPr>
    </w:p>
    <w:p w:rsidR="009756B3" w:rsidRDefault="009756B3"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 xml:space="preserve">DA FORMAÇÃO DO CADASTRO DE RESERVA </w:t>
      </w:r>
    </w:p>
    <w:p w:rsidR="00FC536F" w:rsidRPr="00FC536F" w:rsidRDefault="00FC536F" w:rsidP="00FC536F"/>
    <w:p w:rsidR="00E824F5" w:rsidRPr="00F644B2" w:rsidRDefault="00E824F5"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Após o encerramento da etapa competitiva, os licitantes poderão reduzir seus preços ao valor da proposta do licitante mais bem classificado.</w:t>
      </w:r>
    </w:p>
    <w:p w:rsidR="00E824F5" w:rsidRPr="00F644B2" w:rsidRDefault="00E824F5" w:rsidP="009756B3">
      <w:pPr>
        <w:numPr>
          <w:ilvl w:val="2"/>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apresentação de novas propostas na forma deste item não prejudicará o resultado do certame em relação ao licitante melhor classificado.</w:t>
      </w:r>
    </w:p>
    <w:p w:rsidR="00E824F5" w:rsidRPr="00F644B2" w:rsidRDefault="00E824F5"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Havendo um ou mais licitantes que aceitem cotar suas propostas em valor igual ao do licitante vencedor, estes serão classificados segundo a ordem da última proposta individual apresentada durante a fase competitiva.</w:t>
      </w:r>
    </w:p>
    <w:p w:rsidR="00E824F5" w:rsidRPr="00F644B2" w:rsidRDefault="00E824F5" w:rsidP="009756B3">
      <w:pPr>
        <w:numPr>
          <w:ilvl w:val="1"/>
          <w:numId w:val="33"/>
        </w:numPr>
        <w:tabs>
          <w:tab w:val="left" w:pos="1418"/>
        </w:tabs>
        <w:spacing w:line="360" w:lineRule="auto"/>
        <w:ind w:left="0" w:firstLine="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Esta ordem de classificação dos licitantes registrados deverá ser respeitada nas contratações e somente será </w:t>
      </w:r>
      <w:proofErr w:type="gramStart"/>
      <w:r w:rsidRPr="00F644B2">
        <w:rPr>
          <w:rFonts w:ascii="Times New Roman" w:hAnsi="Times New Roman" w:cs="Times New Roman"/>
          <w:color w:val="000000" w:themeColor="text1"/>
          <w:sz w:val="24"/>
        </w:rPr>
        <w:t>utilizada</w:t>
      </w:r>
      <w:proofErr w:type="gramEnd"/>
      <w:r w:rsidRPr="00F644B2">
        <w:rPr>
          <w:rFonts w:ascii="Times New Roman" w:hAnsi="Times New Roman" w:cs="Times New Roman"/>
          <w:color w:val="000000" w:themeColor="text1"/>
          <w:sz w:val="24"/>
        </w:rPr>
        <w:t xml:space="preserve"> acaso o melhor colocado no certame não assine a </w:t>
      </w:r>
      <w:r w:rsidRPr="00F644B2">
        <w:rPr>
          <w:rFonts w:ascii="Times New Roman" w:hAnsi="Times New Roman" w:cs="Times New Roman"/>
          <w:color w:val="000000" w:themeColor="text1"/>
          <w:sz w:val="24"/>
        </w:rPr>
        <w:lastRenderedPageBreak/>
        <w:t>ata ou tenha seu registro cancelado nas hipóteses previstas nos artigos 20 e 21 do Decreto n° 7.892/2013.</w:t>
      </w:r>
    </w:p>
    <w:p w:rsidR="00B72D07" w:rsidRPr="00F644B2" w:rsidRDefault="00B72D07" w:rsidP="00B72D07">
      <w:pPr>
        <w:tabs>
          <w:tab w:val="left" w:pos="1418"/>
        </w:tabs>
        <w:spacing w:line="360" w:lineRule="auto"/>
        <w:jc w:val="both"/>
        <w:rPr>
          <w:rFonts w:ascii="Times New Roman" w:hAnsi="Times New Roman" w:cs="Times New Roman"/>
          <w:color w:val="000000" w:themeColor="text1"/>
          <w:sz w:val="24"/>
        </w:rPr>
      </w:pPr>
    </w:p>
    <w:p w:rsidR="000F104D" w:rsidRPr="00F644B2" w:rsidRDefault="003A0874"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DAS SANÇÕES ADMINISTRATIVAS</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shd w:val="clear" w:color="auto" w:fill="FFFFFF"/>
        </w:rPr>
      </w:pPr>
      <w:r w:rsidRPr="00F644B2">
        <w:rPr>
          <w:rFonts w:ascii="Times New Roman" w:hAnsi="Times New Roman" w:cs="Times New Roman"/>
          <w:color w:val="000000" w:themeColor="text1"/>
          <w:sz w:val="24"/>
          <w:shd w:val="clear" w:color="auto" w:fill="FFFFFF"/>
        </w:rPr>
        <w:t>Comete infração administrativa, nos termos da Lei nº 10.520, de 2002, o lic</w:t>
      </w:r>
      <w:r w:rsidRPr="00F644B2">
        <w:rPr>
          <w:rFonts w:ascii="Times New Roman" w:hAnsi="Times New Roman" w:cs="Times New Roman"/>
          <w:color w:val="000000" w:themeColor="text1"/>
          <w:sz w:val="24"/>
          <w:shd w:val="clear" w:color="auto" w:fill="FFFFFF"/>
        </w:rPr>
        <w:t>i</w:t>
      </w:r>
      <w:r w:rsidRPr="00F644B2">
        <w:rPr>
          <w:rFonts w:ascii="Times New Roman" w:hAnsi="Times New Roman" w:cs="Times New Roman"/>
          <w:color w:val="000000" w:themeColor="text1"/>
          <w:sz w:val="24"/>
          <w:shd w:val="clear" w:color="auto" w:fill="FFFFFF"/>
        </w:rPr>
        <w:t xml:space="preserve">tante/adjudicatário que: </w:t>
      </w:r>
    </w:p>
    <w:p w:rsidR="009E51DF" w:rsidRPr="00F644B2"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shd w:val="clear" w:color="auto" w:fill="FFFFFF"/>
        </w:rPr>
      </w:pPr>
      <w:proofErr w:type="gramStart"/>
      <w:r w:rsidRPr="00F644B2">
        <w:rPr>
          <w:rFonts w:ascii="Times New Roman" w:hAnsi="Times New Roman" w:cs="Times New Roman"/>
          <w:color w:val="000000" w:themeColor="text1"/>
          <w:sz w:val="24"/>
          <w:shd w:val="clear" w:color="auto" w:fill="FFFFFF"/>
        </w:rPr>
        <w:t>não</w:t>
      </w:r>
      <w:proofErr w:type="gramEnd"/>
      <w:r w:rsidRPr="00F644B2">
        <w:rPr>
          <w:rFonts w:ascii="Times New Roman" w:hAnsi="Times New Roman" w:cs="Times New Roman"/>
          <w:color w:val="000000" w:themeColor="text1"/>
          <w:sz w:val="24"/>
          <w:shd w:val="clear" w:color="auto" w:fill="FFFFFF"/>
        </w:rPr>
        <w:t xml:space="preserve"> assinar a ata de registro de preços quando convocado dentro do prazo de validade da proposta ou não assinar o termo de contrato decorrente da ata de registro de pr</w:t>
      </w:r>
      <w:r w:rsidRPr="00F644B2">
        <w:rPr>
          <w:rFonts w:ascii="Times New Roman" w:hAnsi="Times New Roman" w:cs="Times New Roman"/>
          <w:color w:val="000000" w:themeColor="text1"/>
          <w:sz w:val="24"/>
          <w:shd w:val="clear" w:color="auto" w:fill="FFFFFF"/>
        </w:rPr>
        <w:t>e</w:t>
      </w:r>
      <w:r w:rsidRPr="00F644B2">
        <w:rPr>
          <w:rFonts w:ascii="Times New Roman" w:hAnsi="Times New Roman" w:cs="Times New Roman"/>
          <w:color w:val="000000" w:themeColor="text1"/>
          <w:sz w:val="24"/>
          <w:shd w:val="clear" w:color="auto" w:fill="FFFFFF"/>
        </w:rPr>
        <w:t>ços;</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shd w:val="clear" w:color="auto" w:fill="FFFFFF"/>
        </w:rPr>
      </w:pPr>
      <w:proofErr w:type="gramStart"/>
      <w:r w:rsidRPr="00F644B2">
        <w:rPr>
          <w:rFonts w:ascii="Times New Roman" w:hAnsi="Times New Roman" w:cs="Times New Roman"/>
          <w:color w:val="000000" w:themeColor="text1"/>
          <w:sz w:val="24"/>
          <w:shd w:val="clear" w:color="auto" w:fill="FFFFFF"/>
        </w:rPr>
        <w:t>apresentar</w:t>
      </w:r>
      <w:proofErr w:type="gramEnd"/>
      <w:r w:rsidRPr="00F644B2">
        <w:rPr>
          <w:rFonts w:ascii="Times New Roman" w:hAnsi="Times New Roman" w:cs="Times New Roman"/>
          <w:color w:val="000000" w:themeColor="text1"/>
          <w:sz w:val="24"/>
          <w:shd w:val="clear" w:color="auto" w:fill="FFFFFF"/>
        </w:rPr>
        <w:t xml:space="preserve"> documentação falsa;</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shd w:val="clear" w:color="auto" w:fill="FFFFFF"/>
        </w:rPr>
      </w:pPr>
      <w:proofErr w:type="gramStart"/>
      <w:r w:rsidRPr="00F644B2">
        <w:rPr>
          <w:rFonts w:ascii="Times New Roman" w:hAnsi="Times New Roman" w:cs="Times New Roman"/>
          <w:color w:val="000000" w:themeColor="text1"/>
          <w:sz w:val="24"/>
          <w:shd w:val="clear" w:color="auto" w:fill="FFFFFF"/>
        </w:rPr>
        <w:t>deixar</w:t>
      </w:r>
      <w:proofErr w:type="gramEnd"/>
      <w:r w:rsidRPr="00F644B2">
        <w:rPr>
          <w:rFonts w:ascii="Times New Roman" w:hAnsi="Times New Roman" w:cs="Times New Roman"/>
          <w:color w:val="000000" w:themeColor="text1"/>
          <w:sz w:val="24"/>
          <w:shd w:val="clear" w:color="auto" w:fill="FFFFFF"/>
        </w:rPr>
        <w:t xml:space="preserve"> de entregar os documentos exigidos no certame;</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shd w:val="clear" w:color="auto" w:fill="FFFFFF"/>
        </w:rPr>
      </w:pPr>
      <w:proofErr w:type="gramStart"/>
      <w:r w:rsidRPr="00F644B2">
        <w:rPr>
          <w:rFonts w:ascii="Times New Roman" w:hAnsi="Times New Roman" w:cs="Times New Roman"/>
          <w:color w:val="000000" w:themeColor="text1"/>
          <w:sz w:val="24"/>
        </w:rPr>
        <w:t>ensejar</w:t>
      </w:r>
      <w:proofErr w:type="gramEnd"/>
      <w:r w:rsidRPr="00F644B2">
        <w:rPr>
          <w:rFonts w:ascii="Times New Roman" w:hAnsi="Times New Roman" w:cs="Times New Roman"/>
          <w:color w:val="000000" w:themeColor="text1"/>
          <w:sz w:val="24"/>
        </w:rPr>
        <w:t xml:space="preserve"> o retardamento da execução do objeto;</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shd w:val="clear" w:color="auto" w:fill="FFFFFF"/>
        </w:rPr>
      </w:pPr>
      <w:proofErr w:type="gramStart"/>
      <w:r w:rsidRPr="00F644B2">
        <w:rPr>
          <w:rFonts w:ascii="Times New Roman" w:hAnsi="Times New Roman" w:cs="Times New Roman"/>
          <w:color w:val="000000" w:themeColor="text1"/>
          <w:sz w:val="24"/>
          <w:shd w:val="clear" w:color="auto" w:fill="FFFFFF"/>
        </w:rPr>
        <w:t>não</w:t>
      </w:r>
      <w:proofErr w:type="gramEnd"/>
      <w:r w:rsidRPr="00F644B2">
        <w:rPr>
          <w:rFonts w:ascii="Times New Roman" w:hAnsi="Times New Roman" w:cs="Times New Roman"/>
          <w:color w:val="000000" w:themeColor="text1"/>
          <w:sz w:val="24"/>
          <w:shd w:val="clear" w:color="auto" w:fill="FFFFFF"/>
        </w:rPr>
        <w:t xml:space="preserve"> mantiver a proposta;</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shd w:val="clear" w:color="auto" w:fill="FFFFFF"/>
        </w:rPr>
      </w:pPr>
      <w:proofErr w:type="gramStart"/>
      <w:r w:rsidRPr="00F644B2">
        <w:rPr>
          <w:rFonts w:ascii="Times New Roman" w:hAnsi="Times New Roman" w:cs="Times New Roman"/>
          <w:color w:val="000000" w:themeColor="text1"/>
          <w:sz w:val="24"/>
          <w:shd w:val="clear" w:color="auto" w:fill="FFFFFF"/>
        </w:rPr>
        <w:t>com</w:t>
      </w:r>
      <w:r w:rsidR="00A51632" w:rsidRPr="00F644B2">
        <w:rPr>
          <w:rFonts w:ascii="Times New Roman" w:hAnsi="Times New Roman" w:cs="Times New Roman"/>
          <w:color w:val="000000" w:themeColor="text1"/>
          <w:sz w:val="24"/>
          <w:shd w:val="clear" w:color="auto" w:fill="FFFFFF"/>
        </w:rPr>
        <w:t>eter</w:t>
      </w:r>
      <w:proofErr w:type="gramEnd"/>
      <w:r w:rsidR="00A51632" w:rsidRPr="00F644B2">
        <w:rPr>
          <w:rFonts w:ascii="Times New Roman" w:hAnsi="Times New Roman" w:cs="Times New Roman"/>
          <w:color w:val="000000" w:themeColor="text1"/>
          <w:sz w:val="24"/>
          <w:shd w:val="clear" w:color="auto" w:fill="FFFFFF"/>
        </w:rPr>
        <w:t xml:space="preserve"> fraude fiscal</w:t>
      </w:r>
      <w:r w:rsidRPr="00F644B2">
        <w:rPr>
          <w:rFonts w:ascii="Times New Roman" w:hAnsi="Times New Roman" w:cs="Times New Roman"/>
          <w:color w:val="000000" w:themeColor="text1"/>
          <w:sz w:val="24"/>
          <w:shd w:val="clear" w:color="auto" w:fill="FFFFFF"/>
        </w:rPr>
        <w:t>;</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shd w:val="clear" w:color="auto" w:fill="FFFFFF"/>
        </w:rPr>
      </w:pPr>
      <w:proofErr w:type="gramStart"/>
      <w:r w:rsidRPr="00F644B2">
        <w:rPr>
          <w:rFonts w:ascii="Times New Roman" w:hAnsi="Times New Roman" w:cs="Times New Roman"/>
          <w:color w:val="000000" w:themeColor="text1"/>
          <w:sz w:val="24"/>
          <w:shd w:val="clear" w:color="auto" w:fill="FFFFFF"/>
        </w:rPr>
        <w:t>com</w:t>
      </w:r>
      <w:r w:rsidR="00A51632" w:rsidRPr="00F644B2">
        <w:rPr>
          <w:rFonts w:ascii="Times New Roman" w:hAnsi="Times New Roman" w:cs="Times New Roman"/>
          <w:color w:val="000000" w:themeColor="text1"/>
          <w:sz w:val="24"/>
          <w:shd w:val="clear" w:color="auto" w:fill="FFFFFF"/>
        </w:rPr>
        <w:t>portar</w:t>
      </w:r>
      <w:proofErr w:type="gramEnd"/>
      <w:r w:rsidR="00A51632" w:rsidRPr="00F644B2">
        <w:rPr>
          <w:rFonts w:ascii="Times New Roman" w:hAnsi="Times New Roman" w:cs="Times New Roman"/>
          <w:color w:val="000000" w:themeColor="text1"/>
          <w:sz w:val="24"/>
          <w:shd w:val="clear" w:color="auto" w:fill="FFFFFF"/>
        </w:rPr>
        <w:t>-se modo inidôn</w:t>
      </w:r>
      <w:r w:rsidR="00B23D68" w:rsidRPr="00F644B2">
        <w:rPr>
          <w:rFonts w:ascii="Times New Roman" w:hAnsi="Times New Roman" w:cs="Times New Roman"/>
          <w:color w:val="000000" w:themeColor="text1"/>
          <w:sz w:val="24"/>
          <w:shd w:val="clear" w:color="auto" w:fill="FFFFFF"/>
        </w:rPr>
        <w:t>e</w:t>
      </w:r>
      <w:r w:rsidR="00A51632" w:rsidRPr="00F644B2">
        <w:rPr>
          <w:rFonts w:ascii="Times New Roman" w:hAnsi="Times New Roman" w:cs="Times New Roman"/>
          <w:color w:val="000000" w:themeColor="text1"/>
          <w:sz w:val="24"/>
          <w:shd w:val="clear" w:color="auto" w:fill="FFFFFF"/>
        </w:rPr>
        <w:t>o</w:t>
      </w:r>
      <w:r w:rsidRPr="00F644B2">
        <w:rPr>
          <w:rFonts w:ascii="Times New Roman" w:hAnsi="Times New Roman" w:cs="Times New Roman"/>
          <w:color w:val="000000" w:themeColor="text1"/>
          <w:sz w:val="24"/>
          <w:shd w:val="clear" w:color="auto" w:fill="FFFFFF"/>
        </w:rPr>
        <w:t>.</w:t>
      </w:r>
    </w:p>
    <w:p w:rsidR="00A51632" w:rsidRPr="00F644B2"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shd w:val="clear" w:color="auto" w:fill="FFFFFF"/>
        </w:rPr>
      </w:pPr>
      <w:r w:rsidRPr="00F644B2">
        <w:rPr>
          <w:rFonts w:ascii="Times New Roman" w:hAnsi="Times New Roman" w:cs="Times New Roman"/>
          <w:color w:val="000000" w:themeColor="text1"/>
          <w:sz w:val="24"/>
          <w:bdr w:val="none" w:sz="0" w:space="0" w:color="auto" w:frame="1"/>
          <w:shd w:val="clear" w:color="auto" w:fill="FFFFFF"/>
        </w:rPr>
        <w:t>Considera-se comportamento inidôneo, entre outros, a declaração falsa qua</w:t>
      </w:r>
      <w:r w:rsidRPr="00F644B2">
        <w:rPr>
          <w:rFonts w:ascii="Times New Roman" w:hAnsi="Times New Roman" w:cs="Times New Roman"/>
          <w:color w:val="000000" w:themeColor="text1"/>
          <w:sz w:val="24"/>
          <w:bdr w:val="none" w:sz="0" w:space="0" w:color="auto" w:frame="1"/>
          <w:shd w:val="clear" w:color="auto" w:fill="FFFFFF"/>
        </w:rPr>
        <w:t>n</w:t>
      </w:r>
      <w:r w:rsidRPr="00F644B2">
        <w:rPr>
          <w:rFonts w:ascii="Times New Roman" w:hAnsi="Times New Roman" w:cs="Times New Roman"/>
          <w:color w:val="000000" w:themeColor="text1"/>
          <w:sz w:val="24"/>
          <w:bdr w:val="none" w:sz="0" w:space="0" w:color="auto" w:frame="1"/>
          <w:shd w:val="clear" w:color="auto" w:fill="FFFFFF"/>
        </w:rPr>
        <w:t>to às condições de participação, quanto ao enquadramento como ME/EPP ou o conluio entre os licitantes, em qualquer momento da licitação, mesmo após o encerramento da fase de lances.</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shd w:val="clear" w:color="auto" w:fill="FFFFFF"/>
        </w:rPr>
      </w:pPr>
      <w:r w:rsidRPr="00F644B2">
        <w:rPr>
          <w:rFonts w:ascii="Times New Roman" w:hAnsi="Times New Roman" w:cs="Times New Roman"/>
          <w:color w:val="000000" w:themeColor="text1"/>
          <w:sz w:val="24"/>
          <w:shd w:val="clear" w:color="auto" w:fill="FFFFFF"/>
        </w:rPr>
        <w:t>O licitante/adjudicatário que cometer qualquer das infrações discriminadas no subitem anterior ficará sujeito, sem prejuízo da responsabilidade civil e criminal, às segui</w:t>
      </w:r>
      <w:r w:rsidRPr="00F644B2">
        <w:rPr>
          <w:rFonts w:ascii="Times New Roman" w:hAnsi="Times New Roman" w:cs="Times New Roman"/>
          <w:color w:val="000000" w:themeColor="text1"/>
          <w:sz w:val="24"/>
          <w:shd w:val="clear" w:color="auto" w:fill="FFFFFF"/>
        </w:rPr>
        <w:t>n</w:t>
      </w:r>
      <w:r w:rsidRPr="00F644B2">
        <w:rPr>
          <w:rFonts w:ascii="Times New Roman" w:hAnsi="Times New Roman" w:cs="Times New Roman"/>
          <w:color w:val="000000" w:themeColor="text1"/>
          <w:sz w:val="24"/>
          <w:shd w:val="clear" w:color="auto" w:fill="FFFFFF"/>
        </w:rPr>
        <w:t>tes sanções:</w:t>
      </w:r>
    </w:p>
    <w:p w:rsidR="000F104D" w:rsidRPr="00667285"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shd w:val="clear" w:color="auto" w:fill="FFFFFF"/>
        </w:rPr>
      </w:pPr>
      <w:r w:rsidRPr="00667285">
        <w:rPr>
          <w:rFonts w:ascii="Times New Roman" w:hAnsi="Times New Roman" w:cs="Times New Roman"/>
          <w:color w:val="000000" w:themeColor="text1"/>
          <w:sz w:val="24"/>
          <w:shd w:val="clear" w:color="auto" w:fill="FFFFFF"/>
        </w:rPr>
        <w:t xml:space="preserve">Multa de </w:t>
      </w:r>
      <w:r w:rsidR="001809B9" w:rsidRPr="00667285">
        <w:rPr>
          <w:rFonts w:ascii="Times New Roman" w:hAnsi="Times New Roman" w:cs="Times New Roman"/>
          <w:color w:val="000000" w:themeColor="text1"/>
          <w:sz w:val="24"/>
          <w:shd w:val="clear" w:color="auto" w:fill="FFFFFF"/>
        </w:rPr>
        <w:t>até 20% (vinte por cento)</w:t>
      </w:r>
      <w:r w:rsidRPr="00667285">
        <w:rPr>
          <w:rFonts w:ascii="Times New Roman" w:hAnsi="Times New Roman" w:cs="Times New Roman"/>
          <w:color w:val="000000" w:themeColor="text1"/>
          <w:sz w:val="24"/>
          <w:shd w:val="clear" w:color="auto" w:fill="FFFFFF"/>
        </w:rPr>
        <w:t xml:space="preserve"> sobre o valor estimado do(s) item(s) pr</w:t>
      </w:r>
      <w:r w:rsidRPr="00667285">
        <w:rPr>
          <w:rFonts w:ascii="Times New Roman" w:hAnsi="Times New Roman" w:cs="Times New Roman"/>
          <w:color w:val="000000" w:themeColor="text1"/>
          <w:sz w:val="24"/>
          <w:shd w:val="clear" w:color="auto" w:fill="FFFFFF"/>
        </w:rPr>
        <w:t>e</w:t>
      </w:r>
      <w:r w:rsidRPr="00667285">
        <w:rPr>
          <w:rFonts w:ascii="Times New Roman" w:hAnsi="Times New Roman" w:cs="Times New Roman"/>
          <w:color w:val="000000" w:themeColor="text1"/>
          <w:sz w:val="24"/>
          <w:shd w:val="clear" w:color="auto" w:fill="FFFFFF"/>
        </w:rPr>
        <w:t>judicado(s) pela conduta do licitante;</w:t>
      </w:r>
    </w:p>
    <w:p w:rsidR="000F104D" w:rsidRPr="00F644B2"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shd w:val="clear" w:color="auto" w:fill="FFFFFF"/>
        </w:rPr>
      </w:pPr>
      <w:r w:rsidRPr="00F644B2">
        <w:rPr>
          <w:rFonts w:ascii="Times New Roman" w:hAnsi="Times New Roman" w:cs="Times New Roman"/>
          <w:color w:val="000000" w:themeColor="text1"/>
          <w:sz w:val="24"/>
          <w:shd w:val="clear" w:color="auto" w:fill="FFFFFF"/>
        </w:rPr>
        <w:t>Impedimento de licitar e de contratar com a União e descredenciamento no SICAF, pelo prazo de até cinco anos;</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shd w:val="clear" w:color="auto" w:fill="FFFFFF"/>
        </w:rPr>
        <w:t>A penalidade de multa pode ser aplicada cumulativamente com a sanção de impedimento.</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667285" w:rsidRPr="00F644B2" w:rsidRDefault="00667285" w:rsidP="00667285">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As penalidades serão obrigatoriamente registradas no </w:t>
      </w:r>
      <w:proofErr w:type="spellStart"/>
      <w:r w:rsidRPr="00F644B2">
        <w:rPr>
          <w:rFonts w:ascii="Times New Roman" w:hAnsi="Times New Roman" w:cs="Times New Roman"/>
          <w:color w:val="000000" w:themeColor="text1"/>
          <w:sz w:val="24"/>
        </w:rPr>
        <w:t>SICAF</w:t>
      </w:r>
      <w:proofErr w:type="spellEnd"/>
      <w:r w:rsidRPr="00F644B2">
        <w:rPr>
          <w:rFonts w:ascii="Times New Roman" w:hAnsi="Times New Roman" w:cs="Times New Roman"/>
          <w:color w:val="000000" w:themeColor="text1"/>
          <w:sz w:val="24"/>
        </w:rPr>
        <w:t>.</w:t>
      </w:r>
    </w:p>
    <w:p w:rsidR="00667285" w:rsidRPr="00F644B2" w:rsidRDefault="00667285" w:rsidP="00667285">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p>
    <w:p w:rsidR="000F104D" w:rsidRPr="00667285"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 xml:space="preserve">As sanções por atos praticados no decorrer da contratação estão previstas no Termo de </w:t>
      </w:r>
      <w:r w:rsidR="004E35AA" w:rsidRPr="00667285">
        <w:rPr>
          <w:rFonts w:ascii="Times New Roman" w:hAnsi="Times New Roman" w:cs="Times New Roman"/>
          <w:color w:val="000000" w:themeColor="text1"/>
          <w:sz w:val="24"/>
        </w:rPr>
        <w:t>Referência</w:t>
      </w:r>
      <w:r w:rsidR="00667285" w:rsidRPr="00667285">
        <w:rPr>
          <w:rFonts w:ascii="Times New Roman" w:hAnsi="Times New Roman" w:cs="Times New Roman"/>
          <w:color w:val="000000" w:themeColor="text1"/>
          <w:sz w:val="24"/>
        </w:rPr>
        <w:t>, Anexo I do Edital</w:t>
      </w:r>
      <w:r w:rsidRPr="00667285">
        <w:rPr>
          <w:rFonts w:ascii="Times New Roman" w:hAnsi="Times New Roman" w:cs="Times New Roman"/>
          <w:color w:val="000000" w:themeColor="text1"/>
          <w:sz w:val="24"/>
        </w:rPr>
        <w:t>.</w:t>
      </w:r>
    </w:p>
    <w:p w:rsidR="009756B3" w:rsidRPr="00F644B2"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p>
    <w:p w:rsidR="000F104D"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t>DA IMPUGNAÇÃO AO EDITAL E DO PEDIDO DE ESCLAREC</w:t>
      </w:r>
      <w:r w:rsidRPr="00F644B2">
        <w:rPr>
          <w:rFonts w:ascii="Times New Roman" w:hAnsi="Times New Roman" w:cs="Times New Roman"/>
          <w:color w:val="000000" w:themeColor="text1"/>
          <w:sz w:val="24"/>
          <w:szCs w:val="24"/>
        </w:rPr>
        <w:t>I</w:t>
      </w:r>
      <w:r w:rsidRPr="00F644B2">
        <w:rPr>
          <w:rFonts w:ascii="Times New Roman" w:hAnsi="Times New Roman" w:cs="Times New Roman"/>
          <w:color w:val="000000" w:themeColor="text1"/>
          <w:sz w:val="24"/>
          <w:szCs w:val="24"/>
        </w:rPr>
        <w:t>MENTO</w:t>
      </w:r>
    </w:p>
    <w:p w:rsidR="00667285" w:rsidRPr="00667285" w:rsidRDefault="00667285" w:rsidP="00667285"/>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Até 02 (dois) dias úteis antes da data designada para a abertura da sessão p</w:t>
      </w:r>
      <w:r w:rsidRPr="00F644B2">
        <w:rPr>
          <w:rFonts w:ascii="Times New Roman" w:hAnsi="Times New Roman" w:cs="Times New Roman"/>
          <w:color w:val="000000" w:themeColor="text1"/>
          <w:sz w:val="24"/>
        </w:rPr>
        <w:t>ú</w:t>
      </w:r>
      <w:r w:rsidRPr="00F644B2">
        <w:rPr>
          <w:rFonts w:ascii="Times New Roman" w:hAnsi="Times New Roman" w:cs="Times New Roman"/>
          <w:color w:val="000000" w:themeColor="text1"/>
          <w:sz w:val="24"/>
        </w:rPr>
        <w:t>blica, qualquer pessoa poderá impugnar este Edital.</w:t>
      </w:r>
    </w:p>
    <w:p w:rsidR="000F104D" w:rsidRPr="00F644B2"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 impugnação poderá ser realizada por forma eletrônica, preferencialmente pelo e-mail </w:t>
      </w:r>
      <w:r w:rsidRPr="00F644B2">
        <w:rPr>
          <w:rFonts w:ascii="Times New Roman" w:hAnsi="Times New Roman" w:cs="Times New Roman"/>
          <w:i/>
          <w:color w:val="000000" w:themeColor="text1"/>
          <w:sz w:val="24"/>
        </w:rPr>
        <w:t>cplpu@prefeitura.ufpb.br</w:t>
      </w:r>
      <w:r w:rsidRPr="00F644B2">
        <w:rPr>
          <w:rFonts w:ascii="Times New Roman" w:hAnsi="Times New Roman" w:cs="Times New Roman"/>
          <w:color w:val="000000" w:themeColor="text1"/>
          <w:sz w:val="24"/>
        </w:rPr>
        <w:t xml:space="preserve"> ou por petição dirigida ou protocolada no endereço da Universidade Federal da Paraíba – UFPB (Campus I – Reitoria), Cidade Universitária s/nº, </w:t>
      </w:r>
      <w:r w:rsidRPr="00F644B2">
        <w:rPr>
          <w:rFonts w:ascii="Times New Roman" w:hAnsi="Times New Roman" w:cs="Times New Roman"/>
          <w:bCs/>
          <w:color w:val="000000" w:themeColor="text1"/>
          <w:sz w:val="24"/>
        </w:rPr>
        <w:t xml:space="preserve">João Pessoa, PB – CEP: </w:t>
      </w:r>
      <w:proofErr w:type="gramStart"/>
      <w:r w:rsidRPr="00F644B2">
        <w:rPr>
          <w:rFonts w:ascii="Times New Roman" w:hAnsi="Times New Roman" w:cs="Times New Roman"/>
          <w:bCs/>
          <w:color w:val="000000" w:themeColor="text1"/>
          <w:sz w:val="24"/>
        </w:rPr>
        <w:t>58.051–900,</w:t>
      </w:r>
      <w:r w:rsidRPr="00F644B2">
        <w:rPr>
          <w:rFonts w:ascii="Times New Roman" w:hAnsi="Times New Roman" w:cs="Times New Roman"/>
          <w:color w:val="000000" w:themeColor="text1"/>
          <w:sz w:val="24"/>
        </w:rPr>
        <w:t xml:space="preserve"> </w:t>
      </w:r>
      <w:r w:rsidRPr="00F644B2">
        <w:rPr>
          <w:rFonts w:ascii="Times New Roman" w:hAnsi="Times New Roman" w:cs="Times New Roman"/>
          <w:bCs/>
          <w:color w:val="000000" w:themeColor="text1"/>
          <w:sz w:val="24"/>
        </w:rPr>
        <w:t>Gabinete</w:t>
      </w:r>
      <w:proofErr w:type="gramEnd"/>
      <w:r w:rsidRPr="00F644B2">
        <w:rPr>
          <w:rFonts w:ascii="Times New Roman" w:hAnsi="Times New Roman" w:cs="Times New Roman"/>
          <w:bCs/>
          <w:color w:val="000000" w:themeColor="text1"/>
          <w:sz w:val="24"/>
        </w:rPr>
        <w:t xml:space="preserve"> da Reitoria (Sala 09 – Antiga Sala de Reun</w:t>
      </w:r>
      <w:r w:rsidRPr="00F644B2">
        <w:rPr>
          <w:rFonts w:ascii="Times New Roman" w:hAnsi="Times New Roman" w:cs="Times New Roman"/>
          <w:bCs/>
          <w:color w:val="000000" w:themeColor="text1"/>
          <w:sz w:val="24"/>
        </w:rPr>
        <w:t>i</w:t>
      </w:r>
      <w:r w:rsidRPr="00F644B2">
        <w:rPr>
          <w:rFonts w:ascii="Times New Roman" w:hAnsi="Times New Roman" w:cs="Times New Roman"/>
          <w:bCs/>
          <w:color w:val="000000" w:themeColor="text1"/>
          <w:sz w:val="24"/>
        </w:rPr>
        <w:t>ões), à Comissão Permanente de Licitação da Prefeitura Universitária (CPL-PU).</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Caberá ao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xml:space="preserve"> decidir sobre a impugnação no prazo de até vinte e qu</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tro horas.</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Acolhida a impugnação, será definida e publicada nova data para a realização do certame.</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Os pedidos de esclarecimentos referentes a este processo licitatório deverão ser enviados ao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xml:space="preserve">, até 03 (três) dias úteis anteriores à data designada para abertura da sessão pública, </w:t>
      </w:r>
      <w:r w:rsidRPr="00F644B2">
        <w:rPr>
          <w:rFonts w:ascii="Times New Roman" w:hAnsi="Times New Roman" w:cs="Times New Roman"/>
          <w:bCs/>
          <w:color w:val="000000" w:themeColor="text1"/>
          <w:sz w:val="24"/>
          <w:lang w:eastAsia="en-US"/>
        </w:rPr>
        <w:t>exclusivamente por meio eletrônico via internet, no endereço indicado no Edital.</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As impugnações e pedidos de esclarecimentos não suspendem os prazos pr</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vistos no certame.</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As respostas às impugnações e os esclarecimentos prestados pelo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xml:space="preserve"> serão entranhados nos autos do processo licitatório e estarão disponíveis para consulta por qualquer interessado.</w:t>
      </w:r>
    </w:p>
    <w:p w:rsidR="009756B3" w:rsidRDefault="009756B3" w:rsidP="009756B3">
      <w:pPr>
        <w:pStyle w:val="PargrafodaLista"/>
        <w:tabs>
          <w:tab w:val="left" w:pos="1418"/>
        </w:tabs>
        <w:spacing w:line="360" w:lineRule="auto"/>
        <w:ind w:left="0"/>
        <w:contextualSpacing w:val="0"/>
        <w:jc w:val="both"/>
        <w:rPr>
          <w:rFonts w:ascii="Times New Roman" w:hAnsi="Times New Roman" w:cs="Times New Roman"/>
          <w:color w:val="000000" w:themeColor="text1"/>
          <w:sz w:val="24"/>
        </w:rPr>
      </w:pPr>
    </w:p>
    <w:p w:rsidR="000F104D" w:rsidRDefault="000F104D" w:rsidP="009756B3">
      <w:pPr>
        <w:pStyle w:val="Nivel1"/>
        <w:tabs>
          <w:tab w:val="left" w:pos="1418"/>
        </w:tabs>
        <w:spacing w:before="0" w:after="0" w:line="360" w:lineRule="auto"/>
        <w:ind w:left="0" w:firstLine="0"/>
        <w:rPr>
          <w:rFonts w:ascii="Times New Roman" w:hAnsi="Times New Roman" w:cs="Times New Roman"/>
          <w:color w:val="000000" w:themeColor="text1"/>
          <w:sz w:val="24"/>
          <w:szCs w:val="24"/>
        </w:rPr>
      </w:pPr>
      <w:r w:rsidRPr="00F644B2">
        <w:rPr>
          <w:rFonts w:ascii="Times New Roman" w:hAnsi="Times New Roman" w:cs="Times New Roman"/>
          <w:color w:val="000000" w:themeColor="text1"/>
          <w:sz w:val="24"/>
          <w:szCs w:val="24"/>
        </w:rPr>
        <w:lastRenderedPageBreak/>
        <w:t>DAS DISPOSIÇÕES GERAIS</w:t>
      </w:r>
    </w:p>
    <w:p w:rsidR="00667285" w:rsidRPr="00667285" w:rsidRDefault="00667285" w:rsidP="00667285"/>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Não havendo expediente ou ocorrendo qualquer fato superveniente que imp</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 xml:space="preserve">ça a realização do certame na data marcada, a sessão será automaticamente transferida para o primeiro dia útil subsequente, no mesmo horário anteriormente estabelecido, desde que não haja comunicação em contrário, pelo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xml:space="preserve">.  </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No julgamento das propostas e da habilitação, o </w:t>
      </w:r>
      <w:r w:rsidR="00E17E25" w:rsidRPr="00F644B2">
        <w:rPr>
          <w:rFonts w:ascii="Times New Roman" w:hAnsi="Times New Roman" w:cs="Times New Roman"/>
          <w:color w:val="000000" w:themeColor="text1"/>
          <w:sz w:val="24"/>
        </w:rPr>
        <w:t>Pregoeiro</w:t>
      </w:r>
      <w:r w:rsidRPr="00F644B2">
        <w:rPr>
          <w:rFonts w:ascii="Times New Roman" w:hAnsi="Times New Roman" w:cs="Times New Roman"/>
          <w:color w:val="000000" w:themeColor="text1"/>
          <w:sz w:val="24"/>
        </w:rPr>
        <w:t xml:space="preserve"> poderá sanar erros ou falhas que não alterem a substância das propostas, dos documentos e sua validade juríd</w:t>
      </w:r>
      <w:r w:rsidRPr="00F644B2">
        <w:rPr>
          <w:rFonts w:ascii="Times New Roman" w:hAnsi="Times New Roman" w:cs="Times New Roman"/>
          <w:color w:val="000000" w:themeColor="text1"/>
          <w:sz w:val="24"/>
        </w:rPr>
        <w:t>i</w:t>
      </w:r>
      <w:r w:rsidRPr="00F644B2">
        <w:rPr>
          <w:rFonts w:ascii="Times New Roman" w:hAnsi="Times New Roman" w:cs="Times New Roman"/>
          <w:color w:val="000000" w:themeColor="text1"/>
          <w:sz w:val="24"/>
        </w:rPr>
        <w:t>ca, mediante despacho fundamentado, registrado em ata e acessível a todos, atribuindo-lhes validade e eficácia para fins de habilitação e classificação.</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 A homologação do resultado desta licitação não implicará direito à contrat</w:t>
      </w:r>
      <w:r w:rsidRPr="00F644B2">
        <w:rPr>
          <w:rFonts w:ascii="Times New Roman" w:hAnsi="Times New Roman" w:cs="Times New Roman"/>
          <w:color w:val="000000" w:themeColor="text1"/>
          <w:sz w:val="24"/>
        </w:rPr>
        <w:t>a</w:t>
      </w:r>
      <w:r w:rsidRPr="00F644B2">
        <w:rPr>
          <w:rFonts w:ascii="Times New Roman" w:hAnsi="Times New Roman" w:cs="Times New Roman"/>
          <w:color w:val="000000" w:themeColor="text1"/>
          <w:sz w:val="24"/>
        </w:rPr>
        <w:t>ção.</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Os licitantes assumem todos os custos de preparação e apresentação de suas propostas e a Administração não será, em nenhum caso, responsável por esses custos, ind</w:t>
      </w:r>
      <w:r w:rsidRPr="00F644B2">
        <w:rPr>
          <w:rFonts w:ascii="Times New Roman" w:hAnsi="Times New Roman" w:cs="Times New Roman"/>
          <w:color w:val="000000" w:themeColor="text1"/>
          <w:sz w:val="24"/>
        </w:rPr>
        <w:t>e</w:t>
      </w:r>
      <w:r w:rsidRPr="00F644B2">
        <w:rPr>
          <w:rFonts w:ascii="Times New Roman" w:hAnsi="Times New Roman" w:cs="Times New Roman"/>
          <w:color w:val="000000" w:themeColor="text1"/>
          <w:sz w:val="24"/>
        </w:rPr>
        <w:t>pendentemente da condução ou do resultado do processo licitatório.</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Na contagem dos prazos estabelecidos neste Edital e seus Anexos, excluir-se-á o dia do início e incluir-se-á o do vencimento. Só se iniciam e vencem os prazos em dias de expediente na Administração.</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O desatendimento de exigências formais não essenciais não importará o afa</w:t>
      </w:r>
      <w:r w:rsidRPr="00F644B2">
        <w:rPr>
          <w:rFonts w:ascii="Times New Roman" w:hAnsi="Times New Roman" w:cs="Times New Roman"/>
          <w:color w:val="000000" w:themeColor="text1"/>
          <w:sz w:val="24"/>
        </w:rPr>
        <w:t>s</w:t>
      </w:r>
      <w:r w:rsidRPr="00F644B2">
        <w:rPr>
          <w:rFonts w:ascii="Times New Roman" w:hAnsi="Times New Roman" w:cs="Times New Roman"/>
          <w:color w:val="000000" w:themeColor="text1"/>
          <w:sz w:val="24"/>
        </w:rPr>
        <w:t xml:space="preserve">tamento do licitante, desde que seja possível o aproveitamento do ato, </w:t>
      </w:r>
      <w:proofErr w:type="gramStart"/>
      <w:r w:rsidRPr="00F644B2">
        <w:rPr>
          <w:rFonts w:ascii="Times New Roman" w:hAnsi="Times New Roman" w:cs="Times New Roman"/>
          <w:color w:val="000000" w:themeColor="text1"/>
          <w:sz w:val="24"/>
        </w:rPr>
        <w:t>observados</w:t>
      </w:r>
      <w:proofErr w:type="gramEnd"/>
      <w:r w:rsidRPr="00F644B2">
        <w:rPr>
          <w:rFonts w:ascii="Times New Roman" w:hAnsi="Times New Roman" w:cs="Times New Roman"/>
          <w:color w:val="000000" w:themeColor="text1"/>
          <w:sz w:val="24"/>
        </w:rPr>
        <w:t xml:space="preserve"> os princ</w:t>
      </w:r>
      <w:r w:rsidRPr="00F644B2">
        <w:rPr>
          <w:rFonts w:ascii="Times New Roman" w:hAnsi="Times New Roman" w:cs="Times New Roman"/>
          <w:color w:val="000000" w:themeColor="text1"/>
          <w:sz w:val="24"/>
        </w:rPr>
        <w:t>í</w:t>
      </w:r>
      <w:r w:rsidRPr="00F644B2">
        <w:rPr>
          <w:rFonts w:ascii="Times New Roman" w:hAnsi="Times New Roman" w:cs="Times New Roman"/>
          <w:color w:val="000000" w:themeColor="text1"/>
          <w:sz w:val="24"/>
        </w:rPr>
        <w:t>pios da isonomia e do interesse público.</w:t>
      </w:r>
    </w:p>
    <w:p w:rsidR="000F104D" w:rsidRPr="00F644B2"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Em caso de divergência entre disposições deste Edital e de seus anexos ou demais peças que compõem o processo, prevalecerá as deste Edital.</w:t>
      </w:r>
    </w:p>
    <w:p w:rsidR="000F104D" w:rsidRPr="00F644B2"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 xml:space="preserve">O Edital está disponibilizado, na íntegra, no endereço eletrônico </w:t>
      </w:r>
      <w:r w:rsidRPr="00F644B2">
        <w:rPr>
          <w:rFonts w:ascii="Times New Roman" w:hAnsi="Times New Roman" w:cs="Times New Roman"/>
          <w:i/>
          <w:color w:val="000000" w:themeColor="text1"/>
          <w:sz w:val="24"/>
        </w:rPr>
        <w:t>http://www.prefeitura.ufpb.br/cplpu</w:t>
      </w:r>
      <w:r w:rsidRPr="00F644B2">
        <w:rPr>
          <w:rFonts w:ascii="Times New Roman" w:hAnsi="Times New Roman" w:cs="Times New Roman"/>
          <w:color w:val="000000" w:themeColor="text1"/>
          <w:sz w:val="24"/>
        </w:rPr>
        <w:t xml:space="preserve">, e também poderão ser lidos e/ou obtidos no endereço da Universidade Federal da Paraíba – UFPB (Campus I – Reitoria), Cidade Universitária s/nº, </w:t>
      </w:r>
      <w:r w:rsidRPr="00F644B2">
        <w:rPr>
          <w:rFonts w:ascii="Times New Roman" w:hAnsi="Times New Roman" w:cs="Times New Roman"/>
          <w:bCs/>
          <w:color w:val="000000" w:themeColor="text1"/>
          <w:sz w:val="24"/>
        </w:rPr>
        <w:t xml:space="preserve">João Pessoa, PB – CEP: </w:t>
      </w:r>
      <w:proofErr w:type="gramStart"/>
      <w:r w:rsidRPr="00F644B2">
        <w:rPr>
          <w:rFonts w:ascii="Times New Roman" w:hAnsi="Times New Roman" w:cs="Times New Roman"/>
          <w:bCs/>
          <w:color w:val="000000" w:themeColor="text1"/>
          <w:sz w:val="24"/>
        </w:rPr>
        <w:t>58.051–900,</w:t>
      </w:r>
      <w:r w:rsidRPr="00F644B2">
        <w:rPr>
          <w:rFonts w:ascii="Times New Roman" w:hAnsi="Times New Roman" w:cs="Times New Roman"/>
          <w:color w:val="000000" w:themeColor="text1"/>
          <w:sz w:val="24"/>
        </w:rPr>
        <w:t xml:space="preserve"> </w:t>
      </w:r>
      <w:r w:rsidRPr="00F644B2">
        <w:rPr>
          <w:rFonts w:ascii="Times New Roman" w:hAnsi="Times New Roman" w:cs="Times New Roman"/>
          <w:bCs/>
          <w:color w:val="000000" w:themeColor="text1"/>
          <w:sz w:val="24"/>
        </w:rPr>
        <w:t>Gabinete</w:t>
      </w:r>
      <w:proofErr w:type="gramEnd"/>
      <w:r w:rsidRPr="00F644B2">
        <w:rPr>
          <w:rFonts w:ascii="Times New Roman" w:hAnsi="Times New Roman" w:cs="Times New Roman"/>
          <w:bCs/>
          <w:color w:val="000000" w:themeColor="text1"/>
          <w:sz w:val="24"/>
        </w:rPr>
        <w:t xml:space="preserve"> da Reitoria (Sala 09 – Antiga Sala de Reuniões), </w:t>
      </w:r>
      <w:r w:rsidRPr="00F644B2">
        <w:rPr>
          <w:rFonts w:ascii="Times New Roman" w:hAnsi="Times New Roman" w:cs="Times New Roman"/>
          <w:color w:val="000000" w:themeColor="text1"/>
          <w:sz w:val="24"/>
        </w:rPr>
        <w:t>nos dias úteis, no horário das 08h:00min horas às 12h:00min horas e das 14h:00min às 17h:00min, mesmo endereço e período no qual os autos do processo admini</w:t>
      </w:r>
      <w:r w:rsidRPr="00F644B2">
        <w:rPr>
          <w:rFonts w:ascii="Times New Roman" w:hAnsi="Times New Roman" w:cs="Times New Roman"/>
          <w:color w:val="000000" w:themeColor="text1"/>
          <w:sz w:val="24"/>
        </w:rPr>
        <w:t>s</w:t>
      </w:r>
      <w:r w:rsidRPr="00F644B2">
        <w:rPr>
          <w:rFonts w:ascii="Times New Roman" w:hAnsi="Times New Roman" w:cs="Times New Roman"/>
          <w:color w:val="000000" w:themeColor="text1"/>
          <w:sz w:val="24"/>
        </w:rPr>
        <w:t>trativo permanecerão com vista franqueada aos interessados.</w:t>
      </w:r>
    </w:p>
    <w:p w:rsidR="000F104D" w:rsidRPr="00667285" w:rsidRDefault="000F104D" w:rsidP="00667285">
      <w:pPr>
        <w:pStyle w:val="PargrafodaLista"/>
        <w:numPr>
          <w:ilvl w:val="1"/>
          <w:numId w:val="33"/>
        </w:numPr>
        <w:tabs>
          <w:tab w:val="left" w:pos="1418"/>
        </w:tabs>
        <w:snapToGrid w:val="0"/>
        <w:spacing w:line="360" w:lineRule="auto"/>
        <w:ind w:left="1418" w:hanging="1418"/>
        <w:contextualSpacing w:val="0"/>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lastRenderedPageBreak/>
        <w:t>Integram este Edital, para todos os fins e efeitos, os seguintes anexos:</w:t>
      </w:r>
    </w:p>
    <w:p w:rsidR="00550520" w:rsidRPr="00667285" w:rsidRDefault="00550520"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ANEXO I – Termo de Referência;</w:t>
      </w:r>
    </w:p>
    <w:p w:rsidR="00550520" w:rsidRPr="00667285" w:rsidRDefault="00550520"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ANEXO II – Minuta de Ata de Registro de Preços;</w:t>
      </w:r>
    </w:p>
    <w:p w:rsidR="00550520" w:rsidRPr="00667285" w:rsidRDefault="00550520"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ANEXO III –</w:t>
      </w:r>
      <w:r w:rsidR="00F277F5" w:rsidRPr="00667285">
        <w:rPr>
          <w:rFonts w:ascii="Times New Roman" w:hAnsi="Times New Roman" w:cs="Times New Roman"/>
          <w:color w:val="000000" w:themeColor="text1"/>
          <w:sz w:val="24"/>
        </w:rPr>
        <w:t xml:space="preserve"> Declarações</w:t>
      </w:r>
      <w:r w:rsidRPr="00667285">
        <w:rPr>
          <w:rFonts w:ascii="Times New Roman" w:hAnsi="Times New Roman" w:cs="Times New Roman"/>
          <w:color w:val="000000" w:themeColor="text1"/>
          <w:sz w:val="24"/>
        </w:rPr>
        <w:t>;</w:t>
      </w:r>
    </w:p>
    <w:p w:rsidR="00ED7A73" w:rsidRPr="00667285" w:rsidRDefault="00ED7A73"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ANEXO IV – Modelo de Declaração de Contratos Firmados com a Iniciativa Privada e a Administração Pública;</w:t>
      </w:r>
    </w:p>
    <w:p w:rsidR="00ED7A73" w:rsidRPr="00667285" w:rsidRDefault="00ED7A73"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ANEXO V – Declaração de Sustentabilidade Ambiental;</w:t>
      </w:r>
    </w:p>
    <w:p w:rsidR="00550520" w:rsidRPr="00667285" w:rsidRDefault="00550520"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proofErr w:type="gramStart"/>
      <w:r w:rsidRPr="00667285">
        <w:rPr>
          <w:rFonts w:ascii="Times New Roman" w:hAnsi="Times New Roman" w:cs="Times New Roman"/>
          <w:color w:val="000000" w:themeColor="text1"/>
          <w:sz w:val="24"/>
        </w:rPr>
        <w:t>ANEXO V</w:t>
      </w:r>
      <w:r w:rsidR="00ED7A73" w:rsidRPr="00667285">
        <w:rPr>
          <w:rFonts w:ascii="Times New Roman" w:hAnsi="Times New Roman" w:cs="Times New Roman"/>
          <w:color w:val="000000" w:themeColor="text1"/>
          <w:sz w:val="24"/>
        </w:rPr>
        <w:t>I</w:t>
      </w:r>
      <w:proofErr w:type="gramEnd"/>
      <w:r w:rsidRPr="00667285">
        <w:rPr>
          <w:rFonts w:ascii="Times New Roman" w:hAnsi="Times New Roman" w:cs="Times New Roman"/>
          <w:color w:val="000000" w:themeColor="text1"/>
          <w:sz w:val="24"/>
        </w:rPr>
        <w:t xml:space="preserve"> –</w:t>
      </w:r>
      <w:r w:rsidR="00667285" w:rsidRPr="00667285">
        <w:rPr>
          <w:rFonts w:ascii="Times New Roman" w:hAnsi="Times New Roman" w:cs="Times New Roman"/>
          <w:color w:val="000000" w:themeColor="text1"/>
          <w:sz w:val="24"/>
        </w:rPr>
        <w:t xml:space="preserve"> </w:t>
      </w:r>
      <w:r w:rsidR="00A31183" w:rsidRPr="00667285">
        <w:rPr>
          <w:rFonts w:ascii="Times New Roman" w:hAnsi="Times New Roman" w:cs="Times New Roman"/>
          <w:color w:val="000000" w:themeColor="text1"/>
          <w:sz w:val="24"/>
        </w:rPr>
        <w:t>Termo de Vistoria</w:t>
      </w:r>
      <w:r w:rsidRPr="00667285">
        <w:rPr>
          <w:rFonts w:ascii="Times New Roman" w:hAnsi="Times New Roman" w:cs="Times New Roman"/>
          <w:color w:val="000000" w:themeColor="text1"/>
          <w:sz w:val="24"/>
        </w:rPr>
        <w:t>;</w:t>
      </w:r>
    </w:p>
    <w:p w:rsidR="00550520" w:rsidRPr="00667285" w:rsidRDefault="00550520"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ANEXO V</w:t>
      </w:r>
      <w:r w:rsidR="00ED7A73" w:rsidRPr="00667285">
        <w:rPr>
          <w:rFonts w:ascii="Times New Roman" w:hAnsi="Times New Roman" w:cs="Times New Roman"/>
          <w:color w:val="000000" w:themeColor="text1"/>
          <w:sz w:val="24"/>
        </w:rPr>
        <w:t>II</w:t>
      </w:r>
      <w:r w:rsidRPr="00667285">
        <w:rPr>
          <w:rFonts w:ascii="Times New Roman" w:hAnsi="Times New Roman" w:cs="Times New Roman"/>
          <w:color w:val="000000" w:themeColor="text1"/>
          <w:sz w:val="24"/>
        </w:rPr>
        <w:t xml:space="preserve"> – </w:t>
      </w:r>
      <w:r w:rsidR="00F277F5" w:rsidRPr="00667285">
        <w:rPr>
          <w:rFonts w:ascii="Times New Roman" w:hAnsi="Times New Roman" w:cs="Times New Roman"/>
          <w:color w:val="000000" w:themeColor="text1"/>
          <w:sz w:val="24"/>
        </w:rPr>
        <w:t>Minuta de Termo de Contrato</w:t>
      </w:r>
      <w:r w:rsidRPr="00667285">
        <w:rPr>
          <w:rFonts w:ascii="Times New Roman" w:hAnsi="Times New Roman" w:cs="Times New Roman"/>
          <w:color w:val="000000" w:themeColor="text1"/>
          <w:sz w:val="24"/>
        </w:rPr>
        <w:t>;</w:t>
      </w:r>
    </w:p>
    <w:p w:rsidR="00F277F5" w:rsidRPr="00667285" w:rsidRDefault="00F277F5"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ANEXO VII</w:t>
      </w:r>
      <w:r w:rsidR="00C757E8" w:rsidRPr="00667285">
        <w:rPr>
          <w:rFonts w:ascii="Times New Roman" w:hAnsi="Times New Roman" w:cs="Times New Roman"/>
          <w:color w:val="000000" w:themeColor="text1"/>
          <w:sz w:val="24"/>
        </w:rPr>
        <w:t>I</w:t>
      </w:r>
      <w:r w:rsidRPr="00667285">
        <w:rPr>
          <w:rFonts w:ascii="Times New Roman" w:hAnsi="Times New Roman" w:cs="Times New Roman"/>
          <w:color w:val="000000" w:themeColor="text1"/>
          <w:sz w:val="24"/>
        </w:rPr>
        <w:t xml:space="preserve"> –</w:t>
      </w:r>
      <w:r w:rsidR="00ED7A73" w:rsidRPr="00667285">
        <w:rPr>
          <w:rFonts w:ascii="Times New Roman" w:hAnsi="Times New Roman" w:cs="Times New Roman"/>
          <w:color w:val="000000" w:themeColor="text1"/>
          <w:sz w:val="24"/>
        </w:rPr>
        <w:t xml:space="preserve"> </w:t>
      </w:r>
      <w:r w:rsidR="0078712C" w:rsidRPr="00667285">
        <w:rPr>
          <w:rFonts w:ascii="Times New Roman" w:hAnsi="Times New Roman" w:cs="Times New Roman"/>
          <w:color w:val="000000" w:themeColor="text1"/>
          <w:sz w:val="24"/>
        </w:rPr>
        <w:t xml:space="preserve">Modelo de </w:t>
      </w:r>
      <w:r w:rsidR="00ED7A73" w:rsidRPr="00667285">
        <w:rPr>
          <w:rFonts w:ascii="Times New Roman" w:hAnsi="Times New Roman" w:cs="Times New Roman"/>
          <w:color w:val="000000" w:themeColor="text1"/>
          <w:sz w:val="24"/>
        </w:rPr>
        <w:t>Planilha de Custos e Formação de Preços</w:t>
      </w:r>
      <w:r w:rsidR="00655080" w:rsidRPr="00667285">
        <w:rPr>
          <w:rFonts w:ascii="Times New Roman" w:hAnsi="Times New Roman" w:cs="Times New Roman"/>
          <w:color w:val="000000" w:themeColor="text1"/>
          <w:sz w:val="24"/>
        </w:rPr>
        <w:t>;</w:t>
      </w:r>
    </w:p>
    <w:p w:rsidR="00ED7A73" w:rsidRPr="00667285" w:rsidRDefault="00ED7A73"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 xml:space="preserve">ANEXO </w:t>
      </w:r>
      <w:r w:rsidR="00C757E8" w:rsidRPr="00667285">
        <w:rPr>
          <w:rFonts w:ascii="Times New Roman" w:hAnsi="Times New Roman" w:cs="Times New Roman"/>
          <w:color w:val="000000" w:themeColor="text1"/>
          <w:sz w:val="24"/>
        </w:rPr>
        <w:t>IX</w:t>
      </w:r>
      <w:r w:rsidRPr="00667285">
        <w:rPr>
          <w:rFonts w:ascii="Times New Roman" w:hAnsi="Times New Roman" w:cs="Times New Roman"/>
          <w:color w:val="000000" w:themeColor="text1"/>
          <w:sz w:val="24"/>
        </w:rPr>
        <w:t xml:space="preserve"> – Modelo de Carta-Proposta;</w:t>
      </w:r>
    </w:p>
    <w:p w:rsidR="00ED7A73" w:rsidRPr="00667285" w:rsidRDefault="00C757E8"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 xml:space="preserve">ANEXO X – </w:t>
      </w:r>
      <w:bookmarkStart w:id="0" w:name="_GoBack"/>
      <w:r w:rsidR="00ED7A73" w:rsidRPr="00667285">
        <w:rPr>
          <w:rFonts w:ascii="Times New Roman" w:hAnsi="Times New Roman" w:cs="Times New Roman"/>
          <w:color w:val="000000" w:themeColor="text1"/>
          <w:sz w:val="24"/>
        </w:rPr>
        <w:t>Modelo de autorização para a utilização da garantia e de pag</w:t>
      </w:r>
      <w:r w:rsidR="00ED7A73" w:rsidRPr="00667285">
        <w:rPr>
          <w:rFonts w:ascii="Times New Roman" w:hAnsi="Times New Roman" w:cs="Times New Roman"/>
          <w:color w:val="000000" w:themeColor="text1"/>
          <w:sz w:val="24"/>
        </w:rPr>
        <w:t>a</w:t>
      </w:r>
      <w:r w:rsidR="00ED7A73" w:rsidRPr="00667285">
        <w:rPr>
          <w:rFonts w:ascii="Times New Roman" w:hAnsi="Times New Roman" w:cs="Times New Roman"/>
          <w:color w:val="000000" w:themeColor="text1"/>
          <w:sz w:val="24"/>
        </w:rPr>
        <w:t>mento direto</w:t>
      </w:r>
      <w:bookmarkEnd w:id="0"/>
      <w:r w:rsidR="00ED7A73" w:rsidRPr="00667285">
        <w:rPr>
          <w:rFonts w:ascii="Times New Roman" w:hAnsi="Times New Roman" w:cs="Times New Roman"/>
          <w:color w:val="000000" w:themeColor="text1"/>
          <w:sz w:val="24"/>
        </w:rPr>
        <w:t xml:space="preserve"> (</w:t>
      </w:r>
      <w:proofErr w:type="spellStart"/>
      <w:r w:rsidR="00ED7A73" w:rsidRPr="00667285">
        <w:rPr>
          <w:rFonts w:ascii="Times New Roman" w:hAnsi="Times New Roman" w:cs="Times New Roman"/>
          <w:color w:val="000000" w:themeColor="text1"/>
          <w:sz w:val="24"/>
        </w:rPr>
        <w:t>arts</w:t>
      </w:r>
      <w:proofErr w:type="spellEnd"/>
      <w:r w:rsidR="00ED7A73" w:rsidRPr="00667285">
        <w:rPr>
          <w:rFonts w:ascii="Times New Roman" w:hAnsi="Times New Roman" w:cs="Times New Roman"/>
          <w:color w:val="000000" w:themeColor="text1"/>
          <w:sz w:val="24"/>
        </w:rPr>
        <w:t>. 19-A e 35 da IN SLTI/MPOG nº 2, de 2008)</w:t>
      </w:r>
      <w:r w:rsidRPr="00667285">
        <w:rPr>
          <w:rFonts w:ascii="Times New Roman" w:hAnsi="Times New Roman" w:cs="Times New Roman"/>
          <w:color w:val="000000" w:themeColor="text1"/>
          <w:sz w:val="24"/>
        </w:rPr>
        <w:t>;</w:t>
      </w:r>
    </w:p>
    <w:p w:rsidR="00C757E8" w:rsidRPr="00667285" w:rsidRDefault="00C757E8"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ANEXO XI – Minuta do Termo de Cooperação Técnica com Instituição F</w:t>
      </w:r>
      <w:r w:rsidRPr="00667285">
        <w:rPr>
          <w:rFonts w:ascii="Times New Roman" w:hAnsi="Times New Roman" w:cs="Times New Roman"/>
          <w:color w:val="000000" w:themeColor="text1"/>
          <w:sz w:val="24"/>
        </w:rPr>
        <w:t>i</w:t>
      </w:r>
      <w:r w:rsidRPr="00667285">
        <w:rPr>
          <w:rFonts w:ascii="Times New Roman" w:hAnsi="Times New Roman" w:cs="Times New Roman"/>
          <w:color w:val="000000" w:themeColor="text1"/>
          <w:sz w:val="24"/>
        </w:rPr>
        <w:t>nanceira;</w:t>
      </w:r>
    </w:p>
    <w:p w:rsidR="00C757E8" w:rsidRPr="00667285" w:rsidRDefault="00C757E8"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ANEXO XII – Termo de Conciliação Judicial firmado entre o Ministério P</w:t>
      </w:r>
      <w:r w:rsidRPr="00667285">
        <w:rPr>
          <w:rFonts w:ascii="Times New Roman" w:hAnsi="Times New Roman" w:cs="Times New Roman"/>
          <w:color w:val="000000" w:themeColor="text1"/>
          <w:sz w:val="24"/>
        </w:rPr>
        <w:t>ú</w:t>
      </w:r>
      <w:r w:rsidRPr="00667285">
        <w:rPr>
          <w:rFonts w:ascii="Times New Roman" w:hAnsi="Times New Roman" w:cs="Times New Roman"/>
          <w:color w:val="000000" w:themeColor="text1"/>
          <w:sz w:val="24"/>
        </w:rPr>
        <w:t>blico do Trabalho e a União;</w:t>
      </w:r>
    </w:p>
    <w:p w:rsidR="00ED7A73" w:rsidRPr="00667285" w:rsidRDefault="00ED7A73"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ANEXO X</w:t>
      </w:r>
      <w:r w:rsidR="00C757E8" w:rsidRPr="00667285">
        <w:rPr>
          <w:rFonts w:ascii="Times New Roman" w:hAnsi="Times New Roman" w:cs="Times New Roman"/>
          <w:color w:val="000000" w:themeColor="text1"/>
          <w:sz w:val="24"/>
        </w:rPr>
        <w:t>III</w:t>
      </w:r>
      <w:r w:rsidRPr="00667285">
        <w:rPr>
          <w:rFonts w:ascii="Times New Roman" w:hAnsi="Times New Roman" w:cs="Times New Roman"/>
          <w:color w:val="000000" w:themeColor="text1"/>
          <w:sz w:val="24"/>
        </w:rPr>
        <w:t xml:space="preserve"> – Modelo do Acordo de Níveis de Serviço – ANS;</w:t>
      </w:r>
    </w:p>
    <w:p w:rsidR="00C757E8" w:rsidRDefault="00C757E8"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sidRPr="00667285">
        <w:rPr>
          <w:rFonts w:ascii="Times New Roman" w:hAnsi="Times New Roman" w:cs="Times New Roman"/>
          <w:color w:val="000000" w:themeColor="text1"/>
          <w:sz w:val="24"/>
        </w:rPr>
        <w:t>ANEXO XIV – Laudo Técnico de Condições de Ambiente de Trabalho (</w:t>
      </w:r>
      <w:proofErr w:type="spellStart"/>
      <w:r w:rsidRPr="00667285">
        <w:rPr>
          <w:rFonts w:ascii="Times New Roman" w:hAnsi="Times New Roman" w:cs="Times New Roman"/>
          <w:color w:val="000000" w:themeColor="text1"/>
          <w:sz w:val="24"/>
        </w:rPr>
        <w:t>L</w:t>
      </w:r>
      <w:r w:rsidRPr="00667285">
        <w:rPr>
          <w:rFonts w:ascii="Times New Roman" w:hAnsi="Times New Roman" w:cs="Times New Roman"/>
          <w:color w:val="000000" w:themeColor="text1"/>
          <w:sz w:val="24"/>
        </w:rPr>
        <w:t>T</w:t>
      </w:r>
      <w:r w:rsidRPr="00667285">
        <w:rPr>
          <w:rFonts w:ascii="Times New Roman" w:hAnsi="Times New Roman" w:cs="Times New Roman"/>
          <w:color w:val="000000" w:themeColor="text1"/>
          <w:sz w:val="24"/>
        </w:rPr>
        <w:t>CAT</w:t>
      </w:r>
      <w:proofErr w:type="spellEnd"/>
      <w:r w:rsidRPr="00667285">
        <w:rPr>
          <w:rFonts w:ascii="Times New Roman" w:hAnsi="Times New Roman" w:cs="Times New Roman"/>
          <w:color w:val="000000" w:themeColor="text1"/>
          <w:sz w:val="24"/>
        </w:rPr>
        <w:t>)</w:t>
      </w:r>
      <w:r w:rsidR="00605426" w:rsidRPr="00667285">
        <w:rPr>
          <w:rFonts w:ascii="Times New Roman" w:hAnsi="Times New Roman" w:cs="Times New Roman"/>
          <w:color w:val="000000" w:themeColor="text1"/>
          <w:sz w:val="24"/>
        </w:rPr>
        <w:t>.</w:t>
      </w:r>
    </w:p>
    <w:p w:rsidR="00667285" w:rsidRPr="00667285" w:rsidRDefault="00667285" w:rsidP="00667285">
      <w:pPr>
        <w:numPr>
          <w:ilvl w:val="2"/>
          <w:numId w:val="33"/>
        </w:numPr>
        <w:tabs>
          <w:tab w:val="left" w:pos="1418"/>
        </w:tabs>
        <w:spacing w:line="360" w:lineRule="auto"/>
        <w:ind w:left="1418" w:hanging="1418"/>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ANEXO XV – Cópia da </w:t>
      </w:r>
      <w:proofErr w:type="spellStart"/>
      <w:r>
        <w:rPr>
          <w:rFonts w:ascii="Times New Roman" w:hAnsi="Times New Roman" w:cs="Times New Roman"/>
          <w:color w:val="000000" w:themeColor="text1"/>
          <w:sz w:val="24"/>
        </w:rPr>
        <w:t>CCT</w:t>
      </w:r>
      <w:proofErr w:type="spellEnd"/>
      <w:r>
        <w:rPr>
          <w:rFonts w:ascii="Times New Roman" w:hAnsi="Times New Roman" w:cs="Times New Roman"/>
          <w:color w:val="000000" w:themeColor="text1"/>
          <w:sz w:val="24"/>
        </w:rPr>
        <w:t xml:space="preserve"> </w:t>
      </w:r>
      <w:proofErr w:type="spellStart"/>
      <w:r>
        <w:rPr>
          <w:rFonts w:ascii="Times New Roman" w:hAnsi="Times New Roman" w:cs="Times New Roman"/>
          <w:color w:val="000000" w:themeColor="text1"/>
          <w:sz w:val="24"/>
        </w:rPr>
        <w:t>SINTEG</w:t>
      </w:r>
      <w:proofErr w:type="spellEnd"/>
      <w:r>
        <w:rPr>
          <w:rFonts w:ascii="Times New Roman" w:hAnsi="Times New Roman" w:cs="Times New Roman"/>
          <w:color w:val="000000" w:themeColor="text1"/>
          <w:sz w:val="24"/>
        </w:rPr>
        <w:t>/</w:t>
      </w:r>
      <w:proofErr w:type="spellStart"/>
      <w:r>
        <w:rPr>
          <w:rFonts w:ascii="Times New Roman" w:hAnsi="Times New Roman" w:cs="Times New Roman"/>
          <w:color w:val="000000" w:themeColor="text1"/>
          <w:sz w:val="24"/>
        </w:rPr>
        <w:t>SEAC</w:t>
      </w:r>
      <w:proofErr w:type="spellEnd"/>
      <w:r>
        <w:rPr>
          <w:rFonts w:ascii="Times New Roman" w:hAnsi="Times New Roman" w:cs="Times New Roman"/>
          <w:color w:val="000000" w:themeColor="text1"/>
          <w:sz w:val="24"/>
        </w:rPr>
        <w:t>/2016.</w:t>
      </w:r>
    </w:p>
    <w:p w:rsidR="00655080" w:rsidRPr="00F644B2" w:rsidRDefault="00655080" w:rsidP="009756B3">
      <w:pPr>
        <w:tabs>
          <w:tab w:val="left" w:pos="1418"/>
        </w:tabs>
        <w:spacing w:line="360" w:lineRule="auto"/>
        <w:ind w:right="-15"/>
        <w:jc w:val="center"/>
        <w:rPr>
          <w:rFonts w:ascii="Times New Roman" w:hAnsi="Times New Roman" w:cs="Times New Roman"/>
          <w:color w:val="000000" w:themeColor="text1"/>
          <w:sz w:val="24"/>
        </w:rPr>
      </w:pPr>
    </w:p>
    <w:p w:rsidR="00F277F5" w:rsidRPr="00F644B2" w:rsidRDefault="00F277F5" w:rsidP="009756B3">
      <w:pPr>
        <w:tabs>
          <w:tab w:val="left" w:pos="1418"/>
        </w:tabs>
        <w:spacing w:line="360" w:lineRule="auto"/>
        <w:ind w:right="-15"/>
        <w:jc w:val="center"/>
        <w:rPr>
          <w:rFonts w:ascii="Times New Roman" w:hAnsi="Times New Roman" w:cs="Times New Roman"/>
          <w:color w:val="000000" w:themeColor="text1"/>
          <w:sz w:val="24"/>
        </w:rPr>
      </w:pPr>
      <w:r w:rsidRPr="003C3D0A">
        <w:rPr>
          <w:rFonts w:ascii="Times New Roman" w:hAnsi="Times New Roman" w:cs="Times New Roman"/>
          <w:color w:val="000000" w:themeColor="text1"/>
          <w:sz w:val="24"/>
        </w:rPr>
        <w:t xml:space="preserve">João Pessoa – PB, </w:t>
      </w:r>
      <w:r w:rsidR="00667285" w:rsidRPr="003C3D0A">
        <w:rPr>
          <w:rFonts w:ascii="Times New Roman" w:hAnsi="Times New Roman" w:cs="Times New Roman"/>
          <w:color w:val="000000" w:themeColor="text1"/>
          <w:sz w:val="24"/>
        </w:rPr>
        <w:t>18</w:t>
      </w:r>
      <w:r w:rsidRPr="003C3D0A">
        <w:rPr>
          <w:rFonts w:ascii="Times New Roman" w:hAnsi="Times New Roman" w:cs="Times New Roman"/>
          <w:color w:val="000000" w:themeColor="text1"/>
          <w:sz w:val="24"/>
        </w:rPr>
        <w:t xml:space="preserve"> de </w:t>
      </w:r>
      <w:r w:rsidR="00667285" w:rsidRPr="003C3D0A">
        <w:rPr>
          <w:rFonts w:ascii="Times New Roman" w:hAnsi="Times New Roman" w:cs="Times New Roman"/>
          <w:color w:val="000000" w:themeColor="text1"/>
          <w:sz w:val="24"/>
        </w:rPr>
        <w:t>Agosto</w:t>
      </w:r>
      <w:r w:rsidRPr="003C3D0A">
        <w:rPr>
          <w:rFonts w:ascii="Times New Roman" w:hAnsi="Times New Roman" w:cs="Times New Roman"/>
          <w:color w:val="000000" w:themeColor="text1"/>
          <w:sz w:val="24"/>
        </w:rPr>
        <w:t xml:space="preserve"> de 2016.</w:t>
      </w:r>
    </w:p>
    <w:p w:rsidR="00F277F5" w:rsidRPr="00F644B2" w:rsidRDefault="00F277F5" w:rsidP="008251A4">
      <w:pPr>
        <w:tabs>
          <w:tab w:val="left" w:pos="1418"/>
        </w:tabs>
        <w:ind w:right="-15"/>
        <w:jc w:val="center"/>
        <w:rPr>
          <w:rFonts w:ascii="Times New Roman" w:hAnsi="Times New Roman" w:cs="Times New Roman"/>
          <w:color w:val="000000" w:themeColor="text1"/>
          <w:sz w:val="24"/>
        </w:rPr>
      </w:pPr>
    </w:p>
    <w:p w:rsidR="008251A4" w:rsidRPr="00F644B2" w:rsidRDefault="008251A4" w:rsidP="008251A4">
      <w:pPr>
        <w:tabs>
          <w:tab w:val="left" w:pos="1418"/>
        </w:tabs>
        <w:ind w:right="-15"/>
        <w:jc w:val="center"/>
        <w:rPr>
          <w:rFonts w:ascii="Times New Roman" w:hAnsi="Times New Roman" w:cs="Times New Roman"/>
          <w:color w:val="000000" w:themeColor="text1"/>
          <w:sz w:val="24"/>
        </w:rPr>
      </w:pPr>
    </w:p>
    <w:p w:rsidR="00F277F5" w:rsidRPr="00F644B2" w:rsidRDefault="00F277F5" w:rsidP="008251A4">
      <w:pPr>
        <w:tabs>
          <w:tab w:val="left" w:pos="1418"/>
        </w:tabs>
        <w:jc w:val="center"/>
        <w:rPr>
          <w:rFonts w:ascii="Times New Roman" w:hAnsi="Times New Roman" w:cs="Times New Roman"/>
          <w:b/>
          <w:bCs/>
          <w:iCs/>
          <w:color w:val="000000" w:themeColor="text1"/>
          <w:sz w:val="24"/>
        </w:rPr>
      </w:pPr>
      <w:r w:rsidRPr="00F644B2">
        <w:rPr>
          <w:rFonts w:ascii="Times New Roman" w:hAnsi="Times New Roman" w:cs="Times New Roman"/>
          <w:b/>
          <w:bCs/>
          <w:iCs/>
          <w:color w:val="000000" w:themeColor="text1"/>
          <w:sz w:val="24"/>
        </w:rPr>
        <w:t>_______________________________________</w:t>
      </w:r>
    </w:p>
    <w:p w:rsidR="00F277F5" w:rsidRPr="00F644B2" w:rsidRDefault="00667285" w:rsidP="008251A4">
      <w:pPr>
        <w:tabs>
          <w:tab w:val="left" w:pos="1418"/>
        </w:tabs>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FRANCISCO PEREIRA DA SILVA JUNIOR</w:t>
      </w:r>
    </w:p>
    <w:p w:rsidR="00F277F5" w:rsidRPr="00F644B2" w:rsidRDefault="00F277F5" w:rsidP="008251A4">
      <w:pPr>
        <w:tabs>
          <w:tab w:val="left" w:pos="1418"/>
        </w:tabs>
        <w:jc w:val="center"/>
        <w:rPr>
          <w:rFonts w:ascii="Times New Roman" w:hAnsi="Times New Roman" w:cs="Times New Roman"/>
          <w:color w:val="000000" w:themeColor="text1"/>
          <w:sz w:val="24"/>
        </w:rPr>
      </w:pPr>
      <w:r w:rsidRPr="00F644B2">
        <w:rPr>
          <w:rFonts w:ascii="Times New Roman" w:hAnsi="Times New Roman" w:cs="Times New Roman"/>
          <w:b/>
          <w:color w:val="000000" w:themeColor="text1"/>
          <w:sz w:val="24"/>
        </w:rPr>
        <w:t>Prefeito Universitário – UFPB</w:t>
      </w:r>
    </w:p>
    <w:p w:rsidR="000F104D" w:rsidRPr="00F644B2" w:rsidRDefault="000F104D" w:rsidP="009756B3">
      <w:pPr>
        <w:tabs>
          <w:tab w:val="left" w:pos="1418"/>
        </w:tabs>
        <w:spacing w:line="360" w:lineRule="auto"/>
        <w:ind w:right="-15"/>
        <w:rPr>
          <w:rFonts w:ascii="Times New Roman" w:hAnsi="Times New Roman" w:cs="Times New Roman"/>
          <w:color w:val="000000" w:themeColor="text1"/>
          <w:sz w:val="24"/>
        </w:rPr>
      </w:pPr>
    </w:p>
    <w:sectPr w:rsidR="000F104D" w:rsidRPr="00F644B2" w:rsidSect="007071F1">
      <w:headerReference w:type="default" r:id="rId16"/>
      <w:footerReference w:type="default" r:id="rId17"/>
      <w:pgSz w:w="11906" w:h="16838"/>
      <w:pgMar w:top="1276" w:right="1274"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351" w:rsidRDefault="00481351">
      <w:r>
        <w:separator/>
      </w:r>
    </w:p>
  </w:endnote>
  <w:endnote w:type="continuationSeparator" w:id="0">
    <w:p w:rsidR="00481351" w:rsidRDefault="004813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285" w:rsidRPr="006E3032" w:rsidRDefault="00667285" w:rsidP="003166C9">
    <w:pPr>
      <w:pStyle w:val="Rodap"/>
      <w:tabs>
        <w:tab w:val="clear" w:pos="8504"/>
        <w:tab w:val="right" w:pos="9071"/>
      </w:tabs>
      <w:rPr>
        <w:rFonts w:ascii="Times New Roman" w:hAnsi="Times New Roman" w:cs="Times New Roman"/>
      </w:rPr>
    </w:pPr>
  </w:p>
  <w:p w:rsidR="00667285" w:rsidRPr="00BC77D4" w:rsidRDefault="00667285"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6C5F41">
      <w:rPr>
        <w:noProof/>
        <w:sz w:val="18"/>
        <w:szCs w:val="18"/>
      </w:rPr>
      <w:pict>
        <v:shapetype id="_x0000_t202" coordsize="21600,21600" o:spt="202" path="m,l,21600r21600,l21600,xe">
          <v:stroke joinstyle="miter"/>
          <v:path gradientshapeok="t" o:connecttype="rect"/>
        </v:shapetype>
        <v:shape id="Caixa de texto 5" o:spid="_x0000_s6145"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667285" w:rsidRDefault="00667285"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667285" w:rsidRPr="00D3096D" w:rsidRDefault="00667285" w:rsidP="003166C9">
                <w:pPr>
                  <w:spacing w:line="242" w:lineRule="exact"/>
                  <w:ind w:left="75"/>
                  <w:rPr>
                    <w:rFonts w:ascii="Calibri" w:eastAsia="Calibri" w:hAnsi="Calibri" w:cs="Calibri"/>
                    <w:szCs w:val="20"/>
                  </w:rPr>
                </w:pPr>
              </w:p>
            </w:txbxContent>
          </v:textbox>
          <w10:wrap anchorx="page" anchory="page"/>
        </v:shape>
      </w:pict>
    </w:r>
  </w:p>
  <w:p w:rsidR="00667285" w:rsidRPr="00BC77D4" w:rsidRDefault="00667285" w:rsidP="003166C9">
    <w:pPr>
      <w:spacing w:line="200" w:lineRule="exact"/>
      <w:rPr>
        <w:sz w:val="18"/>
        <w:szCs w:val="18"/>
      </w:rPr>
    </w:pPr>
  </w:p>
  <w:p w:rsidR="00667285" w:rsidRPr="00BC77D4" w:rsidRDefault="00667285" w:rsidP="003166C9">
    <w:pPr>
      <w:pStyle w:val="Rodap"/>
      <w:rPr>
        <w:sz w:val="18"/>
        <w:szCs w:val="18"/>
      </w:rPr>
    </w:pPr>
  </w:p>
  <w:p w:rsidR="00667285" w:rsidRDefault="00667285" w:rsidP="003166C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351" w:rsidRDefault="00481351">
      <w:r>
        <w:separator/>
      </w:r>
    </w:p>
  </w:footnote>
  <w:footnote w:type="continuationSeparator" w:id="0">
    <w:p w:rsidR="00481351" w:rsidRDefault="004813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285" w:rsidRPr="007F6DE8" w:rsidRDefault="00667285"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12</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6C5F41" w:rsidRPr="002F343B">
      <w:rPr>
        <w:rFonts w:ascii="Calibri" w:hAnsi="Calibri"/>
        <w:i/>
        <w:szCs w:val="20"/>
      </w:rPr>
      <w:fldChar w:fldCharType="begin"/>
    </w:r>
    <w:r w:rsidRPr="002F343B">
      <w:rPr>
        <w:rFonts w:ascii="Calibri" w:hAnsi="Calibri"/>
        <w:i/>
        <w:szCs w:val="20"/>
      </w:rPr>
      <w:instrText>PAGE   \* MERGEFORMAT</w:instrText>
    </w:r>
    <w:r w:rsidR="006C5F41" w:rsidRPr="002F343B">
      <w:rPr>
        <w:rFonts w:ascii="Calibri" w:hAnsi="Calibri"/>
        <w:i/>
        <w:szCs w:val="20"/>
      </w:rPr>
      <w:fldChar w:fldCharType="separate"/>
    </w:r>
    <w:r w:rsidR="00E9366D">
      <w:rPr>
        <w:rFonts w:ascii="Calibri" w:hAnsi="Calibri"/>
        <w:i/>
        <w:noProof/>
        <w:szCs w:val="20"/>
      </w:rPr>
      <w:t>2</w:t>
    </w:r>
    <w:r w:rsidR="006C5F41" w:rsidRPr="002F343B">
      <w:rPr>
        <w:rFonts w:ascii="Calibri" w:hAnsi="Calibri"/>
        <w:i/>
        <w:szCs w:val="20"/>
      </w:rPr>
      <w:fldChar w:fldCharType="end"/>
    </w:r>
  </w:p>
  <w:p w:rsidR="00667285" w:rsidRDefault="0066728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FA2AC12C"/>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ascii="Times New Roman" w:hAnsi="Times New Roman"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1DC4BDE"/>
    <w:multiLevelType w:val="multilevel"/>
    <w:tmpl w:val="735E6FEA"/>
    <w:lvl w:ilvl="0">
      <w:start w:val="6"/>
      <w:numFmt w:val="decimal"/>
      <w:lvlText w:val="%1"/>
      <w:lvlJc w:val="left"/>
      <w:pPr>
        <w:ind w:left="780" w:hanging="780"/>
      </w:pPr>
      <w:rPr>
        <w:rFonts w:hint="default"/>
      </w:rPr>
    </w:lvl>
    <w:lvl w:ilvl="1">
      <w:start w:val="18"/>
      <w:numFmt w:val="decimal"/>
      <w:lvlText w:val="%1.%2"/>
      <w:lvlJc w:val="left"/>
      <w:pPr>
        <w:ind w:left="1063" w:hanging="780"/>
      </w:pPr>
      <w:rPr>
        <w:rFonts w:hint="default"/>
      </w:rPr>
    </w:lvl>
    <w:lvl w:ilvl="2">
      <w:start w:val="2"/>
      <w:numFmt w:val="decimal"/>
      <w:lvlText w:val="%1.%2.%3"/>
      <w:lvlJc w:val="left"/>
      <w:pPr>
        <w:ind w:left="1346" w:hanging="780"/>
      </w:pPr>
      <w:rPr>
        <w:rFonts w:hint="default"/>
      </w:rPr>
    </w:lvl>
    <w:lvl w:ilvl="3">
      <w:start w:val="1"/>
      <w:numFmt w:val="decimal"/>
      <w:lvlText w:val="%1.%2.%3.%4"/>
      <w:lvlJc w:val="left"/>
      <w:pPr>
        <w:ind w:left="1629" w:hanging="7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81E4491"/>
    <w:multiLevelType w:val="multilevel"/>
    <w:tmpl w:val="5D40D53E"/>
    <w:lvl w:ilvl="0">
      <w:start w:val="1"/>
      <w:numFmt w:val="decimal"/>
      <w:lvlText w:val="%1."/>
      <w:lvlJc w:val="left"/>
      <w:pPr>
        <w:ind w:left="720" w:hanging="360"/>
      </w:pPr>
      <w:rPr>
        <w:rFonts w:hint="default"/>
      </w:rPr>
    </w:lvl>
    <w:lvl w:ilvl="1">
      <w:start w:val="1"/>
      <w:numFmt w:val="decimal"/>
      <w:isLgl/>
      <w:lvlText w:val="%1.%2."/>
      <w:lvlJc w:val="left"/>
      <w:pPr>
        <w:ind w:left="5322"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3">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7">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8">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9">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2FB3DFF"/>
    <w:multiLevelType w:val="hybridMultilevel"/>
    <w:tmpl w:val="CEA0872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1">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20"/>
  </w:num>
  <w:num w:numId="2">
    <w:abstractNumId w:val="11"/>
  </w:num>
  <w:num w:numId="3">
    <w:abstractNumId w:val="18"/>
  </w:num>
  <w:num w:numId="4">
    <w:abstractNumId w:val="35"/>
  </w:num>
  <w:num w:numId="5">
    <w:abstractNumId w:val="16"/>
  </w:num>
  <w:num w:numId="6">
    <w:abstractNumId w:val="30"/>
  </w:num>
  <w:num w:numId="7">
    <w:abstractNumId w:val="27"/>
  </w:num>
  <w:num w:numId="8">
    <w:abstractNumId w:val="28"/>
  </w:num>
  <w:num w:numId="9">
    <w:abstractNumId w:val="31"/>
  </w:num>
  <w:num w:numId="10">
    <w:abstractNumId w:val="10"/>
  </w:num>
  <w:num w:numId="11">
    <w:abstractNumId w:val="29"/>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24"/>
  </w:num>
  <w:num w:numId="15">
    <w:abstractNumId w:val="2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41"/>
  </w:num>
  <w:num w:numId="31">
    <w:abstractNumId w:val="36"/>
  </w:num>
  <w:num w:numId="32">
    <w:abstractNumId w:val="19"/>
  </w:num>
  <w:num w:numId="33">
    <w:abstractNumId w:val="13"/>
  </w:num>
  <w:num w:numId="34">
    <w:abstractNumId w:val="26"/>
  </w:num>
  <w:num w:numId="35">
    <w:abstractNumId w:val="12"/>
  </w:num>
  <w:num w:numId="36">
    <w:abstractNumId w:val="39"/>
  </w:num>
  <w:num w:numId="37">
    <w:abstractNumId w:val="23"/>
  </w:num>
  <w:num w:numId="38">
    <w:abstractNumId w:val="22"/>
  </w:num>
  <w:num w:numId="39">
    <w:abstractNumId w:val="40"/>
  </w:num>
  <w:num w:numId="40">
    <w:abstractNumId w:val="32"/>
  </w:num>
  <w:num w:numId="41">
    <w:abstractNumId w:val="17"/>
  </w:num>
  <w:num w:numId="42">
    <w:abstractNumId w:val="42"/>
  </w:num>
  <w:num w:numId="43">
    <w:abstractNumId w:val="14"/>
  </w:num>
  <w:num w:numId="44">
    <w:abstractNumId w:val="21"/>
  </w:num>
  <w:num w:numId="45">
    <w:abstractNumId w:val="15"/>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3F04"/>
  <w:defaultTabStop w:val="708"/>
  <w:autoHyphenation/>
  <w:hyphenationZone w:val="425"/>
  <w:characterSpacingControl w:val="doNotCompress"/>
  <w:hdrShapeDefaults>
    <o:shapedefaults v:ext="edit" spidmax="10242"/>
    <o:shapelayout v:ext="edit">
      <o:idmap v:ext="edit" data="6"/>
    </o:shapelayout>
  </w:hdrShapeDefaults>
  <w:footnotePr>
    <w:footnote w:id="-1"/>
    <w:footnote w:id="0"/>
  </w:footnotePr>
  <w:endnotePr>
    <w:endnote w:id="-1"/>
    <w:endnote w:id="0"/>
  </w:endnotePr>
  <w:compat/>
  <w:rsids>
    <w:rsidRoot w:val="00E264BC"/>
    <w:rsid w:val="0000236D"/>
    <w:rsid w:val="00002F9D"/>
    <w:rsid w:val="00003298"/>
    <w:rsid w:val="000037F6"/>
    <w:rsid w:val="00006CA3"/>
    <w:rsid w:val="00011730"/>
    <w:rsid w:val="0001305A"/>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659D"/>
    <w:rsid w:val="0005755A"/>
    <w:rsid w:val="00060414"/>
    <w:rsid w:val="00062853"/>
    <w:rsid w:val="0006537A"/>
    <w:rsid w:val="000670EC"/>
    <w:rsid w:val="000677A2"/>
    <w:rsid w:val="00067ED2"/>
    <w:rsid w:val="00070375"/>
    <w:rsid w:val="00070EA5"/>
    <w:rsid w:val="0007230A"/>
    <w:rsid w:val="00074018"/>
    <w:rsid w:val="0007511E"/>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4990"/>
    <w:rsid w:val="0012525E"/>
    <w:rsid w:val="00125CCF"/>
    <w:rsid w:val="001304C0"/>
    <w:rsid w:val="001315F2"/>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5CAC"/>
    <w:rsid w:val="00177CD5"/>
    <w:rsid w:val="001809B9"/>
    <w:rsid w:val="001817D2"/>
    <w:rsid w:val="0018218A"/>
    <w:rsid w:val="00184086"/>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4F39"/>
    <w:rsid w:val="001D7B52"/>
    <w:rsid w:val="001E3AAF"/>
    <w:rsid w:val="001F0A6E"/>
    <w:rsid w:val="001F1E52"/>
    <w:rsid w:val="001F238D"/>
    <w:rsid w:val="001F39FA"/>
    <w:rsid w:val="00202A04"/>
    <w:rsid w:val="00203BD2"/>
    <w:rsid w:val="00205197"/>
    <w:rsid w:val="0020593D"/>
    <w:rsid w:val="00207B98"/>
    <w:rsid w:val="00210001"/>
    <w:rsid w:val="0021106D"/>
    <w:rsid w:val="00221BA5"/>
    <w:rsid w:val="00222980"/>
    <w:rsid w:val="002241A2"/>
    <w:rsid w:val="00231E9C"/>
    <w:rsid w:val="002321DE"/>
    <w:rsid w:val="0023446C"/>
    <w:rsid w:val="00235967"/>
    <w:rsid w:val="00240B17"/>
    <w:rsid w:val="00241D78"/>
    <w:rsid w:val="00246DAE"/>
    <w:rsid w:val="002538B4"/>
    <w:rsid w:val="002538E3"/>
    <w:rsid w:val="00255907"/>
    <w:rsid w:val="00255C24"/>
    <w:rsid w:val="00260802"/>
    <w:rsid w:val="0026179F"/>
    <w:rsid w:val="00263017"/>
    <w:rsid w:val="0026386A"/>
    <w:rsid w:val="00267125"/>
    <w:rsid w:val="00267B22"/>
    <w:rsid w:val="00271CB6"/>
    <w:rsid w:val="0027301A"/>
    <w:rsid w:val="00276ECC"/>
    <w:rsid w:val="00281152"/>
    <w:rsid w:val="0028765E"/>
    <w:rsid w:val="0029037D"/>
    <w:rsid w:val="00292CA9"/>
    <w:rsid w:val="002937D4"/>
    <w:rsid w:val="00296F31"/>
    <w:rsid w:val="002A17C6"/>
    <w:rsid w:val="002A371D"/>
    <w:rsid w:val="002A5B83"/>
    <w:rsid w:val="002B16DA"/>
    <w:rsid w:val="002B5E72"/>
    <w:rsid w:val="002C21FE"/>
    <w:rsid w:val="002C54C1"/>
    <w:rsid w:val="002C64DE"/>
    <w:rsid w:val="002C661C"/>
    <w:rsid w:val="002D6E76"/>
    <w:rsid w:val="002D78B4"/>
    <w:rsid w:val="002D7C8E"/>
    <w:rsid w:val="002E160F"/>
    <w:rsid w:val="002E32B6"/>
    <w:rsid w:val="002E3F91"/>
    <w:rsid w:val="002E41C6"/>
    <w:rsid w:val="002E4709"/>
    <w:rsid w:val="002E480D"/>
    <w:rsid w:val="002E5F6B"/>
    <w:rsid w:val="002E65FF"/>
    <w:rsid w:val="002E7515"/>
    <w:rsid w:val="002F084D"/>
    <w:rsid w:val="002F1A30"/>
    <w:rsid w:val="002F308B"/>
    <w:rsid w:val="002F4D62"/>
    <w:rsid w:val="002F710E"/>
    <w:rsid w:val="00310B4A"/>
    <w:rsid w:val="00312A2A"/>
    <w:rsid w:val="00313AF8"/>
    <w:rsid w:val="00313F2A"/>
    <w:rsid w:val="00314264"/>
    <w:rsid w:val="00314576"/>
    <w:rsid w:val="003153A5"/>
    <w:rsid w:val="003166C9"/>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79A2"/>
    <w:rsid w:val="00380632"/>
    <w:rsid w:val="0038139C"/>
    <w:rsid w:val="00386157"/>
    <w:rsid w:val="0038667E"/>
    <w:rsid w:val="00386ADE"/>
    <w:rsid w:val="00390815"/>
    <w:rsid w:val="00391E14"/>
    <w:rsid w:val="00392DD9"/>
    <w:rsid w:val="003959F6"/>
    <w:rsid w:val="003A0874"/>
    <w:rsid w:val="003A711D"/>
    <w:rsid w:val="003A73C1"/>
    <w:rsid w:val="003B791E"/>
    <w:rsid w:val="003C3D0A"/>
    <w:rsid w:val="003C4C35"/>
    <w:rsid w:val="003C609E"/>
    <w:rsid w:val="003C6275"/>
    <w:rsid w:val="003D0FA3"/>
    <w:rsid w:val="003E2073"/>
    <w:rsid w:val="003E3629"/>
    <w:rsid w:val="003E4927"/>
    <w:rsid w:val="003E4D76"/>
    <w:rsid w:val="003E55B1"/>
    <w:rsid w:val="003E6455"/>
    <w:rsid w:val="003E7053"/>
    <w:rsid w:val="003F004A"/>
    <w:rsid w:val="003F1437"/>
    <w:rsid w:val="003F185C"/>
    <w:rsid w:val="003F36A3"/>
    <w:rsid w:val="003F77A5"/>
    <w:rsid w:val="00400200"/>
    <w:rsid w:val="004041F9"/>
    <w:rsid w:val="0040443F"/>
    <w:rsid w:val="004053E1"/>
    <w:rsid w:val="004056F2"/>
    <w:rsid w:val="00405CB0"/>
    <w:rsid w:val="00407F1C"/>
    <w:rsid w:val="00411C30"/>
    <w:rsid w:val="00415D0B"/>
    <w:rsid w:val="00415F27"/>
    <w:rsid w:val="00416A59"/>
    <w:rsid w:val="00417CA8"/>
    <w:rsid w:val="0042190C"/>
    <w:rsid w:val="00425359"/>
    <w:rsid w:val="004316D7"/>
    <w:rsid w:val="00431EDA"/>
    <w:rsid w:val="00431F33"/>
    <w:rsid w:val="00432251"/>
    <w:rsid w:val="0043231C"/>
    <w:rsid w:val="00432470"/>
    <w:rsid w:val="00435447"/>
    <w:rsid w:val="00441EA1"/>
    <w:rsid w:val="0044264C"/>
    <w:rsid w:val="00445798"/>
    <w:rsid w:val="00446E2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73FC"/>
    <w:rsid w:val="00477AF3"/>
    <w:rsid w:val="00480328"/>
    <w:rsid w:val="00481351"/>
    <w:rsid w:val="004834FC"/>
    <w:rsid w:val="00483B15"/>
    <w:rsid w:val="00483FB9"/>
    <w:rsid w:val="0048612E"/>
    <w:rsid w:val="00494AE7"/>
    <w:rsid w:val="004A0BB9"/>
    <w:rsid w:val="004A3C08"/>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C9A"/>
    <w:rsid w:val="00595DA6"/>
    <w:rsid w:val="005A510C"/>
    <w:rsid w:val="005A6A91"/>
    <w:rsid w:val="005A78CE"/>
    <w:rsid w:val="005A7FB4"/>
    <w:rsid w:val="005B0066"/>
    <w:rsid w:val="005B4F04"/>
    <w:rsid w:val="005C25B5"/>
    <w:rsid w:val="005C3930"/>
    <w:rsid w:val="005C76D8"/>
    <w:rsid w:val="005D13B3"/>
    <w:rsid w:val="005E1321"/>
    <w:rsid w:val="005E1666"/>
    <w:rsid w:val="005E2DD4"/>
    <w:rsid w:val="005E6730"/>
    <w:rsid w:val="005E6D43"/>
    <w:rsid w:val="005F57A2"/>
    <w:rsid w:val="005F5A4D"/>
    <w:rsid w:val="005F65EF"/>
    <w:rsid w:val="005F6F64"/>
    <w:rsid w:val="005F75FD"/>
    <w:rsid w:val="005F7B0A"/>
    <w:rsid w:val="00602B96"/>
    <w:rsid w:val="00602FBE"/>
    <w:rsid w:val="00605426"/>
    <w:rsid w:val="00605C11"/>
    <w:rsid w:val="00606440"/>
    <w:rsid w:val="00607331"/>
    <w:rsid w:val="006078C2"/>
    <w:rsid w:val="0061470E"/>
    <w:rsid w:val="006171A9"/>
    <w:rsid w:val="006202CB"/>
    <w:rsid w:val="0062148A"/>
    <w:rsid w:val="00623436"/>
    <w:rsid w:val="00626431"/>
    <w:rsid w:val="0063138C"/>
    <w:rsid w:val="00632067"/>
    <w:rsid w:val="006351CD"/>
    <w:rsid w:val="00640423"/>
    <w:rsid w:val="00640F39"/>
    <w:rsid w:val="006412B4"/>
    <w:rsid w:val="00645010"/>
    <w:rsid w:val="00646BB8"/>
    <w:rsid w:val="006520F3"/>
    <w:rsid w:val="00655080"/>
    <w:rsid w:val="00655AAF"/>
    <w:rsid w:val="00656A30"/>
    <w:rsid w:val="00657E82"/>
    <w:rsid w:val="006632EC"/>
    <w:rsid w:val="00667285"/>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B6DB2"/>
    <w:rsid w:val="006C17A0"/>
    <w:rsid w:val="006C5F41"/>
    <w:rsid w:val="006D0E20"/>
    <w:rsid w:val="006D27E3"/>
    <w:rsid w:val="006D3E91"/>
    <w:rsid w:val="006D4135"/>
    <w:rsid w:val="006E09F2"/>
    <w:rsid w:val="006E1E3F"/>
    <w:rsid w:val="006E3032"/>
    <w:rsid w:val="006E721C"/>
    <w:rsid w:val="006F3EE2"/>
    <w:rsid w:val="006F5A50"/>
    <w:rsid w:val="00700CBD"/>
    <w:rsid w:val="007028C7"/>
    <w:rsid w:val="00704115"/>
    <w:rsid w:val="00704462"/>
    <w:rsid w:val="007071F1"/>
    <w:rsid w:val="00707224"/>
    <w:rsid w:val="00710C7E"/>
    <w:rsid w:val="00716DDF"/>
    <w:rsid w:val="00720D8D"/>
    <w:rsid w:val="0072373D"/>
    <w:rsid w:val="00726F2D"/>
    <w:rsid w:val="007305B1"/>
    <w:rsid w:val="0073215F"/>
    <w:rsid w:val="00733DE0"/>
    <w:rsid w:val="007357C5"/>
    <w:rsid w:val="00737AA8"/>
    <w:rsid w:val="0074032D"/>
    <w:rsid w:val="00740D25"/>
    <w:rsid w:val="00741328"/>
    <w:rsid w:val="00742324"/>
    <w:rsid w:val="007454DF"/>
    <w:rsid w:val="0075007A"/>
    <w:rsid w:val="00751D83"/>
    <w:rsid w:val="00754359"/>
    <w:rsid w:val="00755FDD"/>
    <w:rsid w:val="00756F76"/>
    <w:rsid w:val="0076129D"/>
    <w:rsid w:val="007631FB"/>
    <w:rsid w:val="00765563"/>
    <w:rsid w:val="00765F3A"/>
    <w:rsid w:val="007679B9"/>
    <w:rsid w:val="007754C2"/>
    <w:rsid w:val="00776572"/>
    <w:rsid w:val="0077738D"/>
    <w:rsid w:val="007774C2"/>
    <w:rsid w:val="0078712C"/>
    <w:rsid w:val="00787D28"/>
    <w:rsid w:val="0079000C"/>
    <w:rsid w:val="00790D93"/>
    <w:rsid w:val="00791CD7"/>
    <w:rsid w:val="007934F3"/>
    <w:rsid w:val="0079430D"/>
    <w:rsid w:val="0079754C"/>
    <w:rsid w:val="007A1395"/>
    <w:rsid w:val="007A6FA4"/>
    <w:rsid w:val="007B07DC"/>
    <w:rsid w:val="007B19CE"/>
    <w:rsid w:val="007B7C23"/>
    <w:rsid w:val="007C0255"/>
    <w:rsid w:val="007C0688"/>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6AB0"/>
    <w:rsid w:val="00800A85"/>
    <w:rsid w:val="00800ECE"/>
    <w:rsid w:val="0080257D"/>
    <w:rsid w:val="00803805"/>
    <w:rsid w:val="0080582D"/>
    <w:rsid w:val="0080756C"/>
    <w:rsid w:val="00811322"/>
    <w:rsid w:val="00820405"/>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141F"/>
    <w:rsid w:val="0085402D"/>
    <w:rsid w:val="008601A9"/>
    <w:rsid w:val="00864D69"/>
    <w:rsid w:val="00865B0D"/>
    <w:rsid w:val="00871B33"/>
    <w:rsid w:val="00872949"/>
    <w:rsid w:val="00884360"/>
    <w:rsid w:val="00886789"/>
    <w:rsid w:val="00887874"/>
    <w:rsid w:val="008941DB"/>
    <w:rsid w:val="0089596A"/>
    <w:rsid w:val="008A0F6E"/>
    <w:rsid w:val="008A16EA"/>
    <w:rsid w:val="008A4BBC"/>
    <w:rsid w:val="008A5731"/>
    <w:rsid w:val="008B6162"/>
    <w:rsid w:val="008C04DF"/>
    <w:rsid w:val="008C1897"/>
    <w:rsid w:val="008C1971"/>
    <w:rsid w:val="008C46D3"/>
    <w:rsid w:val="008C798F"/>
    <w:rsid w:val="008D2CAF"/>
    <w:rsid w:val="008D2F41"/>
    <w:rsid w:val="008D3ACE"/>
    <w:rsid w:val="008D51CC"/>
    <w:rsid w:val="008E417C"/>
    <w:rsid w:val="008E4F95"/>
    <w:rsid w:val="008F3129"/>
    <w:rsid w:val="008F4D52"/>
    <w:rsid w:val="008F4E41"/>
    <w:rsid w:val="0090408D"/>
    <w:rsid w:val="00904E6B"/>
    <w:rsid w:val="00906936"/>
    <w:rsid w:val="00906EEC"/>
    <w:rsid w:val="009104E0"/>
    <w:rsid w:val="00914204"/>
    <w:rsid w:val="0091566B"/>
    <w:rsid w:val="00915C7E"/>
    <w:rsid w:val="00922606"/>
    <w:rsid w:val="00922D31"/>
    <w:rsid w:val="0092559F"/>
    <w:rsid w:val="0092721B"/>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0E31"/>
    <w:rsid w:val="009822D7"/>
    <w:rsid w:val="009844F7"/>
    <w:rsid w:val="00986DA0"/>
    <w:rsid w:val="009904D5"/>
    <w:rsid w:val="0099079E"/>
    <w:rsid w:val="00995FFD"/>
    <w:rsid w:val="00996DCE"/>
    <w:rsid w:val="009A209F"/>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23D"/>
    <w:rsid w:val="009E1880"/>
    <w:rsid w:val="009E2160"/>
    <w:rsid w:val="009E51DF"/>
    <w:rsid w:val="009E5B74"/>
    <w:rsid w:val="009E7C14"/>
    <w:rsid w:val="009F050F"/>
    <w:rsid w:val="009F419C"/>
    <w:rsid w:val="009F43E0"/>
    <w:rsid w:val="009F4E7C"/>
    <w:rsid w:val="009F56A1"/>
    <w:rsid w:val="009F63D7"/>
    <w:rsid w:val="00A00606"/>
    <w:rsid w:val="00A013A6"/>
    <w:rsid w:val="00A0432E"/>
    <w:rsid w:val="00A055A5"/>
    <w:rsid w:val="00A12A7C"/>
    <w:rsid w:val="00A1330E"/>
    <w:rsid w:val="00A14A64"/>
    <w:rsid w:val="00A31183"/>
    <w:rsid w:val="00A3356C"/>
    <w:rsid w:val="00A402A1"/>
    <w:rsid w:val="00A44175"/>
    <w:rsid w:val="00A44914"/>
    <w:rsid w:val="00A46E6A"/>
    <w:rsid w:val="00A50D22"/>
    <w:rsid w:val="00A512C3"/>
    <w:rsid w:val="00A51632"/>
    <w:rsid w:val="00A51EA6"/>
    <w:rsid w:val="00A571FE"/>
    <w:rsid w:val="00A60395"/>
    <w:rsid w:val="00A6287E"/>
    <w:rsid w:val="00A66A8C"/>
    <w:rsid w:val="00A71EFB"/>
    <w:rsid w:val="00A77502"/>
    <w:rsid w:val="00A77C2C"/>
    <w:rsid w:val="00A80062"/>
    <w:rsid w:val="00A8157C"/>
    <w:rsid w:val="00A856EB"/>
    <w:rsid w:val="00A85E0A"/>
    <w:rsid w:val="00A9022E"/>
    <w:rsid w:val="00AA1165"/>
    <w:rsid w:val="00AA3F31"/>
    <w:rsid w:val="00AA4625"/>
    <w:rsid w:val="00AA4C77"/>
    <w:rsid w:val="00AB1D7F"/>
    <w:rsid w:val="00AB1F1A"/>
    <w:rsid w:val="00AC4F34"/>
    <w:rsid w:val="00AC6D4B"/>
    <w:rsid w:val="00AC6EC2"/>
    <w:rsid w:val="00AD3F4A"/>
    <w:rsid w:val="00AE0381"/>
    <w:rsid w:val="00AE366D"/>
    <w:rsid w:val="00AE3A63"/>
    <w:rsid w:val="00AE5435"/>
    <w:rsid w:val="00AF2255"/>
    <w:rsid w:val="00AF3321"/>
    <w:rsid w:val="00AF3ABE"/>
    <w:rsid w:val="00AF5B2F"/>
    <w:rsid w:val="00AF68EE"/>
    <w:rsid w:val="00AF6959"/>
    <w:rsid w:val="00B00520"/>
    <w:rsid w:val="00B00F8E"/>
    <w:rsid w:val="00B014D0"/>
    <w:rsid w:val="00B03CB0"/>
    <w:rsid w:val="00B03D45"/>
    <w:rsid w:val="00B041A9"/>
    <w:rsid w:val="00B0465E"/>
    <w:rsid w:val="00B1199E"/>
    <w:rsid w:val="00B1218F"/>
    <w:rsid w:val="00B13262"/>
    <w:rsid w:val="00B14C20"/>
    <w:rsid w:val="00B16238"/>
    <w:rsid w:val="00B2154A"/>
    <w:rsid w:val="00B22552"/>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451E"/>
    <w:rsid w:val="00B672B3"/>
    <w:rsid w:val="00B67C5C"/>
    <w:rsid w:val="00B70DEE"/>
    <w:rsid w:val="00B72D07"/>
    <w:rsid w:val="00B76DB6"/>
    <w:rsid w:val="00B77DBF"/>
    <w:rsid w:val="00B810DF"/>
    <w:rsid w:val="00B81FBB"/>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6CF4"/>
    <w:rsid w:val="00C10CC7"/>
    <w:rsid w:val="00C13225"/>
    <w:rsid w:val="00C14C86"/>
    <w:rsid w:val="00C179C4"/>
    <w:rsid w:val="00C2208B"/>
    <w:rsid w:val="00C229F8"/>
    <w:rsid w:val="00C322F1"/>
    <w:rsid w:val="00C33284"/>
    <w:rsid w:val="00C36E12"/>
    <w:rsid w:val="00C371FA"/>
    <w:rsid w:val="00C46F61"/>
    <w:rsid w:val="00C47BB2"/>
    <w:rsid w:val="00C51C28"/>
    <w:rsid w:val="00C53456"/>
    <w:rsid w:val="00C60C2D"/>
    <w:rsid w:val="00C66CAB"/>
    <w:rsid w:val="00C70043"/>
    <w:rsid w:val="00C73861"/>
    <w:rsid w:val="00C7432C"/>
    <w:rsid w:val="00C74A7B"/>
    <w:rsid w:val="00C75791"/>
    <w:rsid w:val="00C757E8"/>
    <w:rsid w:val="00C76304"/>
    <w:rsid w:val="00C8471E"/>
    <w:rsid w:val="00C84955"/>
    <w:rsid w:val="00C86467"/>
    <w:rsid w:val="00C95C72"/>
    <w:rsid w:val="00C96B86"/>
    <w:rsid w:val="00C97DF7"/>
    <w:rsid w:val="00CA1571"/>
    <w:rsid w:val="00CA1A6A"/>
    <w:rsid w:val="00CA1E88"/>
    <w:rsid w:val="00CA4570"/>
    <w:rsid w:val="00CA6108"/>
    <w:rsid w:val="00CA7E2C"/>
    <w:rsid w:val="00CB3B2A"/>
    <w:rsid w:val="00CB3B71"/>
    <w:rsid w:val="00CB766B"/>
    <w:rsid w:val="00CC0CBC"/>
    <w:rsid w:val="00CC0DEB"/>
    <w:rsid w:val="00CC356D"/>
    <w:rsid w:val="00CD033B"/>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6DCE"/>
    <w:rsid w:val="00D407A9"/>
    <w:rsid w:val="00D5130A"/>
    <w:rsid w:val="00D5136C"/>
    <w:rsid w:val="00D51769"/>
    <w:rsid w:val="00D51DD9"/>
    <w:rsid w:val="00D522D8"/>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AEA"/>
    <w:rsid w:val="00DD46E9"/>
    <w:rsid w:val="00DE0B2D"/>
    <w:rsid w:val="00DE0D00"/>
    <w:rsid w:val="00DE16CD"/>
    <w:rsid w:val="00DE6492"/>
    <w:rsid w:val="00DE7339"/>
    <w:rsid w:val="00DF280B"/>
    <w:rsid w:val="00DF28B7"/>
    <w:rsid w:val="00DF68C0"/>
    <w:rsid w:val="00DF7F5A"/>
    <w:rsid w:val="00E00FFD"/>
    <w:rsid w:val="00E01B83"/>
    <w:rsid w:val="00E03F0D"/>
    <w:rsid w:val="00E04C02"/>
    <w:rsid w:val="00E053B2"/>
    <w:rsid w:val="00E05EFC"/>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5854"/>
    <w:rsid w:val="00E57933"/>
    <w:rsid w:val="00E628AD"/>
    <w:rsid w:val="00E64339"/>
    <w:rsid w:val="00E65606"/>
    <w:rsid w:val="00E677BD"/>
    <w:rsid w:val="00E70C44"/>
    <w:rsid w:val="00E72B6E"/>
    <w:rsid w:val="00E74BE2"/>
    <w:rsid w:val="00E824F5"/>
    <w:rsid w:val="00E8341B"/>
    <w:rsid w:val="00E872A7"/>
    <w:rsid w:val="00E90E6F"/>
    <w:rsid w:val="00E93527"/>
    <w:rsid w:val="00E9366D"/>
    <w:rsid w:val="00E94687"/>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7F14"/>
    <w:rsid w:val="00ED4217"/>
    <w:rsid w:val="00ED450E"/>
    <w:rsid w:val="00ED7A73"/>
    <w:rsid w:val="00EE220A"/>
    <w:rsid w:val="00EE2853"/>
    <w:rsid w:val="00EE2945"/>
    <w:rsid w:val="00EF5D36"/>
    <w:rsid w:val="00EF66FC"/>
    <w:rsid w:val="00EF7936"/>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4B2"/>
    <w:rsid w:val="00F647E7"/>
    <w:rsid w:val="00F669C5"/>
    <w:rsid w:val="00F707A6"/>
    <w:rsid w:val="00F71E8A"/>
    <w:rsid w:val="00F72DEA"/>
    <w:rsid w:val="00F75B9D"/>
    <w:rsid w:val="00F7617B"/>
    <w:rsid w:val="00F8022C"/>
    <w:rsid w:val="00F803B0"/>
    <w:rsid w:val="00F80E14"/>
    <w:rsid w:val="00F80E25"/>
    <w:rsid w:val="00F84101"/>
    <w:rsid w:val="00F84E67"/>
    <w:rsid w:val="00F869B7"/>
    <w:rsid w:val="00F9005C"/>
    <w:rsid w:val="00F904AE"/>
    <w:rsid w:val="00F93169"/>
    <w:rsid w:val="00F947BD"/>
    <w:rsid w:val="00F97D2D"/>
    <w:rsid w:val="00FA0966"/>
    <w:rsid w:val="00FA6905"/>
    <w:rsid w:val="00FA7A01"/>
    <w:rsid w:val="00FB03E9"/>
    <w:rsid w:val="00FB3A37"/>
    <w:rsid w:val="00FB4456"/>
    <w:rsid w:val="00FB455A"/>
    <w:rsid w:val="00FB5D74"/>
    <w:rsid w:val="00FB7E68"/>
    <w:rsid w:val="00FC3A0E"/>
    <w:rsid w:val="00FC536F"/>
    <w:rsid w:val="00FD0A3A"/>
    <w:rsid w:val="00FD16AF"/>
    <w:rsid w:val="00FD1F4D"/>
    <w:rsid w:val="00FD2A3E"/>
    <w:rsid w:val="00FD6FFE"/>
    <w:rsid w:val="00FD7077"/>
    <w:rsid w:val="00FE5BBC"/>
    <w:rsid w:val="00FE5F72"/>
    <w:rsid w:val="00FE60DD"/>
    <w:rsid w:val="00FF507F"/>
    <w:rsid w:val="00FF649E"/>
    <w:rsid w:val="00FF6FE3"/>
    <w:rsid w:val="00FF72A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33320040">
      <w:bodyDiv w:val="1"/>
      <w:marLeft w:val="0"/>
      <w:marRight w:val="0"/>
      <w:marTop w:val="0"/>
      <w:marBottom w:val="0"/>
      <w:divBdr>
        <w:top w:val="none" w:sz="0" w:space="0" w:color="auto"/>
        <w:left w:val="none" w:sz="0" w:space="0" w:color="auto"/>
        <w:bottom w:val="none" w:sz="0" w:space="0" w:color="auto"/>
        <w:right w:val="none" w:sz="0" w:space="0" w:color="auto"/>
      </w:divBdr>
    </w:div>
    <w:div w:id="31780698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43565338">
      <w:bodyDiv w:val="1"/>
      <w:marLeft w:val="0"/>
      <w:marRight w:val="0"/>
      <w:marTop w:val="0"/>
      <w:marBottom w:val="0"/>
      <w:divBdr>
        <w:top w:val="none" w:sz="0" w:space="0" w:color="auto"/>
        <w:left w:val="none" w:sz="0" w:space="0" w:color="auto"/>
        <w:bottom w:val="none" w:sz="0" w:space="0" w:color="auto"/>
        <w:right w:val="none" w:sz="0" w:space="0" w:color="auto"/>
      </w:divBdr>
    </w:div>
    <w:div w:id="576596422">
      <w:bodyDiv w:val="1"/>
      <w:marLeft w:val="0"/>
      <w:marRight w:val="0"/>
      <w:marTop w:val="0"/>
      <w:marBottom w:val="0"/>
      <w:divBdr>
        <w:top w:val="none" w:sz="0" w:space="0" w:color="auto"/>
        <w:left w:val="none" w:sz="0" w:space="0" w:color="auto"/>
        <w:bottom w:val="none" w:sz="0" w:space="0" w:color="auto"/>
        <w:right w:val="none" w:sz="0" w:space="0" w:color="auto"/>
      </w:divBdr>
    </w:div>
    <w:div w:id="581912048">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1639362">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5328534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07902006">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790702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72262765">
      <w:bodyDiv w:val="1"/>
      <w:marLeft w:val="0"/>
      <w:marRight w:val="0"/>
      <w:marTop w:val="0"/>
      <w:marBottom w:val="0"/>
      <w:divBdr>
        <w:top w:val="none" w:sz="0" w:space="0" w:color="auto"/>
        <w:left w:val="none" w:sz="0" w:space="0" w:color="auto"/>
        <w:bottom w:val="none" w:sz="0" w:space="0" w:color="auto"/>
        <w:right w:val="none" w:sz="0" w:space="0" w:color="auto"/>
      </w:divBdr>
    </w:div>
    <w:div w:id="2077513163">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4133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3375D-0AAC-412A-8310-8BA302A72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184</TotalTime>
  <Pages>1</Pages>
  <Words>10797</Words>
  <Characters>58307</Characters>
  <Application>Microsoft Office Word</Application>
  <DocSecurity>0</DocSecurity>
  <Lines>485</Lines>
  <Paragraphs>137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Pat.65072689</cp:lastModifiedBy>
  <cp:revision>26</cp:revision>
  <cp:lastPrinted>2010-11-03T19:07:00Z</cp:lastPrinted>
  <dcterms:created xsi:type="dcterms:W3CDTF">2016-07-18T13:28:00Z</dcterms:created>
  <dcterms:modified xsi:type="dcterms:W3CDTF">2016-10-21T12:33:00Z</dcterms:modified>
</cp:coreProperties>
</file>