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:rsidR="00A32C08" w:rsidRPr="001A0191" w:rsidRDefault="00A32C08" w:rsidP="00A32C0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11</w:t>
      </w:r>
      <w:r w:rsidRPr="001A0191">
        <w:rPr>
          <w:rFonts w:ascii="Times New Roman" w:hAnsi="Times New Roman" w:cs="Times New Roman"/>
          <w:b/>
          <w:sz w:val="24"/>
          <w:u w:val="single"/>
        </w:rPr>
        <w:t>/2016</w:t>
      </w:r>
    </w:p>
    <w:p w:rsidR="00A32C08" w:rsidRPr="001A0191" w:rsidRDefault="00A32C08" w:rsidP="00A32C0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 xml:space="preserve">PROCESSO ADMINISTRATIVO Nº </w:t>
      </w:r>
      <w:r w:rsidR="004B1BF0" w:rsidRPr="001A0191">
        <w:rPr>
          <w:rFonts w:ascii="Times New Roman" w:hAnsi="Times New Roman" w:cs="Times New Roman"/>
          <w:b/>
          <w:sz w:val="24"/>
          <w:u w:val="single"/>
        </w:rPr>
        <w:t>23074.</w:t>
      </w:r>
      <w:r w:rsidR="004B1BF0">
        <w:rPr>
          <w:rFonts w:ascii="Times New Roman" w:hAnsi="Times New Roman" w:cs="Times New Roman"/>
          <w:b/>
          <w:sz w:val="24"/>
          <w:u w:val="single"/>
        </w:rPr>
        <w:t>070142</w:t>
      </w:r>
      <w:r w:rsidR="004B1BF0" w:rsidRPr="001A0191">
        <w:rPr>
          <w:rFonts w:ascii="Times New Roman" w:hAnsi="Times New Roman" w:cs="Times New Roman"/>
          <w:b/>
          <w:sz w:val="24"/>
          <w:u w:val="single"/>
        </w:rPr>
        <w:t>/2016-</w:t>
      </w:r>
      <w:r w:rsidR="004B1BF0">
        <w:rPr>
          <w:rFonts w:ascii="Times New Roman" w:hAnsi="Times New Roman" w:cs="Times New Roman"/>
          <w:b/>
          <w:sz w:val="24"/>
          <w:u w:val="single"/>
        </w:rPr>
        <w:t>41</w:t>
      </w:r>
    </w:p>
    <w:p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bookmarkStart w:id="0" w:name="_GoBack"/>
      <w:bookmarkEnd w:id="0"/>
    </w:p>
    <w:p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6607"/>
      </w:tblGrid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is)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proofErr w:type="spellStart"/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</w:t>
      </w:r>
      <w:proofErr w:type="spellEnd"/>
      <w:r w:rsidRPr="00D44097">
        <w:rPr>
          <w:rFonts w:ascii="Times New Roman" w:hAnsi="Times New Roman" w:cs="Times New Roman"/>
          <w:color w:val="000000"/>
          <w:sz w:val="24"/>
        </w:rPr>
        <w:t>) registrado(s)</w:t>
      </w:r>
    </w:p>
    <w:p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 w:rsidSect="00A473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27B" w:rsidRDefault="00C1527B" w:rsidP="00831233">
      <w:r>
        <w:separator/>
      </w:r>
    </w:p>
  </w:endnote>
  <w:endnote w:type="continuationSeparator" w:id="0">
    <w:p w:rsidR="00C1527B" w:rsidRDefault="00C1527B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27B" w:rsidRDefault="00C1527B" w:rsidP="00831233">
      <w:r>
        <w:separator/>
      </w:r>
    </w:p>
  </w:footnote>
  <w:footnote w:type="continuationSeparator" w:id="0">
    <w:p w:rsidR="00C1527B" w:rsidRDefault="00C1527B" w:rsidP="00831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B1BF0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76F92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32C08"/>
    <w:rsid w:val="00A473E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923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Pat.65072689</cp:lastModifiedBy>
  <cp:revision>12</cp:revision>
  <cp:lastPrinted>2016-11-07T17:13:00Z</cp:lastPrinted>
  <dcterms:created xsi:type="dcterms:W3CDTF">2016-03-21T14:17:00Z</dcterms:created>
  <dcterms:modified xsi:type="dcterms:W3CDTF">2016-11-07T17:14:00Z</dcterms:modified>
</cp:coreProperties>
</file>